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highlight w:val="none"/>
          <w:lang w:eastAsia="zh-CN"/>
        </w:rPr>
      </w:pPr>
      <w:bookmarkStart w:id="9" w:name="_GoBack"/>
      <w:r>
        <w:rPr>
          <w:rFonts w:hint="eastAsia" w:ascii="方正小标宋简体" w:hAnsi="方正小标宋简体" w:eastAsia="方正小标宋简体" w:cs="方正小标宋简体"/>
          <w:b w:val="0"/>
          <w:bCs/>
          <w:sz w:val="44"/>
          <w:szCs w:val="44"/>
          <w:highlight w:val="none"/>
          <w:lang w:eastAsia="zh-CN"/>
        </w:rPr>
        <w:t>山东第一医科大学附属青岛眼科医院</w:t>
      </w:r>
    </w:p>
    <w:p>
      <w:pPr>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val="en-US" w:eastAsia="zh-CN"/>
        </w:rPr>
        <w:t>北部院区病房</w:t>
      </w:r>
      <w:r>
        <w:rPr>
          <w:rFonts w:hint="eastAsia" w:ascii="方正小标宋简体" w:hAnsi="方正小标宋简体" w:eastAsia="方正小标宋简体" w:cs="方正小标宋简体"/>
          <w:b w:val="0"/>
          <w:bCs/>
          <w:sz w:val="44"/>
          <w:szCs w:val="44"/>
          <w:highlight w:val="none"/>
        </w:rPr>
        <w:t>家具采购项目</w:t>
      </w:r>
    </w:p>
    <w:p>
      <w:pPr>
        <w:jc w:val="center"/>
        <w:rPr>
          <w:b/>
          <w:sz w:val="30"/>
          <w:szCs w:val="30"/>
          <w:highlight w:val="none"/>
        </w:rPr>
      </w:pPr>
      <w:r>
        <w:rPr>
          <w:rFonts w:hint="eastAsia" w:ascii="方正小标宋简体" w:hAnsi="方正小标宋简体" w:eastAsia="方正小标宋简体" w:cs="方正小标宋简体"/>
          <w:b w:val="0"/>
          <w:bCs/>
          <w:sz w:val="44"/>
          <w:szCs w:val="44"/>
          <w:highlight w:val="none"/>
        </w:rPr>
        <w:t>竞争性磋商文件</w:t>
      </w:r>
      <w:bookmarkEnd w:id="9"/>
    </w:p>
    <w:p>
      <w:pPr>
        <w:rPr>
          <w:sz w:val="24"/>
          <w:szCs w:val="24"/>
          <w:highlight w:val="none"/>
        </w:rPr>
      </w:pPr>
    </w:p>
    <w:p>
      <w:pPr>
        <w:pStyle w:val="15"/>
        <w:numPr>
          <w:ilvl w:val="0"/>
          <w:numId w:val="1"/>
        </w:numPr>
        <w:ind w:firstLineChars="0"/>
        <w:jc w:val="center"/>
        <w:rPr>
          <w:b/>
          <w:sz w:val="28"/>
          <w:szCs w:val="28"/>
          <w:highlight w:val="none"/>
        </w:rPr>
      </w:pPr>
      <w:r>
        <w:rPr>
          <w:rFonts w:hint="eastAsia"/>
          <w:b/>
          <w:sz w:val="28"/>
          <w:szCs w:val="28"/>
          <w:highlight w:val="none"/>
        </w:rPr>
        <w:t>供应商须知</w:t>
      </w:r>
    </w:p>
    <w:p>
      <w:pPr>
        <w:spacing w:line="360" w:lineRule="auto"/>
        <w:rPr>
          <w:b/>
          <w:sz w:val="28"/>
          <w:szCs w:val="28"/>
          <w:highlight w:val="none"/>
        </w:rPr>
      </w:pPr>
      <w:r>
        <w:rPr>
          <w:rFonts w:hint="eastAsia"/>
          <w:b/>
          <w:sz w:val="28"/>
          <w:szCs w:val="28"/>
          <w:highlight w:val="none"/>
        </w:rPr>
        <w:t>一、供应商资格</w:t>
      </w:r>
    </w:p>
    <w:p>
      <w:pPr>
        <w:ind w:firstLine="560" w:firstLineChars="200"/>
        <w:rPr>
          <w:sz w:val="28"/>
          <w:szCs w:val="28"/>
          <w:highlight w:val="none"/>
        </w:rPr>
      </w:pPr>
      <w:bookmarkStart w:id="0" w:name="OLE_LINK36"/>
      <w:bookmarkStart w:id="1" w:name="OLE_LINK35"/>
      <w:r>
        <w:rPr>
          <w:rFonts w:hint="eastAsia"/>
          <w:sz w:val="28"/>
          <w:szCs w:val="28"/>
          <w:highlight w:val="none"/>
        </w:rPr>
        <w:t>1、在中国境内注册、具有能够独立承担民事责任的企业，具有合法有效的营业执照</w:t>
      </w:r>
      <w:r>
        <w:rPr>
          <w:rFonts w:hint="eastAsia"/>
          <w:sz w:val="28"/>
          <w:szCs w:val="28"/>
          <w:highlight w:val="none"/>
          <w:lang w:val="en-US" w:eastAsia="zh-CN"/>
        </w:rPr>
        <w:t>。</w:t>
      </w:r>
    </w:p>
    <w:bookmarkEnd w:id="0"/>
    <w:bookmarkEnd w:id="1"/>
    <w:p>
      <w:pPr>
        <w:spacing w:line="360" w:lineRule="auto"/>
        <w:ind w:firstLine="560" w:firstLineChars="200"/>
        <w:rPr>
          <w:sz w:val="28"/>
          <w:szCs w:val="28"/>
          <w:highlight w:val="none"/>
        </w:rPr>
      </w:pPr>
      <w:r>
        <w:rPr>
          <w:rFonts w:hint="eastAsia"/>
          <w:sz w:val="28"/>
          <w:szCs w:val="28"/>
          <w:highlight w:val="none"/>
        </w:rPr>
        <w:t>2、提供的资格、资质证明文件真实有效；</w:t>
      </w:r>
    </w:p>
    <w:p>
      <w:pPr>
        <w:spacing w:line="360" w:lineRule="auto"/>
        <w:ind w:firstLine="560" w:firstLineChars="200"/>
        <w:rPr>
          <w:sz w:val="28"/>
          <w:szCs w:val="28"/>
          <w:highlight w:val="none"/>
        </w:rPr>
      </w:pPr>
      <w:r>
        <w:rPr>
          <w:rFonts w:hint="eastAsia"/>
          <w:sz w:val="28"/>
          <w:szCs w:val="28"/>
          <w:highlight w:val="none"/>
        </w:rPr>
        <w:t>3、具有良好的商业信誉和健全的财务会计制度；</w:t>
      </w:r>
    </w:p>
    <w:p>
      <w:pPr>
        <w:spacing w:line="360" w:lineRule="auto"/>
        <w:ind w:firstLine="560" w:firstLineChars="200"/>
        <w:rPr>
          <w:sz w:val="28"/>
          <w:szCs w:val="28"/>
          <w:highlight w:val="none"/>
        </w:rPr>
      </w:pPr>
      <w:r>
        <w:rPr>
          <w:rFonts w:hint="eastAsia"/>
          <w:sz w:val="28"/>
          <w:szCs w:val="28"/>
          <w:highlight w:val="none"/>
        </w:rPr>
        <w:t>4、具有履行合同所必需的人员、设备和专业技术能力；</w:t>
      </w:r>
    </w:p>
    <w:p>
      <w:pPr>
        <w:spacing w:line="360" w:lineRule="auto"/>
        <w:ind w:firstLine="560" w:firstLineChars="200"/>
        <w:rPr>
          <w:sz w:val="28"/>
          <w:szCs w:val="28"/>
          <w:highlight w:val="none"/>
        </w:rPr>
      </w:pPr>
      <w:r>
        <w:rPr>
          <w:rFonts w:hint="eastAsia"/>
          <w:sz w:val="28"/>
          <w:szCs w:val="28"/>
          <w:highlight w:val="none"/>
        </w:rPr>
        <w:t>5、有依法缴纳税收和社会保障资金的良好记录；</w:t>
      </w:r>
    </w:p>
    <w:p>
      <w:pPr>
        <w:spacing w:line="360" w:lineRule="auto"/>
        <w:ind w:firstLine="560" w:firstLineChars="200"/>
        <w:rPr>
          <w:sz w:val="28"/>
          <w:szCs w:val="28"/>
          <w:highlight w:val="none"/>
        </w:rPr>
      </w:pPr>
      <w:r>
        <w:rPr>
          <w:rFonts w:hint="eastAsia"/>
          <w:sz w:val="28"/>
          <w:szCs w:val="28"/>
          <w:highlight w:val="none"/>
        </w:rPr>
        <w:t>6、参加本次招标活动前三年内，在经营活动中没有重大违法记录；</w:t>
      </w:r>
    </w:p>
    <w:p>
      <w:pPr>
        <w:spacing w:line="360" w:lineRule="auto"/>
        <w:ind w:firstLine="560" w:firstLineChars="200"/>
        <w:rPr>
          <w:sz w:val="28"/>
          <w:szCs w:val="28"/>
          <w:highlight w:val="none"/>
        </w:rPr>
      </w:pPr>
      <w:r>
        <w:rPr>
          <w:rFonts w:hint="eastAsia"/>
          <w:sz w:val="28"/>
          <w:szCs w:val="28"/>
          <w:highlight w:val="none"/>
        </w:rPr>
        <w:t xml:space="preserve">7、单位负责人为同一人或者存在直接控股、管理关系的不同供应商，不得参加同一合同项下的招标采购活动。 </w:t>
      </w:r>
    </w:p>
    <w:p>
      <w:pPr>
        <w:spacing w:line="360" w:lineRule="auto"/>
        <w:ind w:firstLine="560" w:firstLineChars="200"/>
        <w:rPr>
          <w:sz w:val="28"/>
          <w:szCs w:val="28"/>
          <w:highlight w:val="none"/>
        </w:rPr>
      </w:pPr>
      <w:r>
        <w:rPr>
          <w:rFonts w:hint="eastAsia"/>
          <w:sz w:val="28"/>
          <w:szCs w:val="28"/>
          <w:highlight w:val="none"/>
          <w:lang w:val="en-US" w:eastAsia="zh-CN"/>
        </w:rPr>
        <w:t>8</w:t>
      </w:r>
      <w:r>
        <w:rPr>
          <w:rFonts w:hint="eastAsia"/>
          <w:sz w:val="28"/>
          <w:szCs w:val="28"/>
          <w:highlight w:val="none"/>
        </w:rPr>
        <w:t>、符合《中华人民共和国政府采购法》第二十二条规定；</w:t>
      </w:r>
    </w:p>
    <w:p>
      <w:pPr>
        <w:spacing w:line="360" w:lineRule="auto"/>
        <w:ind w:firstLine="560" w:firstLineChars="200"/>
        <w:rPr>
          <w:sz w:val="28"/>
          <w:szCs w:val="28"/>
          <w:highlight w:val="none"/>
        </w:rPr>
      </w:pPr>
      <w:r>
        <w:rPr>
          <w:rFonts w:hint="eastAsia"/>
          <w:sz w:val="28"/>
          <w:szCs w:val="28"/>
          <w:highlight w:val="none"/>
          <w:lang w:val="en-US" w:eastAsia="zh-CN"/>
        </w:rPr>
        <w:t>9</w:t>
      </w:r>
      <w:r>
        <w:rPr>
          <w:rFonts w:hint="eastAsia"/>
          <w:sz w:val="28"/>
          <w:szCs w:val="28"/>
          <w:highlight w:val="none"/>
        </w:rPr>
        <w:t>、遵守《中华人民共和国政府采购法》和《中华人民共和国政府采购法实施条例》及其他相关法律、法规和规章；</w:t>
      </w:r>
    </w:p>
    <w:p>
      <w:pPr>
        <w:spacing w:line="360" w:lineRule="auto"/>
        <w:ind w:firstLine="560" w:firstLineChars="200"/>
        <w:rPr>
          <w:sz w:val="28"/>
          <w:szCs w:val="28"/>
          <w:highlight w:val="none"/>
        </w:rPr>
      </w:pPr>
      <w:r>
        <w:rPr>
          <w:rFonts w:hint="eastAsia"/>
          <w:sz w:val="28"/>
          <w:szCs w:val="28"/>
          <w:highlight w:val="none"/>
        </w:rPr>
        <w:t>1</w:t>
      </w:r>
      <w:r>
        <w:rPr>
          <w:rFonts w:hint="eastAsia"/>
          <w:sz w:val="28"/>
          <w:szCs w:val="28"/>
          <w:highlight w:val="none"/>
          <w:lang w:val="en-US" w:eastAsia="zh-CN"/>
        </w:rPr>
        <w:t>0</w:t>
      </w:r>
      <w:r>
        <w:rPr>
          <w:rFonts w:hint="eastAsia"/>
          <w:sz w:val="28"/>
          <w:szCs w:val="28"/>
          <w:highlight w:val="none"/>
        </w:rPr>
        <w:t>、本项目不接受联合体投标。</w:t>
      </w:r>
    </w:p>
    <w:p>
      <w:pPr>
        <w:spacing w:line="360" w:lineRule="auto"/>
        <w:rPr>
          <w:b/>
          <w:sz w:val="28"/>
          <w:szCs w:val="28"/>
          <w:highlight w:val="none"/>
        </w:rPr>
      </w:pPr>
      <w:r>
        <w:rPr>
          <w:rFonts w:hint="eastAsia"/>
          <w:b/>
          <w:sz w:val="28"/>
          <w:szCs w:val="28"/>
          <w:highlight w:val="none"/>
        </w:rPr>
        <w:t>二、响应文件的编写</w:t>
      </w:r>
    </w:p>
    <w:p>
      <w:pPr>
        <w:spacing w:line="360" w:lineRule="auto"/>
        <w:ind w:firstLine="560" w:firstLineChars="200"/>
        <w:rPr>
          <w:sz w:val="28"/>
          <w:szCs w:val="28"/>
          <w:highlight w:val="none"/>
        </w:rPr>
      </w:pPr>
      <w:r>
        <w:rPr>
          <w:rFonts w:hint="eastAsia"/>
          <w:sz w:val="28"/>
          <w:szCs w:val="28"/>
          <w:highlight w:val="none"/>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highlight w:val="none"/>
        </w:rPr>
      </w:pPr>
      <w:r>
        <w:rPr>
          <w:rFonts w:hint="eastAsia"/>
          <w:sz w:val="28"/>
          <w:szCs w:val="28"/>
          <w:highlight w:val="none"/>
        </w:rPr>
        <w:t>1、响应文件的组成</w:t>
      </w:r>
    </w:p>
    <w:p>
      <w:pPr>
        <w:spacing w:line="360" w:lineRule="auto"/>
        <w:ind w:firstLine="560" w:firstLineChars="200"/>
        <w:rPr>
          <w:sz w:val="28"/>
          <w:szCs w:val="28"/>
          <w:highlight w:val="none"/>
        </w:rPr>
      </w:pPr>
      <w:r>
        <w:rPr>
          <w:rFonts w:hint="eastAsia"/>
          <w:sz w:val="28"/>
          <w:szCs w:val="28"/>
          <w:highlight w:val="none"/>
        </w:rPr>
        <w:t>供应商应按竞争性磋商文件的要求编写响应文件，提交证明其有资格进行报价和有能力履行合同的文件。</w:t>
      </w:r>
    </w:p>
    <w:p>
      <w:pPr>
        <w:spacing w:line="360" w:lineRule="auto"/>
        <w:ind w:firstLine="562" w:firstLineChars="200"/>
        <w:rPr>
          <w:sz w:val="28"/>
          <w:szCs w:val="28"/>
          <w:highlight w:val="none"/>
        </w:rPr>
      </w:pPr>
      <w:r>
        <w:rPr>
          <w:rFonts w:hint="eastAsia"/>
          <w:b/>
          <w:sz w:val="28"/>
          <w:szCs w:val="28"/>
          <w:highlight w:val="none"/>
        </w:rPr>
        <w:t>响应文件由报价函、资格证明文件、报价文件、商务文件、技术</w:t>
      </w:r>
      <w:r>
        <w:rPr>
          <w:rFonts w:hint="eastAsia"/>
          <w:sz w:val="28"/>
          <w:szCs w:val="28"/>
          <w:highlight w:val="none"/>
        </w:rPr>
        <w:t>文件五部分组成。</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1.1 报价函部分</w:t>
      </w:r>
    </w:p>
    <w:p>
      <w:pPr>
        <w:spacing w:line="360" w:lineRule="auto"/>
        <w:ind w:firstLine="560" w:firstLineChars="200"/>
        <w:rPr>
          <w:sz w:val="28"/>
          <w:szCs w:val="28"/>
          <w:highlight w:val="none"/>
        </w:rPr>
      </w:pPr>
      <w:r>
        <w:rPr>
          <w:rFonts w:hint="eastAsia"/>
          <w:sz w:val="28"/>
          <w:szCs w:val="28"/>
          <w:highlight w:val="none"/>
        </w:rPr>
        <w:t>1.1.1 法定代表人签署的报价函（详见附件）</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1.2 资格证明文件</w:t>
      </w:r>
    </w:p>
    <w:p>
      <w:pPr>
        <w:spacing w:line="360" w:lineRule="auto"/>
        <w:ind w:firstLine="560" w:firstLineChars="200"/>
        <w:rPr>
          <w:sz w:val="28"/>
          <w:szCs w:val="28"/>
          <w:highlight w:val="none"/>
        </w:rPr>
      </w:pPr>
      <w:r>
        <w:rPr>
          <w:rFonts w:hint="eastAsia"/>
          <w:sz w:val="28"/>
          <w:szCs w:val="28"/>
          <w:highlight w:val="none"/>
        </w:rPr>
        <w:t>1.2.1 营业执照副本复印件</w:t>
      </w:r>
      <w:r>
        <w:rPr>
          <w:rFonts w:hint="eastAsia"/>
          <w:b/>
          <w:sz w:val="28"/>
          <w:szCs w:val="28"/>
          <w:highlight w:val="none"/>
        </w:rPr>
        <w:t>（开标时需提供原件）</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1.2.2 法定代表人授权委托书（详见附件）；</w:t>
      </w:r>
    </w:p>
    <w:p>
      <w:pPr>
        <w:spacing w:line="360" w:lineRule="auto"/>
        <w:ind w:firstLine="560" w:firstLineChars="200"/>
        <w:rPr>
          <w:b/>
          <w:sz w:val="28"/>
          <w:szCs w:val="28"/>
          <w:highlight w:val="none"/>
        </w:rPr>
      </w:pPr>
      <w:r>
        <w:rPr>
          <w:rFonts w:hint="eastAsia"/>
          <w:sz w:val="28"/>
          <w:szCs w:val="28"/>
          <w:highlight w:val="none"/>
        </w:rPr>
        <w:t>1.2.3 财务状况报告的相关材料：</w:t>
      </w:r>
      <w:r>
        <w:rPr>
          <w:rFonts w:hint="eastAsia"/>
          <w:b/>
          <w:sz w:val="28"/>
          <w:szCs w:val="28"/>
          <w:highlight w:val="none"/>
        </w:rPr>
        <w:t xml:space="preserve">提供 </w:t>
      </w:r>
      <w:r>
        <w:rPr>
          <w:rFonts w:hint="eastAsia"/>
          <w:b/>
          <w:sz w:val="28"/>
          <w:szCs w:val="28"/>
          <w:highlight w:val="none"/>
          <w:lang w:val="en-US" w:eastAsia="zh-CN"/>
        </w:rPr>
        <w:t>2021</w:t>
      </w:r>
      <w:r>
        <w:rPr>
          <w:rFonts w:hint="eastAsia"/>
          <w:b/>
          <w:sz w:val="28"/>
          <w:szCs w:val="28"/>
          <w:highlight w:val="none"/>
        </w:rPr>
        <w:t xml:space="preserve"> 年度</w:t>
      </w:r>
      <w:r>
        <w:rPr>
          <w:rFonts w:hint="eastAsia"/>
          <w:b/>
          <w:sz w:val="28"/>
          <w:szCs w:val="28"/>
          <w:highlight w:val="none"/>
          <w:lang w:val="en-US" w:eastAsia="zh-CN"/>
        </w:rPr>
        <w:t>或2022年度</w:t>
      </w:r>
      <w:r>
        <w:rPr>
          <w:rFonts w:hint="eastAsia"/>
          <w:b/>
          <w:sz w:val="28"/>
          <w:szCs w:val="28"/>
          <w:highlight w:val="none"/>
        </w:rPr>
        <w:t>会计师事务所出具的年度财务报表或开户银行出具的资信证明复印件（加盖公章）；</w:t>
      </w:r>
    </w:p>
    <w:p>
      <w:pPr>
        <w:spacing w:line="360" w:lineRule="auto"/>
        <w:ind w:firstLine="560" w:firstLineChars="200"/>
        <w:rPr>
          <w:b/>
          <w:sz w:val="28"/>
          <w:szCs w:val="28"/>
          <w:highlight w:val="none"/>
        </w:rPr>
      </w:pPr>
      <w:r>
        <w:rPr>
          <w:rFonts w:hint="eastAsia"/>
          <w:sz w:val="28"/>
          <w:szCs w:val="28"/>
          <w:highlight w:val="none"/>
        </w:rPr>
        <w:t>1.2.4 依法缴纳税收和社会保障资金的相关材料：</w:t>
      </w:r>
      <w:r>
        <w:rPr>
          <w:rFonts w:hint="eastAsia"/>
          <w:b/>
          <w:sz w:val="28"/>
          <w:szCs w:val="28"/>
          <w:highlight w:val="none"/>
        </w:rPr>
        <w:t>投标人参加本次招标活动半年内任意一个月缴纳证明材料复印件（加盖公章）；</w:t>
      </w:r>
    </w:p>
    <w:p>
      <w:pPr>
        <w:spacing w:line="360" w:lineRule="auto"/>
        <w:ind w:firstLine="560" w:firstLineChars="200"/>
        <w:rPr>
          <w:b/>
          <w:sz w:val="28"/>
          <w:szCs w:val="28"/>
          <w:highlight w:val="none"/>
        </w:rPr>
      </w:pPr>
      <w:r>
        <w:rPr>
          <w:rFonts w:hint="eastAsia"/>
          <w:sz w:val="28"/>
          <w:szCs w:val="28"/>
          <w:highlight w:val="none"/>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highlight w:val="none"/>
        </w:rPr>
        <w:t>截图（体现查询时间）</w:t>
      </w:r>
      <w:r>
        <w:rPr>
          <w:rFonts w:hint="eastAsia"/>
          <w:sz w:val="28"/>
          <w:szCs w:val="28"/>
          <w:highlight w:val="none"/>
        </w:rPr>
        <w:t>，</w:t>
      </w:r>
      <w:r>
        <w:rPr>
          <w:rFonts w:hint="eastAsia"/>
          <w:b/>
          <w:sz w:val="28"/>
          <w:szCs w:val="28"/>
          <w:highlight w:val="none"/>
        </w:rPr>
        <w:t>加盖供应商单位公章；</w:t>
      </w:r>
    </w:p>
    <w:p>
      <w:pPr>
        <w:spacing w:line="360" w:lineRule="auto"/>
        <w:ind w:firstLine="562" w:firstLineChars="200"/>
        <w:rPr>
          <w:b/>
          <w:sz w:val="28"/>
          <w:szCs w:val="28"/>
          <w:highlight w:val="none"/>
        </w:rPr>
      </w:pPr>
      <w:r>
        <w:rPr>
          <w:rFonts w:hint="eastAsia"/>
          <w:b/>
          <w:sz w:val="28"/>
          <w:szCs w:val="28"/>
          <w:highlight w:val="none"/>
        </w:rPr>
        <w:t>1.2.6 无违法违规声明（详见附件）；</w:t>
      </w:r>
    </w:p>
    <w:p>
      <w:pPr>
        <w:spacing w:line="360" w:lineRule="auto"/>
        <w:ind w:firstLine="560" w:firstLineChars="200"/>
        <w:rPr>
          <w:sz w:val="28"/>
          <w:szCs w:val="28"/>
          <w:highlight w:val="none"/>
        </w:rPr>
      </w:pPr>
      <w:r>
        <w:rPr>
          <w:rFonts w:hint="eastAsia"/>
          <w:sz w:val="28"/>
          <w:szCs w:val="28"/>
          <w:highlight w:val="none"/>
        </w:rPr>
        <w:t>1.2.7 无不良信用记录承诺函（详见附件）；</w:t>
      </w:r>
    </w:p>
    <w:p>
      <w:pPr>
        <w:spacing w:line="360" w:lineRule="auto"/>
        <w:ind w:firstLine="560" w:firstLineChars="200"/>
        <w:rPr>
          <w:sz w:val="28"/>
          <w:szCs w:val="28"/>
          <w:highlight w:val="none"/>
        </w:rPr>
      </w:pPr>
      <w:r>
        <w:rPr>
          <w:rFonts w:hint="eastAsia"/>
          <w:sz w:val="28"/>
          <w:szCs w:val="28"/>
          <w:highlight w:val="none"/>
        </w:rPr>
        <w:t>1.2.8供应商认为需要提交的其它文件。</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1.3 报价文件（详见附件）</w:t>
      </w:r>
    </w:p>
    <w:p>
      <w:pPr>
        <w:spacing w:line="360" w:lineRule="auto"/>
        <w:ind w:firstLine="560" w:firstLineChars="200"/>
        <w:rPr>
          <w:sz w:val="28"/>
          <w:szCs w:val="28"/>
          <w:highlight w:val="none"/>
        </w:rPr>
      </w:pPr>
      <w:r>
        <w:rPr>
          <w:rFonts w:hint="eastAsia"/>
          <w:sz w:val="28"/>
          <w:szCs w:val="28"/>
          <w:highlight w:val="none"/>
        </w:rPr>
        <w:t>1.3.1 报价一览表</w:t>
      </w:r>
    </w:p>
    <w:p>
      <w:pPr>
        <w:spacing w:line="360" w:lineRule="auto"/>
        <w:ind w:firstLine="560" w:firstLineChars="200"/>
        <w:rPr>
          <w:sz w:val="28"/>
          <w:szCs w:val="28"/>
          <w:highlight w:val="none"/>
        </w:rPr>
      </w:pPr>
      <w:r>
        <w:rPr>
          <w:rFonts w:hint="eastAsia"/>
          <w:sz w:val="28"/>
          <w:szCs w:val="28"/>
          <w:highlight w:val="none"/>
        </w:rPr>
        <w:t>1.3.2报价明细表</w:t>
      </w:r>
    </w:p>
    <w:p>
      <w:pPr>
        <w:spacing w:line="360" w:lineRule="auto"/>
        <w:ind w:firstLine="562" w:firstLineChars="200"/>
        <w:rPr>
          <w:rFonts w:ascii="宋体" w:hAnsi="宋体" w:eastAsia="宋体"/>
          <w:b/>
          <w:sz w:val="28"/>
          <w:szCs w:val="28"/>
          <w:highlight w:val="none"/>
        </w:rPr>
      </w:pPr>
      <w:r>
        <w:rPr>
          <w:rFonts w:hint="eastAsia" w:ascii="宋体" w:hAnsi="宋体" w:eastAsia="宋体"/>
          <w:b/>
          <w:sz w:val="28"/>
          <w:szCs w:val="28"/>
          <w:highlight w:val="none"/>
        </w:rPr>
        <w:t>1.4商务文件</w:t>
      </w:r>
    </w:p>
    <w:p>
      <w:pPr>
        <w:spacing w:line="360" w:lineRule="auto"/>
        <w:ind w:firstLine="560" w:firstLineChars="200"/>
        <w:rPr>
          <w:sz w:val="28"/>
          <w:szCs w:val="28"/>
          <w:highlight w:val="none"/>
        </w:rPr>
      </w:pPr>
      <w:r>
        <w:rPr>
          <w:rFonts w:hint="eastAsia"/>
          <w:sz w:val="28"/>
          <w:szCs w:val="28"/>
          <w:highlight w:val="none"/>
        </w:rPr>
        <w:t>1.4.1企业资产状况、信誉、认证、综合实力等情况说明；</w:t>
      </w:r>
    </w:p>
    <w:p>
      <w:pPr>
        <w:spacing w:line="360" w:lineRule="auto"/>
        <w:ind w:firstLine="420" w:firstLineChars="200"/>
        <w:rPr>
          <w:b/>
          <w:sz w:val="28"/>
          <w:szCs w:val="28"/>
          <w:highlight w:val="none"/>
        </w:rPr>
      </w:pPr>
      <w:r>
        <w:rPr>
          <w:rFonts w:hint="eastAsia" w:ascii="宋体" w:hAnsi="宋体" w:eastAsia="宋体" w:cs="宋体"/>
          <w:highlight w:val="none"/>
        </w:rPr>
        <w:t>★</w:t>
      </w:r>
      <w:r>
        <w:rPr>
          <w:rFonts w:hint="eastAsia"/>
          <w:b/>
          <w:sz w:val="28"/>
          <w:szCs w:val="28"/>
          <w:highlight w:val="none"/>
        </w:rPr>
        <w:t>1.4.2</w:t>
      </w:r>
      <w:r>
        <w:rPr>
          <w:rFonts w:hint="eastAsia"/>
          <w:b/>
          <w:sz w:val="28"/>
          <w:szCs w:val="28"/>
          <w:highlight w:val="none"/>
          <w:lang w:val="en-US" w:eastAsia="zh-CN"/>
        </w:rPr>
        <w:t>供货</w:t>
      </w:r>
      <w:r>
        <w:rPr>
          <w:rFonts w:hint="eastAsia"/>
          <w:b/>
          <w:sz w:val="28"/>
          <w:szCs w:val="28"/>
          <w:highlight w:val="none"/>
        </w:rPr>
        <w:t>期、付款方式及质保期等（不能低于磋商文件要求）；</w:t>
      </w:r>
    </w:p>
    <w:p>
      <w:pPr>
        <w:spacing w:line="360" w:lineRule="auto"/>
        <w:ind w:firstLine="560" w:firstLineChars="200"/>
        <w:rPr>
          <w:sz w:val="28"/>
          <w:szCs w:val="28"/>
          <w:highlight w:val="none"/>
        </w:rPr>
      </w:pPr>
      <w:r>
        <w:rPr>
          <w:rFonts w:hint="eastAsia"/>
          <w:sz w:val="28"/>
          <w:szCs w:val="28"/>
          <w:highlight w:val="none"/>
        </w:rPr>
        <w:t>1.4.3售后服务内容及响应措施；</w:t>
      </w:r>
    </w:p>
    <w:p>
      <w:pPr>
        <w:spacing w:line="360" w:lineRule="auto"/>
        <w:ind w:firstLine="562" w:firstLineChars="200"/>
        <w:rPr>
          <w:b/>
          <w:sz w:val="28"/>
          <w:szCs w:val="28"/>
          <w:highlight w:val="none"/>
        </w:rPr>
      </w:pPr>
      <w:r>
        <w:rPr>
          <w:rFonts w:hint="eastAsia"/>
          <w:b/>
          <w:sz w:val="28"/>
          <w:szCs w:val="28"/>
          <w:highlight w:val="none"/>
        </w:rPr>
        <w:t>1.4.4近三年（20</w:t>
      </w:r>
      <w:r>
        <w:rPr>
          <w:rFonts w:hint="eastAsia"/>
          <w:b/>
          <w:sz w:val="28"/>
          <w:szCs w:val="28"/>
          <w:highlight w:val="none"/>
          <w:lang w:val="en-US" w:eastAsia="zh-CN"/>
        </w:rPr>
        <w:t>20</w:t>
      </w:r>
      <w:r>
        <w:rPr>
          <w:rFonts w:hint="eastAsia"/>
          <w:b/>
          <w:sz w:val="28"/>
          <w:szCs w:val="28"/>
          <w:highlight w:val="none"/>
        </w:rPr>
        <w:t>年</w:t>
      </w:r>
      <w:r>
        <w:rPr>
          <w:rFonts w:hint="eastAsia"/>
          <w:b/>
          <w:sz w:val="28"/>
          <w:szCs w:val="28"/>
          <w:highlight w:val="none"/>
          <w:lang w:val="en-US" w:eastAsia="zh-CN"/>
        </w:rPr>
        <w:t>6月1日</w:t>
      </w:r>
      <w:r>
        <w:rPr>
          <w:rFonts w:hint="eastAsia"/>
          <w:b/>
          <w:sz w:val="28"/>
          <w:szCs w:val="28"/>
          <w:highlight w:val="none"/>
        </w:rPr>
        <w:t>至今）同类项目业绩表，加盖公章（详见附件）；</w:t>
      </w:r>
    </w:p>
    <w:p>
      <w:pPr>
        <w:spacing w:line="360" w:lineRule="auto"/>
        <w:ind w:firstLine="560" w:firstLineChars="200"/>
        <w:rPr>
          <w:sz w:val="28"/>
          <w:szCs w:val="28"/>
          <w:highlight w:val="none"/>
        </w:rPr>
      </w:pPr>
      <w:r>
        <w:rPr>
          <w:rFonts w:hint="eastAsia"/>
          <w:sz w:val="28"/>
          <w:szCs w:val="28"/>
          <w:highlight w:val="none"/>
        </w:rPr>
        <w:t>1.4.5商务响应表（详见附件）；</w:t>
      </w:r>
    </w:p>
    <w:p>
      <w:pPr>
        <w:spacing w:line="360" w:lineRule="auto"/>
        <w:ind w:firstLine="560" w:firstLineChars="200"/>
        <w:rPr>
          <w:sz w:val="28"/>
          <w:szCs w:val="28"/>
          <w:highlight w:val="none"/>
        </w:rPr>
      </w:pPr>
      <w:r>
        <w:rPr>
          <w:rFonts w:hint="eastAsia"/>
          <w:sz w:val="28"/>
          <w:szCs w:val="28"/>
          <w:highlight w:val="none"/>
        </w:rPr>
        <w:t>1.4.6供应商认为需要提交的其他资料。</w:t>
      </w:r>
    </w:p>
    <w:p>
      <w:pPr>
        <w:spacing w:line="400" w:lineRule="exact"/>
        <w:ind w:firstLine="562" w:firstLineChars="200"/>
        <w:rPr>
          <w:b/>
          <w:sz w:val="28"/>
          <w:szCs w:val="28"/>
          <w:highlight w:val="none"/>
        </w:rPr>
      </w:pPr>
      <w:r>
        <w:rPr>
          <w:rFonts w:hint="eastAsia"/>
          <w:b/>
          <w:sz w:val="28"/>
          <w:szCs w:val="28"/>
          <w:highlight w:val="none"/>
        </w:rPr>
        <w:t>1.5 技术文件</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1.5.1证明项目的合格性和符合磋商文件规定的技术资料；</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1.5.2证明项目与磋商文件要求相一致的文件可以是文字资料、图纸和数据，主要包括内容：</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1.5.2.1货物主要技术指标和性能的详细说明并保证所供货物必须是全新的、未使用过的合格产品；</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1.5.2.2保证货物在质保期内正常、连续使用所必须的备品备件和专用工具清单；</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1.5.2.3对照磋商文件服务要求，逐条说明所提供货物是否做出了实质性响应，如有偏离和例外，则应按照磋商文件中商务响应表格式填写清楚，并提供所偏离的具体参数及要求。采购人只接受相同或优于技术、商务条款中所规定的要求以及标准。供应商若采用欺骗手段提报虚假资料和承诺的，一经发现，其响应无效，并按照相关法律法规进行处罚。</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1.5.2.4所报货物的规格型号、详细配置、主要技术指标及性能、图片、合格证书、检验报告（必须与所投货物一致）等详细资料；</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1.5.2.5主材、辅材、配件等产品合格证书、检测报告等技术文件</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1.5.2.6供应商必须对所提供货物和服务等知识产权方面的一切产权关系负全部责任，由此而引起的法律纠纷以及费用供应商须全部承担。</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1.5.2.7售后服务承诺及优惠条件；</w:t>
      </w:r>
    </w:p>
    <w:p>
      <w:pPr>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1.5.2.8</w:t>
      </w:r>
      <w:r>
        <w:rPr>
          <w:rFonts w:asciiTheme="minorEastAsia" w:hAnsiTheme="minorEastAsia" w:cstheme="minorEastAsia"/>
          <w:sz w:val="28"/>
          <w:szCs w:val="28"/>
          <w:highlight w:val="none"/>
        </w:rPr>
        <w:t>供应商或制造商在采购人所属地区的售后服务维修机构数量及分布情况</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1.5.2.9技术响应表（详见附件）；</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1.5.3供应商认为应介绍或者提交的资料和文件。</w:t>
      </w:r>
    </w:p>
    <w:p>
      <w:pPr>
        <w:spacing w:line="360" w:lineRule="auto"/>
        <w:ind w:firstLine="562" w:firstLineChars="200"/>
        <w:rPr>
          <w:b/>
          <w:sz w:val="28"/>
          <w:szCs w:val="28"/>
          <w:highlight w:val="none"/>
        </w:rPr>
      </w:pPr>
      <w:r>
        <w:rPr>
          <w:rFonts w:hint="eastAsia"/>
          <w:b/>
          <w:sz w:val="28"/>
          <w:szCs w:val="28"/>
          <w:highlight w:val="none"/>
        </w:rPr>
        <w:t>2、 响应文件的编写方式</w:t>
      </w:r>
    </w:p>
    <w:p>
      <w:pPr>
        <w:spacing w:line="360" w:lineRule="auto"/>
        <w:ind w:firstLine="560" w:firstLineChars="200"/>
        <w:rPr>
          <w:sz w:val="28"/>
          <w:szCs w:val="28"/>
          <w:highlight w:val="none"/>
        </w:rPr>
      </w:pPr>
      <w:r>
        <w:rPr>
          <w:rFonts w:hint="eastAsia"/>
          <w:sz w:val="28"/>
          <w:szCs w:val="28"/>
          <w:highlight w:val="none"/>
        </w:rPr>
        <w:t>2.1 响应文件按以上顺序胶装成册，并在首页编制“响应文件目录”。</w:t>
      </w:r>
    </w:p>
    <w:p>
      <w:pPr>
        <w:spacing w:line="360" w:lineRule="auto"/>
        <w:ind w:firstLine="560" w:firstLineChars="200"/>
        <w:rPr>
          <w:sz w:val="28"/>
          <w:szCs w:val="28"/>
          <w:highlight w:val="none"/>
        </w:rPr>
      </w:pPr>
      <w:r>
        <w:rPr>
          <w:rFonts w:hint="eastAsia"/>
          <w:sz w:val="28"/>
          <w:szCs w:val="28"/>
          <w:highlight w:val="none"/>
        </w:rPr>
        <w:t>2.2 响应文件正本和副本用 A4 幅面的纸张打印复印。</w:t>
      </w:r>
    </w:p>
    <w:p>
      <w:pPr>
        <w:spacing w:line="360" w:lineRule="auto"/>
        <w:ind w:firstLine="560" w:firstLineChars="200"/>
        <w:rPr>
          <w:sz w:val="28"/>
          <w:szCs w:val="28"/>
          <w:highlight w:val="none"/>
        </w:rPr>
      </w:pPr>
      <w:r>
        <w:rPr>
          <w:rFonts w:hint="eastAsia"/>
          <w:sz w:val="28"/>
          <w:szCs w:val="28"/>
          <w:highlight w:val="none"/>
        </w:rPr>
        <w:t>2.3 “报价一览表”用 A4 幅面，竖版。</w:t>
      </w:r>
    </w:p>
    <w:p>
      <w:pPr>
        <w:spacing w:line="360" w:lineRule="auto"/>
        <w:ind w:firstLine="560" w:firstLineChars="200"/>
        <w:rPr>
          <w:sz w:val="28"/>
          <w:szCs w:val="28"/>
          <w:highlight w:val="none"/>
        </w:rPr>
      </w:pPr>
      <w:r>
        <w:rPr>
          <w:rFonts w:hint="eastAsia"/>
          <w:sz w:val="28"/>
          <w:szCs w:val="28"/>
          <w:highlight w:val="none"/>
        </w:rPr>
        <w:t>3、响应文件的密封及递交</w:t>
      </w:r>
    </w:p>
    <w:p>
      <w:pPr>
        <w:spacing w:line="360" w:lineRule="auto"/>
        <w:ind w:firstLine="560" w:firstLineChars="200"/>
        <w:rPr>
          <w:sz w:val="28"/>
          <w:szCs w:val="28"/>
          <w:highlight w:val="none"/>
        </w:rPr>
      </w:pPr>
      <w:r>
        <w:rPr>
          <w:rFonts w:hint="eastAsia"/>
          <w:sz w:val="28"/>
          <w:szCs w:val="28"/>
          <w:highlight w:val="none"/>
        </w:rPr>
        <w:t>3.1 响应文件的签署</w:t>
      </w:r>
    </w:p>
    <w:p>
      <w:pPr>
        <w:spacing w:line="360" w:lineRule="auto"/>
        <w:ind w:firstLine="560" w:firstLineChars="200"/>
        <w:rPr>
          <w:sz w:val="28"/>
          <w:szCs w:val="28"/>
          <w:highlight w:val="none"/>
        </w:rPr>
      </w:pPr>
      <w:r>
        <w:rPr>
          <w:rFonts w:hint="eastAsia"/>
          <w:sz w:val="28"/>
          <w:szCs w:val="28"/>
          <w:highlight w:val="none"/>
        </w:rPr>
        <w:t>供应商必须按竞争性磋商文件的规定签署响应文件（正本、副本）、并在响应文件封面上加盖供应商单位公章。</w:t>
      </w:r>
    </w:p>
    <w:p>
      <w:pPr>
        <w:spacing w:line="360" w:lineRule="auto"/>
        <w:ind w:firstLine="560" w:firstLineChars="200"/>
        <w:rPr>
          <w:sz w:val="28"/>
          <w:szCs w:val="28"/>
          <w:highlight w:val="none"/>
        </w:rPr>
      </w:pPr>
      <w:r>
        <w:rPr>
          <w:rFonts w:hint="eastAsia"/>
          <w:sz w:val="28"/>
          <w:szCs w:val="28"/>
          <w:highlight w:val="none"/>
        </w:rPr>
        <w:t>3.2 响应文件的密封和标记</w:t>
      </w:r>
    </w:p>
    <w:p>
      <w:pPr>
        <w:spacing w:line="360" w:lineRule="auto"/>
        <w:ind w:firstLine="560" w:firstLineChars="200"/>
        <w:rPr>
          <w:sz w:val="28"/>
          <w:szCs w:val="28"/>
          <w:highlight w:val="none"/>
        </w:rPr>
      </w:pPr>
      <w:r>
        <w:rPr>
          <w:rFonts w:hint="eastAsia"/>
          <w:sz w:val="28"/>
          <w:szCs w:val="28"/>
          <w:highlight w:val="none"/>
        </w:rPr>
        <w:t>3.2.1 供应商应准备</w:t>
      </w:r>
      <w:r>
        <w:rPr>
          <w:rFonts w:hint="eastAsia"/>
          <w:b/>
          <w:bCs/>
          <w:sz w:val="28"/>
          <w:szCs w:val="28"/>
          <w:highlight w:val="none"/>
          <w:lang w:val="en-US" w:eastAsia="zh-CN"/>
        </w:rPr>
        <w:t>八</w:t>
      </w:r>
      <w:r>
        <w:rPr>
          <w:rFonts w:hint="eastAsia"/>
          <w:b/>
          <w:sz w:val="28"/>
          <w:szCs w:val="28"/>
          <w:highlight w:val="none"/>
        </w:rPr>
        <w:t>份</w:t>
      </w:r>
      <w:r>
        <w:rPr>
          <w:rFonts w:hint="eastAsia"/>
          <w:sz w:val="28"/>
          <w:szCs w:val="28"/>
          <w:highlight w:val="none"/>
        </w:rPr>
        <w:t>纸质响应文件，</w:t>
      </w:r>
      <w:r>
        <w:rPr>
          <w:rFonts w:hint="eastAsia"/>
          <w:b/>
          <w:sz w:val="28"/>
          <w:szCs w:val="28"/>
          <w:highlight w:val="none"/>
        </w:rPr>
        <w:t>一份正本和</w:t>
      </w:r>
      <w:r>
        <w:rPr>
          <w:rFonts w:hint="eastAsia"/>
          <w:b/>
          <w:sz w:val="28"/>
          <w:szCs w:val="28"/>
          <w:highlight w:val="none"/>
          <w:lang w:val="en-US" w:eastAsia="zh-CN"/>
        </w:rPr>
        <w:t>七</w:t>
      </w:r>
      <w:r>
        <w:rPr>
          <w:rFonts w:hint="eastAsia"/>
          <w:b/>
          <w:sz w:val="28"/>
          <w:szCs w:val="28"/>
          <w:highlight w:val="none"/>
        </w:rPr>
        <w:t>份副本</w:t>
      </w:r>
      <w:r>
        <w:rPr>
          <w:rFonts w:hint="eastAsia"/>
          <w:sz w:val="28"/>
          <w:szCs w:val="28"/>
          <w:highlight w:val="none"/>
        </w:rPr>
        <w:t>。在每一份响应文件上要明确注明“正本”或“副本”字样，如正本和副本有差异，以正本为准。</w:t>
      </w:r>
    </w:p>
    <w:p>
      <w:pPr>
        <w:spacing w:line="360" w:lineRule="auto"/>
        <w:ind w:firstLine="560" w:firstLineChars="200"/>
        <w:rPr>
          <w:sz w:val="28"/>
          <w:szCs w:val="28"/>
          <w:highlight w:val="none"/>
        </w:rPr>
      </w:pPr>
      <w:r>
        <w:rPr>
          <w:rFonts w:hint="eastAsia"/>
          <w:sz w:val="28"/>
          <w:szCs w:val="28"/>
          <w:highlight w:val="none"/>
        </w:rPr>
        <w:t>3.2.2请供应商另外准备</w:t>
      </w:r>
      <w:r>
        <w:rPr>
          <w:rFonts w:hint="eastAsia"/>
          <w:b/>
          <w:sz w:val="28"/>
          <w:szCs w:val="28"/>
          <w:highlight w:val="none"/>
        </w:rPr>
        <w:t>壹份“报价一览表”单独密封</w:t>
      </w:r>
      <w:r>
        <w:rPr>
          <w:rFonts w:hint="eastAsia"/>
          <w:sz w:val="28"/>
          <w:szCs w:val="28"/>
          <w:highlight w:val="none"/>
        </w:rPr>
        <w:t>，与响应文件同时提交，在封面注明报价一览表、项目名称、项目编号、所投包号、供应商单位名称并加盖公章。</w:t>
      </w:r>
    </w:p>
    <w:p>
      <w:pPr>
        <w:spacing w:line="360" w:lineRule="auto"/>
        <w:ind w:firstLine="560" w:firstLineChars="200"/>
        <w:rPr>
          <w:sz w:val="28"/>
          <w:szCs w:val="28"/>
          <w:highlight w:val="none"/>
        </w:rPr>
      </w:pPr>
      <w:r>
        <w:rPr>
          <w:rFonts w:hint="eastAsia"/>
          <w:sz w:val="28"/>
          <w:szCs w:val="28"/>
          <w:highlight w:val="none"/>
        </w:rPr>
        <w:t>4、响应文件的递交</w:t>
      </w:r>
    </w:p>
    <w:p>
      <w:pPr>
        <w:spacing w:line="360" w:lineRule="auto"/>
        <w:ind w:firstLine="560" w:firstLineChars="200"/>
        <w:rPr>
          <w:sz w:val="28"/>
          <w:szCs w:val="28"/>
          <w:highlight w:val="none"/>
        </w:rPr>
      </w:pPr>
      <w:r>
        <w:rPr>
          <w:rFonts w:hint="eastAsia"/>
          <w:sz w:val="28"/>
          <w:szCs w:val="28"/>
          <w:highlight w:val="none"/>
        </w:rPr>
        <w:t>4.1 递交响应文件的地点和时间</w:t>
      </w:r>
    </w:p>
    <w:p>
      <w:pPr>
        <w:spacing w:line="360" w:lineRule="auto"/>
        <w:ind w:firstLine="560" w:firstLineChars="200"/>
        <w:rPr>
          <w:sz w:val="28"/>
          <w:szCs w:val="28"/>
          <w:highlight w:val="none"/>
        </w:rPr>
      </w:pPr>
      <w:r>
        <w:rPr>
          <w:rFonts w:hint="eastAsia"/>
          <w:sz w:val="28"/>
          <w:szCs w:val="28"/>
          <w:highlight w:val="none"/>
        </w:rPr>
        <w:t>按照磋商公告要求的时间和地点递交。</w:t>
      </w:r>
    </w:p>
    <w:p>
      <w:pPr>
        <w:spacing w:line="360" w:lineRule="auto"/>
        <w:ind w:firstLine="560" w:firstLineChars="200"/>
        <w:rPr>
          <w:sz w:val="28"/>
          <w:szCs w:val="28"/>
          <w:highlight w:val="none"/>
        </w:rPr>
      </w:pPr>
      <w:r>
        <w:rPr>
          <w:rFonts w:hint="eastAsia"/>
          <w:sz w:val="28"/>
          <w:szCs w:val="28"/>
          <w:highlight w:val="none"/>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highlight w:val="none"/>
        </w:rPr>
      </w:pPr>
      <w:r>
        <w:rPr>
          <w:rFonts w:hint="eastAsia"/>
          <w:sz w:val="28"/>
          <w:szCs w:val="28"/>
          <w:highlight w:val="none"/>
        </w:rPr>
        <w:t>4.3 电报、电话、传真、电子邮件等形式的响应文件概不接受。</w:t>
      </w:r>
    </w:p>
    <w:p>
      <w:pPr>
        <w:spacing w:line="360" w:lineRule="auto"/>
        <w:ind w:firstLine="560" w:firstLineChars="200"/>
        <w:rPr>
          <w:sz w:val="28"/>
          <w:szCs w:val="28"/>
          <w:highlight w:val="none"/>
        </w:rPr>
      </w:pPr>
      <w:r>
        <w:rPr>
          <w:rFonts w:hint="eastAsia"/>
          <w:sz w:val="28"/>
          <w:szCs w:val="28"/>
          <w:highlight w:val="none"/>
        </w:rPr>
        <w:t>4.4 对供应商提交的响应文件不予退还。</w:t>
      </w:r>
    </w:p>
    <w:p>
      <w:pPr>
        <w:spacing w:line="360" w:lineRule="auto"/>
        <w:ind w:firstLine="560" w:firstLineChars="200"/>
        <w:rPr>
          <w:sz w:val="28"/>
          <w:szCs w:val="28"/>
          <w:highlight w:val="none"/>
        </w:rPr>
      </w:pPr>
      <w:r>
        <w:rPr>
          <w:rFonts w:hint="eastAsia"/>
          <w:sz w:val="28"/>
          <w:szCs w:val="28"/>
          <w:highlight w:val="none"/>
        </w:rPr>
        <w:t>5、报价要求</w:t>
      </w:r>
    </w:p>
    <w:p>
      <w:pPr>
        <w:spacing w:line="360" w:lineRule="auto"/>
        <w:ind w:firstLine="560" w:firstLineChars="200"/>
        <w:rPr>
          <w:sz w:val="28"/>
          <w:szCs w:val="28"/>
          <w:highlight w:val="none"/>
        </w:rPr>
      </w:pPr>
      <w:r>
        <w:rPr>
          <w:rFonts w:hint="eastAsia"/>
          <w:sz w:val="28"/>
          <w:szCs w:val="28"/>
          <w:highlight w:val="none"/>
        </w:rPr>
        <w:t>5.1报价含主件、标准附件、附件、专用工具、检验、技术服务、运杂费、卸车费、保险费、安装费及其他一切相关费用，本项目为交钥匙工程；</w:t>
      </w:r>
    </w:p>
    <w:p>
      <w:pPr>
        <w:spacing w:line="360" w:lineRule="auto"/>
        <w:ind w:firstLine="560" w:firstLineChars="200"/>
        <w:rPr>
          <w:sz w:val="28"/>
          <w:szCs w:val="28"/>
          <w:highlight w:val="none"/>
        </w:rPr>
      </w:pPr>
      <w:r>
        <w:rPr>
          <w:rFonts w:hint="eastAsia"/>
          <w:sz w:val="28"/>
          <w:szCs w:val="28"/>
          <w:highlight w:val="none"/>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sz w:val="28"/>
          <w:szCs w:val="28"/>
          <w:highlight w:val="none"/>
        </w:rPr>
      </w:pPr>
      <w:r>
        <w:rPr>
          <w:rFonts w:hint="eastAsia"/>
          <w:sz w:val="28"/>
          <w:szCs w:val="28"/>
          <w:highlight w:val="none"/>
        </w:rPr>
        <w:t>5.3 响应文件的单价和金额应全部以人民币报出，报价中所有单价取小数点后两位，所有合价和总价精确到“元”。</w:t>
      </w:r>
      <w:r>
        <w:rPr>
          <w:rFonts w:hint="eastAsia"/>
          <w:sz w:val="28"/>
          <w:szCs w:val="28"/>
          <w:highlight w:val="none"/>
          <w:lang w:val="en-US" w:eastAsia="zh-CN"/>
        </w:rPr>
        <w:t>金额大小写不一致时，以大额为准。</w:t>
      </w:r>
      <w:r>
        <w:rPr>
          <w:rFonts w:hint="eastAsia"/>
          <w:sz w:val="28"/>
          <w:szCs w:val="28"/>
          <w:highlight w:val="none"/>
        </w:rPr>
        <w:t>为完成本项目而进行的合理支付均以人民币形式结算。</w:t>
      </w:r>
    </w:p>
    <w:p>
      <w:pPr>
        <w:spacing w:line="360" w:lineRule="auto"/>
        <w:ind w:firstLine="560" w:firstLineChars="200"/>
        <w:rPr>
          <w:sz w:val="28"/>
          <w:szCs w:val="28"/>
          <w:highlight w:val="none"/>
        </w:rPr>
      </w:pPr>
      <w:r>
        <w:rPr>
          <w:rFonts w:hint="eastAsia"/>
          <w:sz w:val="28"/>
          <w:szCs w:val="28"/>
          <w:highlight w:val="none"/>
        </w:rPr>
        <w:t>5.4 供应商应充分熟悉本项目与履行合同有关的各种情况，本文件不再对上述情况进行描述。</w:t>
      </w:r>
    </w:p>
    <w:p>
      <w:pPr>
        <w:spacing w:line="360" w:lineRule="auto"/>
        <w:ind w:firstLine="560" w:firstLineChars="200"/>
        <w:rPr>
          <w:sz w:val="28"/>
          <w:szCs w:val="28"/>
          <w:highlight w:val="none"/>
        </w:rPr>
      </w:pPr>
      <w:r>
        <w:rPr>
          <w:rFonts w:hint="eastAsia"/>
          <w:sz w:val="28"/>
          <w:szCs w:val="28"/>
          <w:highlight w:val="none"/>
        </w:rPr>
        <w:t>6、无效报价</w:t>
      </w:r>
    </w:p>
    <w:p>
      <w:pPr>
        <w:spacing w:line="360" w:lineRule="auto"/>
        <w:ind w:firstLine="560" w:firstLineChars="200"/>
        <w:rPr>
          <w:sz w:val="28"/>
          <w:szCs w:val="28"/>
          <w:highlight w:val="none"/>
        </w:rPr>
      </w:pPr>
      <w:r>
        <w:rPr>
          <w:rFonts w:hint="eastAsia"/>
          <w:sz w:val="28"/>
          <w:szCs w:val="28"/>
          <w:highlight w:val="none"/>
        </w:rPr>
        <w:t>6.1 供应商有下列情况之一，其报价将被视为无效：</w:t>
      </w:r>
    </w:p>
    <w:p>
      <w:pPr>
        <w:spacing w:line="360" w:lineRule="auto"/>
        <w:ind w:firstLine="560" w:firstLineChars="200"/>
        <w:rPr>
          <w:sz w:val="28"/>
          <w:szCs w:val="28"/>
          <w:highlight w:val="none"/>
        </w:rPr>
      </w:pPr>
      <w:r>
        <w:rPr>
          <w:rFonts w:hint="eastAsia"/>
          <w:sz w:val="28"/>
          <w:szCs w:val="28"/>
          <w:highlight w:val="none"/>
        </w:rPr>
        <w:t>6.1.1 未按规定报价。</w:t>
      </w:r>
    </w:p>
    <w:p>
      <w:pPr>
        <w:spacing w:line="360" w:lineRule="auto"/>
        <w:ind w:firstLine="560" w:firstLineChars="200"/>
        <w:rPr>
          <w:sz w:val="28"/>
          <w:szCs w:val="28"/>
          <w:highlight w:val="none"/>
        </w:rPr>
      </w:pPr>
      <w:r>
        <w:rPr>
          <w:rFonts w:hint="eastAsia"/>
          <w:sz w:val="28"/>
          <w:szCs w:val="28"/>
          <w:highlight w:val="none"/>
        </w:rPr>
        <w:t>6.1.2 响应文件未按竞争性磋商文件的规定签署或密封、盖章的。</w:t>
      </w:r>
    </w:p>
    <w:p>
      <w:pPr>
        <w:spacing w:line="360" w:lineRule="auto"/>
        <w:ind w:firstLine="560" w:firstLineChars="200"/>
        <w:rPr>
          <w:sz w:val="28"/>
          <w:szCs w:val="28"/>
          <w:highlight w:val="none"/>
        </w:rPr>
      </w:pPr>
      <w:r>
        <w:rPr>
          <w:rFonts w:hint="eastAsia"/>
          <w:sz w:val="28"/>
          <w:szCs w:val="28"/>
          <w:highlight w:val="none"/>
        </w:rPr>
        <w:t>6.1.3 报价一览表未加盖本单位公章、法定代表人或授权代表未签字的。</w:t>
      </w:r>
    </w:p>
    <w:p>
      <w:pPr>
        <w:spacing w:line="360" w:lineRule="auto"/>
        <w:ind w:firstLine="560" w:firstLineChars="200"/>
        <w:rPr>
          <w:sz w:val="28"/>
          <w:szCs w:val="28"/>
          <w:highlight w:val="none"/>
        </w:rPr>
      </w:pPr>
      <w:r>
        <w:rPr>
          <w:rFonts w:hint="eastAsia"/>
          <w:sz w:val="28"/>
          <w:szCs w:val="28"/>
          <w:highlight w:val="none"/>
        </w:rPr>
        <w:t>6.1.4 供应商资格不符合竞争性磋商文件要求，未按竞争性磋商文件要求提供资格、资质证明文件的。</w:t>
      </w:r>
    </w:p>
    <w:p>
      <w:pPr>
        <w:spacing w:line="360" w:lineRule="auto"/>
        <w:ind w:firstLine="560" w:firstLineChars="200"/>
        <w:rPr>
          <w:sz w:val="28"/>
          <w:szCs w:val="28"/>
          <w:highlight w:val="none"/>
        </w:rPr>
      </w:pPr>
      <w:r>
        <w:rPr>
          <w:rFonts w:hint="eastAsia"/>
          <w:sz w:val="28"/>
          <w:szCs w:val="28"/>
          <w:highlight w:val="none"/>
        </w:rPr>
        <w:t>6.1.5 响应文件载明的付款方式不满足竞争性磋商文件规定且不能被采购人接受。</w:t>
      </w:r>
    </w:p>
    <w:p>
      <w:pPr>
        <w:spacing w:line="360" w:lineRule="auto"/>
        <w:ind w:firstLine="560" w:firstLineChars="200"/>
        <w:rPr>
          <w:sz w:val="28"/>
          <w:szCs w:val="28"/>
          <w:highlight w:val="none"/>
        </w:rPr>
      </w:pPr>
      <w:r>
        <w:rPr>
          <w:rFonts w:hint="eastAsia"/>
          <w:sz w:val="28"/>
          <w:szCs w:val="28"/>
          <w:highlight w:val="none"/>
        </w:rPr>
        <w:t>6.1.6不符合竞争性磋商文件中规定的其他实质性要求。</w:t>
      </w:r>
    </w:p>
    <w:p>
      <w:pPr>
        <w:spacing w:line="360" w:lineRule="auto"/>
        <w:ind w:firstLine="560" w:firstLineChars="200"/>
        <w:rPr>
          <w:sz w:val="28"/>
          <w:szCs w:val="28"/>
          <w:highlight w:val="none"/>
        </w:rPr>
      </w:pPr>
      <w:r>
        <w:rPr>
          <w:rFonts w:hint="eastAsia"/>
          <w:sz w:val="28"/>
          <w:szCs w:val="28"/>
          <w:highlight w:val="none"/>
        </w:rPr>
        <w:t>6.1.7 未按规定时间、地点提交的。</w:t>
      </w:r>
    </w:p>
    <w:p>
      <w:pPr>
        <w:spacing w:line="360" w:lineRule="auto"/>
        <w:ind w:firstLine="560" w:firstLineChars="200"/>
        <w:rPr>
          <w:sz w:val="28"/>
          <w:szCs w:val="28"/>
          <w:highlight w:val="none"/>
        </w:rPr>
      </w:pPr>
      <w:r>
        <w:rPr>
          <w:rFonts w:hint="eastAsia"/>
          <w:sz w:val="28"/>
          <w:szCs w:val="28"/>
          <w:highlight w:val="none"/>
        </w:rPr>
        <w:t>6.1.8法律、法规规定的其他情况。</w:t>
      </w:r>
    </w:p>
    <w:p>
      <w:pPr>
        <w:spacing w:line="360" w:lineRule="auto"/>
        <w:ind w:firstLine="560" w:firstLineChars="200"/>
        <w:rPr>
          <w:sz w:val="28"/>
          <w:szCs w:val="28"/>
          <w:highlight w:val="none"/>
        </w:rPr>
      </w:pPr>
      <w:r>
        <w:rPr>
          <w:rFonts w:hint="eastAsia"/>
          <w:sz w:val="28"/>
          <w:szCs w:val="28"/>
          <w:highlight w:val="none"/>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highlight w:val="none"/>
        </w:rPr>
      </w:pPr>
      <w:r>
        <w:rPr>
          <w:rFonts w:hint="eastAsia"/>
          <w:sz w:val="28"/>
          <w:szCs w:val="28"/>
          <w:highlight w:val="none"/>
        </w:rPr>
        <w:t>6.2.1 供应商在提交响应文件截止时间后撤回响应文件的。</w:t>
      </w:r>
    </w:p>
    <w:p>
      <w:pPr>
        <w:spacing w:line="360" w:lineRule="auto"/>
        <w:ind w:firstLine="560" w:firstLineChars="200"/>
        <w:rPr>
          <w:sz w:val="28"/>
          <w:szCs w:val="28"/>
          <w:highlight w:val="none"/>
        </w:rPr>
      </w:pPr>
      <w:r>
        <w:rPr>
          <w:rFonts w:hint="eastAsia"/>
          <w:sz w:val="28"/>
          <w:szCs w:val="28"/>
          <w:highlight w:val="none"/>
        </w:rPr>
        <w:t>6.2.2 供应商提供的有关资格、资质证明文件不真实或提供虚假材料的。</w:t>
      </w:r>
    </w:p>
    <w:p>
      <w:pPr>
        <w:spacing w:line="360" w:lineRule="auto"/>
        <w:ind w:firstLine="560" w:firstLineChars="200"/>
        <w:rPr>
          <w:sz w:val="28"/>
          <w:szCs w:val="28"/>
          <w:highlight w:val="none"/>
        </w:rPr>
      </w:pPr>
      <w:r>
        <w:rPr>
          <w:rFonts w:hint="eastAsia"/>
          <w:sz w:val="28"/>
          <w:szCs w:val="28"/>
          <w:highlight w:val="none"/>
        </w:rPr>
        <w:t>6.2.3 以他人名义投标或者以其他方式弄虚作假，骗取中标的。</w:t>
      </w:r>
    </w:p>
    <w:p>
      <w:pPr>
        <w:spacing w:line="360" w:lineRule="auto"/>
        <w:ind w:firstLine="560" w:firstLineChars="200"/>
        <w:rPr>
          <w:sz w:val="28"/>
          <w:szCs w:val="28"/>
          <w:highlight w:val="none"/>
        </w:rPr>
      </w:pPr>
      <w:r>
        <w:rPr>
          <w:rFonts w:hint="eastAsia"/>
          <w:sz w:val="28"/>
          <w:szCs w:val="28"/>
          <w:highlight w:val="none"/>
        </w:rPr>
        <w:t>6.2.4 供应商向采购人、磋商小组成员提供不正当利益。</w:t>
      </w:r>
    </w:p>
    <w:p>
      <w:pPr>
        <w:spacing w:line="360" w:lineRule="auto"/>
        <w:ind w:firstLine="560" w:firstLineChars="200"/>
        <w:rPr>
          <w:sz w:val="28"/>
          <w:szCs w:val="28"/>
          <w:highlight w:val="none"/>
        </w:rPr>
      </w:pPr>
      <w:r>
        <w:rPr>
          <w:rFonts w:hint="eastAsia"/>
          <w:sz w:val="28"/>
          <w:szCs w:val="28"/>
          <w:highlight w:val="none"/>
        </w:rPr>
        <w:t>6.2.5 在整个开标、评标过程中，供应商有企图影响评标结果公正性的任何活动或以任何方式诋毁其他供应商或恶意串通的。</w:t>
      </w:r>
    </w:p>
    <w:p>
      <w:pPr>
        <w:spacing w:line="360" w:lineRule="auto"/>
        <w:ind w:firstLine="560" w:firstLineChars="200"/>
        <w:rPr>
          <w:sz w:val="28"/>
          <w:szCs w:val="28"/>
          <w:highlight w:val="none"/>
        </w:rPr>
      </w:pPr>
      <w:r>
        <w:rPr>
          <w:rFonts w:hint="eastAsia"/>
          <w:sz w:val="28"/>
          <w:szCs w:val="28"/>
          <w:highlight w:val="none"/>
        </w:rPr>
        <w:t>6.2.6 除因不可抗力或磋商文件认可的情形以外，成交供应商不与采购人签订合同的。</w:t>
      </w:r>
    </w:p>
    <w:p>
      <w:pPr>
        <w:spacing w:line="360" w:lineRule="auto"/>
        <w:ind w:firstLine="560" w:firstLineChars="200"/>
        <w:rPr>
          <w:sz w:val="28"/>
          <w:szCs w:val="28"/>
          <w:highlight w:val="none"/>
        </w:rPr>
      </w:pPr>
      <w:r>
        <w:rPr>
          <w:rFonts w:hint="eastAsia"/>
          <w:sz w:val="28"/>
          <w:szCs w:val="28"/>
          <w:highlight w:val="none"/>
        </w:rPr>
        <w:t>6.2.7 法律、法规规定的其他情况。</w:t>
      </w: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spacing w:line="360" w:lineRule="auto"/>
        <w:ind w:firstLine="560" w:firstLineChars="200"/>
        <w:rPr>
          <w:sz w:val="28"/>
          <w:szCs w:val="28"/>
          <w:highlight w:val="none"/>
        </w:rPr>
      </w:pPr>
    </w:p>
    <w:p>
      <w:pPr>
        <w:pStyle w:val="2"/>
        <w:rPr>
          <w:sz w:val="28"/>
          <w:szCs w:val="28"/>
          <w:highlight w:val="none"/>
        </w:rPr>
      </w:pPr>
    </w:p>
    <w:p>
      <w:pPr>
        <w:pStyle w:val="2"/>
        <w:rPr>
          <w:sz w:val="28"/>
          <w:szCs w:val="28"/>
          <w:highlight w:val="none"/>
        </w:rPr>
      </w:pPr>
    </w:p>
    <w:p>
      <w:pPr>
        <w:spacing w:line="360" w:lineRule="auto"/>
        <w:ind w:firstLine="560" w:firstLineChars="200"/>
        <w:rPr>
          <w:sz w:val="28"/>
          <w:szCs w:val="28"/>
          <w:highlight w:val="none"/>
        </w:rPr>
      </w:pPr>
    </w:p>
    <w:p>
      <w:pPr>
        <w:ind w:firstLine="419" w:firstLineChars="149"/>
        <w:jc w:val="center"/>
        <w:rPr>
          <w:b/>
          <w:sz w:val="28"/>
          <w:szCs w:val="28"/>
          <w:highlight w:val="none"/>
        </w:rPr>
      </w:pPr>
      <w:r>
        <w:rPr>
          <w:rFonts w:hint="eastAsia"/>
          <w:b/>
          <w:sz w:val="28"/>
          <w:szCs w:val="28"/>
          <w:highlight w:val="none"/>
        </w:rPr>
        <w:t>第二章  项目说明</w:t>
      </w:r>
    </w:p>
    <w:p>
      <w:pPr>
        <w:ind w:firstLine="551" w:firstLineChars="196"/>
        <w:rPr>
          <w:b/>
          <w:sz w:val="28"/>
          <w:szCs w:val="28"/>
          <w:highlight w:val="none"/>
        </w:rPr>
      </w:pPr>
      <w:r>
        <w:rPr>
          <w:rFonts w:hint="eastAsia"/>
          <w:b/>
          <w:sz w:val="28"/>
          <w:szCs w:val="28"/>
          <w:highlight w:val="none"/>
        </w:rPr>
        <w:t>一、项目概况</w:t>
      </w:r>
    </w:p>
    <w:p>
      <w:pPr>
        <w:ind w:firstLine="420" w:firstLineChars="150"/>
        <w:jc w:val="left"/>
        <w:rPr>
          <w:sz w:val="28"/>
          <w:szCs w:val="28"/>
          <w:highlight w:val="none"/>
        </w:rPr>
      </w:pPr>
      <w:r>
        <w:rPr>
          <w:rFonts w:hint="eastAsia"/>
          <w:sz w:val="28"/>
          <w:szCs w:val="28"/>
          <w:highlight w:val="none"/>
        </w:rPr>
        <w:t>本项目</w:t>
      </w:r>
      <w:bookmarkStart w:id="2" w:name="OLE_LINK17"/>
      <w:bookmarkStart w:id="3" w:name="OLE_LINK19"/>
      <w:bookmarkStart w:id="4" w:name="OLE_LINK15"/>
      <w:bookmarkStart w:id="5" w:name="OLE_LINK21"/>
      <w:bookmarkStart w:id="6" w:name="OLE_LINK18"/>
      <w:bookmarkStart w:id="7" w:name="OLE_LINK20"/>
      <w:bookmarkStart w:id="8" w:name="OLE_LINK16"/>
      <w:r>
        <w:rPr>
          <w:rFonts w:hint="eastAsia"/>
          <w:sz w:val="28"/>
          <w:szCs w:val="28"/>
          <w:highlight w:val="none"/>
          <w:lang w:val="en-US" w:eastAsia="zh-CN"/>
        </w:rPr>
        <w:t>为山东第一医科大学附属青岛眼科医院北部院区病房家具采购</w:t>
      </w:r>
      <w:r>
        <w:rPr>
          <w:rFonts w:hint="eastAsia"/>
          <w:sz w:val="28"/>
          <w:szCs w:val="28"/>
          <w:highlight w:val="none"/>
        </w:rPr>
        <w:t>。</w:t>
      </w:r>
    </w:p>
    <w:p>
      <w:pPr>
        <w:ind w:firstLine="413" w:firstLineChars="147"/>
        <w:jc w:val="left"/>
        <w:rPr>
          <w:b/>
          <w:sz w:val="28"/>
          <w:szCs w:val="28"/>
          <w:highlight w:val="none"/>
        </w:rPr>
      </w:pPr>
      <w:r>
        <w:rPr>
          <w:rFonts w:hint="eastAsia"/>
          <w:b/>
          <w:sz w:val="28"/>
          <w:szCs w:val="28"/>
          <w:highlight w:val="none"/>
        </w:rPr>
        <w:t>二、采购控制价：</w:t>
      </w:r>
      <w:r>
        <w:rPr>
          <w:rFonts w:hint="eastAsia"/>
          <w:b/>
          <w:sz w:val="28"/>
          <w:szCs w:val="28"/>
          <w:highlight w:val="none"/>
          <w:lang w:val="en-US" w:eastAsia="zh-CN"/>
        </w:rPr>
        <w:t>8.6</w:t>
      </w:r>
      <w:r>
        <w:rPr>
          <w:rFonts w:hint="eastAsia"/>
          <w:b/>
          <w:sz w:val="28"/>
          <w:szCs w:val="28"/>
          <w:highlight w:val="none"/>
        </w:rPr>
        <w:t>万</w:t>
      </w:r>
    </w:p>
    <w:p>
      <w:pPr>
        <w:ind w:firstLine="413" w:firstLineChars="147"/>
        <w:jc w:val="left"/>
        <w:rPr>
          <w:rFonts w:hint="default" w:eastAsiaTheme="minorEastAsia"/>
          <w:b/>
          <w:sz w:val="28"/>
          <w:szCs w:val="28"/>
          <w:highlight w:val="none"/>
          <w:lang w:val="en-US" w:eastAsia="zh-CN"/>
        </w:rPr>
      </w:pPr>
      <w:r>
        <w:rPr>
          <w:rFonts w:hint="eastAsia"/>
          <w:b/>
          <w:sz w:val="28"/>
          <w:szCs w:val="28"/>
          <w:highlight w:val="none"/>
        </w:rPr>
        <w:t>三、供货期：</w:t>
      </w:r>
      <w:r>
        <w:rPr>
          <w:rFonts w:hint="eastAsia"/>
          <w:b/>
          <w:sz w:val="28"/>
          <w:szCs w:val="28"/>
          <w:highlight w:val="none"/>
          <w:lang w:val="en-US" w:eastAsia="zh-CN"/>
        </w:rPr>
        <w:t>2024年1月20日前</w:t>
      </w:r>
    </w:p>
    <w:p>
      <w:pPr>
        <w:ind w:firstLine="413" w:firstLineChars="147"/>
        <w:jc w:val="left"/>
        <w:rPr>
          <w:b/>
          <w:sz w:val="28"/>
          <w:szCs w:val="28"/>
          <w:highlight w:val="none"/>
        </w:rPr>
      </w:pPr>
      <w:r>
        <w:rPr>
          <w:rFonts w:hint="eastAsia"/>
          <w:b/>
          <w:sz w:val="28"/>
          <w:szCs w:val="28"/>
          <w:highlight w:val="none"/>
        </w:rPr>
        <w:t>四、质保期：</w:t>
      </w:r>
      <w:r>
        <w:rPr>
          <w:rFonts w:hint="eastAsia"/>
          <w:b/>
          <w:sz w:val="28"/>
          <w:szCs w:val="28"/>
          <w:highlight w:val="none"/>
          <w:lang w:val="en-US" w:eastAsia="zh-CN"/>
        </w:rPr>
        <w:t>3</w:t>
      </w:r>
      <w:r>
        <w:rPr>
          <w:rFonts w:hint="eastAsia"/>
          <w:b/>
          <w:sz w:val="28"/>
          <w:szCs w:val="28"/>
          <w:highlight w:val="none"/>
        </w:rPr>
        <w:t>年</w:t>
      </w:r>
    </w:p>
    <w:p>
      <w:pPr>
        <w:ind w:firstLine="413" w:firstLineChars="147"/>
        <w:jc w:val="left"/>
        <w:rPr>
          <w:rFonts w:hint="eastAsia"/>
          <w:b/>
          <w:sz w:val="28"/>
          <w:szCs w:val="28"/>
          <w:highlight w:val="none"/>
        </w:rPr>
      </w:pPr>
      <w:r>
        <w:rPr>
          <w:rFonts w:hint="eastAsia"/>
          <w:b/>
          <w:sz w:val="28"/>
          <w:szCs w:val="28"/>
          <w:highlight w:val="none"/>
        </w:rPr>
        <w:t>五、采购清单</w:t>
      </w:r>
    </w:p>
    <w:p>
      <w:pPr>
        <w:pStyle w:val="2"/>
        <w:ind w:firstLine="560" w:firstLineChars="200"/>
        <w:rPr>
          <w:rFonts w:hint="default" w:eastAsia="宋体"/>
          <w:b w:val="0"/>
          <w:bCs/>
          <w:highlight w:val="none"/>
          <w:lang w:val="en-US" w:eastAsia="zh-CN"/>
        </w:rPr>
      </w:pPr>
      <w:r>
        <w:rPr>
          <w:rFonts w:hint="eastAsia"/>
          <w:b w:val="0"/>
          <w:bCs/>
          <w:sz w:val="28"/>
          <w:szCs w:val="28"/>
          <w:highlight w:val="none"/>
          <w:lang w:val="en-US" w:eastAsia="zh-CN"/>
        </w:rPr>
        <w:t>详见附件</w:t>
      </w:r>
    </w:p>
    <w:p>
      <w:pPr>
        <w:ind w:firstLine="413" w:firstLineChars="147"/>
        <w:jc w:val="left"/>
        <w:rPr>
          <w:b/>
          <w:sz w:val="28"/>
          <w:szCs w:val="28"/>
          <w:highlight w:val="none"/>
        </w:rPr>
      </w:pPr>
      <w:r>
        <w:rPr>
          <w:rFonts w:hint="eastAsia"/>
          <w:b/>
          <w:sz w:val="28"/>
          <w:szCs w:val="28"/>
          <w:highlight w:val="none"/>
        </w:rPr>
        <w:t>六、具体要求</w:t>
      </w:r>
    </w:p>
    <w:p>
      <w:pPr>
        <w:ind w:firstLine="627" w:firstLineChars="196"/>
        <w:jc w:val="left"/>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1、环</w:t>
      </w:r>
      <w:r>
        <w:rPr>
          <w:rFonts w:hint="eastAsia" w:ascii="仿宋" w:hAnsi="仿宋" w:eastAsia="仿宋" w:cs="仿宋"/>
          <w:sz w:val="32"/>
          <w:szCs w:val="32"/>
          <w:highlight w:val="none"/>
        </w:rPr>
        <w:t>保等级达国家E0级标准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符合</w:t>
      </w:r>
      <w:r>
        <w:rPr>
          <w:rFonts w:hint="eastAsia" w:ascii="仿宋" w:hAnsi="仿宋" w:eastAsia="仿宋" w:cs="仿宋"/>
          <w:i w:val="0"/>
          <w:iCs w:val="0"/>
          <w:caps w:val="0"/>
          <w:color w:val="333333"/>
          <w:spacing w:val="0"/>
          <w:sz w:val="32"/>
          <w:szCs w:val="32"/>
          <w:highlight w:val="none"/>
          <w:shd w:val="clear" w:fill="FFFFFF"/>
        </w:rPr>
        <w:t>GB/T 39600—2021《人造板及其制品甲醛释放量分级》</w:t>
      </w:r>
      <w:r>
        <w:rPr>
          <w:rFonts w:hint="eastAsia" w:ascii="仿宋" w:hAnsi="仿宋" w:eastAsia="仿宋" w:cs="仿宋"/>
          <w:sz w:val="32"/>
          <w:szCs w:val="32"/>
          <w:highlight w:val="none"/>
        </w:rPr>
        <w:t>，符合GB/T 16799-2018</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家具用皮革</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技术规范标准要求，符合QB/T 1952.1-2016软体家具沙发 。</w:t>
      </w:r>
      <w:r>
        <w:rPr>
          <w:rFonts w:hint="eastAsia" w:ascii="仿宋" w:hAnsi="仿宋" w:eastAsia="仿宋" w:cs="仿宋"/>
          <w:sz w:val="32"/>
          <w:szCs w:val="32"/>
          <w:highlight w:val="none"/>
          <w:lang w:val="en-US" w:eastAsia="zh-CN"/>
        </w:rPr>
        <w:t>甲方收到货后可委托第三方进行检测</w:t>
      </w:r>
      <w:r>
        <w:rPr>
          <w:rFonts w:hint="eastAsia" w:ascii="仿宋_GB2312" w:hAnsi="黑体" w:eastAsia="仿宋_GB2312"/>
          <w:sz w:val="32"/>
          <w:szCs w:val="32"/>
          <w:highlight w:val="none"/>
          <w:lang w:val="en-US" w:eastAsia="zh-CN"/>
        </w:rPr>
        <w:t>，若不符合相关要求，乙方需无偿更换符合相关要求的家具，并承担相应的违约责任。</w:t>
      </w:r>
    </w:p>
    <w:p>
      <w:pPr>
        <w:ind w:firstLine="627" w:firstLineChars="196"/>
        <w:jc w:val="left"/>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ascii="仿宋_GB2312" w:hAnsi="黑体" w:eastAsia="仿宋_GB2312"/>
          <w:sz w:val="32"/>
          <w:szCs w:val="32"/>
          <w:highlight w:val="none"/>
        </w:rPr>
        <w:t>货物必须为合格产品，质量达到国家相关标准、行业标准、地方标准或者其他标准、规范，</w:t>
      </w:r>
      <w:r>
        <w:rPr>
          <w:rFonts w:hint="eastAsia" w:ascii="仿宋_GB2312" w:hAnsi="黑体" w:eastAsia="仿宋_GB2312"/>
          <w:sz w:val="32"/>
          <w:szCs w:val="32"/>
          <w:highlight w:val="none"/>
        </w:rPr>
        <w:t>需</w:t>
      </w:r>
      <w:r>
        <w:rPr>
          <w:rFonts w:ascii="仿宋_GB2312" w:hAnsi="黑体" w:eastAsia="仿宋_GB2312"/>
          <w:sz w:val="32"/>
          <w:szCs w:val="32"/>
          <w:highlight w:val="none"/>
        </w:rPr>
        <w:t>提供有关货物的合格证明材料</w:t>
      </w:r>
      <w:r>
        <w:rPr>
          <w:rFonts w:hint="eastAsia" w:ascii="仿宋_GB2312" w:hAnsi="黑体" w:eastAsia="仿宋_GB2312"/>
          <w:sz w:val="32"/>
          <w:szCs w:val="32"/>
          <w:highlight w:val="none"/>
        </w:rPr>
        <w:t>、检验报告等资料。</w:t>
      </w:r>
    </w:p>
    <w:p>
      <w:pPr>
        <w:ind w:firstLine="627" w:firstLineChars="196"/>
        <w:jc w:val="left"/>
        <w:rPr>
          <w:rFonts w:ascii="仿宋_GB2312" w:hAnsi="黑体" w:eastAsia="仿宋_GB2312"/>
          <w:sz w:val="32"/>
          <w:szCs w:val="32"/>
          <w:highlight w:val="none"/>
        </w:rPr>
      </w:pPr>
      <w:r>
        <w:rPr>
          <w:rFonts w:ascii="仿宋_GB2312" w:hAnsi="黑体" w:eastAsia="仿宋_GB2312"/>
          <w:sz w:val="32"/>
          <w:szCs w:val="32"/>
          <w:highlight w:val="none"/>
        </w:rPr>
        <w:t>3</w:t>
      </w:r>
      <w:r>
        <w:rPr>
          <w:rFonts w:hint="eastAsia" w:ascii="仿宋_GB2312" w:hAnsi="黑体" w:eastAsia="仿宋_GB2312"/>
          <w:sz w:val="32"/>
          <w:szCs w:val="32"/>
          <w:highlight w:val="none"/>
        </w:rPr>
        <w:t>、</w:t>
      </w:r>
      <w:r>
        <w:rPr>
          <w:rFonts w:ascii="仿宋_GB2312" w:hAnsi="黑体" w:eastAsia="仿宋_GB2312"/>
          <w:sz w:val="32"/>
          <w:szCs w:val="32"/>
          <w:highlight w:val="none"/>
        </w:rPr>
        <w:t>货物</w:t>
      </w:r>
      <w:r>
        <w:rPr>
          <w:rFonts w:hint="eastAsia" w:ascii="仿宋_GB2312" w:hAnsi="黑体" w:eastAsia="仿宋_GB2312"/>
          <w:sz w:val="32"/>
          <w:szCs w:val="32"/>
          <w:highlight w:val="none"/>
        </w:rPr>
        <w:t>必须</w:t>
      </w:r>
      <w:r>
        <w:rPr>
          <w:rFonts w:ascii="仿宋_GB2312" w:hAnsi="黑体" w:eastAsia="仿宋_GB2312"/>
          <w:sz w:val="32"/>
          <w:szCs w:val="32"/>
          <w:highlight w:val="none"/>
        </w:rPr>
        <w:t>是全新、未使用过的合格产品</w:t>
      </w:r>
      <w:r>
        <w:rPr>
          <w:rFonts w:hint="eastAsia" w:ascii="仿宋_GB2312" w:hAnsi="黑体" w:eastAsia="仿宋_GB2312"/>
          <w:sz w:val="32"/>
          <w:szCs w:val="32"/>
          <w:highlight w:val="none"/>
        </w:rPr>
        <w:t>，</w:t>
      </w:r>
      <w:r>
        <w:rPr>
          <w:rFonts w:ascii="仿宋_GB2312" w:hAnsi="黑体" w:eastAsia="仿宋_GB2312"/>
          <w:sz w:val="32"/>
          <w:szCs w:val="32"/>
          <w:highlight w:val="none"/>
        </w:rPr>
        <w:t>并完全符合合同规定的质量、规格和性能的要求。供应商应保证所提供的货物经正确安装、正常运转和保养后，在其使用寿命期内应具有满意的性能。在货物质量保证期内</w:t>
      </w:r>
      <w:r>
        <w:rPr>
          <w:rFonts w:hint="eastAsia" w:ascii="仿宋_GB2312" w:hAnsi="黑体" w:eastAsia="仿宋_GB2312"/>
          <w:sz w:val="32"/>
          <w:szCs w:val="32"/>
          <w:highlight w:val="none"/>
        </w:rPr>
        <w:t>供应商</w:t>
      </w:r>
      <w:r>
        <w:rPr>
          <w:rFonts w:ascii="仿宋_GB2312" w:hAnsi="黑体" w:eastAsia="仿宋_GB2312"/>
          <w:sz w:val="32"/>
          <w:szCs w:val="32"/>
          <w:highlight w:val="none"/>
        </w:rPr>
        <w:t>应对由于设计、工艺或者材料的缺陷而发生的任何不足或者故障负责。</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4、产品颜色可根据采购人要求调整，价格不再作调整。</w:t>
      </w:r>
    </w:p>
    <w:p>
      <w:pPr>
        <w:ind w:firstLine="640" w:firstLineChars="200"/>
        <w:rPr>
          <w:rFonts w:hint="default" w:eastAsia="仿宋_GB2312"/>
          <w:highlight w:val="none"/>
          <w:lang w:val="en-US" w:eastAsia="zh-CN"/>
        </w:rPr>
      </w:pPr>
      <w:r>
        <w:rPr>
          <w:rFonts w:hint="eastAsia" w:ascii="仿宋_GB2312" w:hAnsi="黑体" w:eastAsia="仿宋_GB2312"/>
          <w:sz w:val="32"/>
          <w:szCs w:val="32"/>
          <w:highlight w:val="none"/>
        </w:rPr>
        <w:t>5、成交供应商应负责产品复尺、安装、调试，以安装调试完毕为交货标准。</w:t>
      </w:r>
      <w:r>
        <w:rPr>
          <w:rFonts w:ascii="仿宋_GB2312" w:hAnsi="黑体" w:eastAsia="仿宋_GB2312"/>
          <w:sz w:val="32"/>
          <w:szCs w:val="32"/>
          <w:highlight w:val="none"/>
        </w:rPr>
        <w:t xml:space="preserve"> </w:t>
      </w:r>
    </w:p>
    <w:p>
      <w:pPr>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七</w:t>
      </w:r>
      <w:r>
        <w:rPr>
          <w:rFonts w:hint="eastAsia" w:ascii="仿宋_GB2312" w:hAnsi="黑体" w:eastAsia="仿宋_GB2312"/>
          <w:b/>
          <w:sz w:val="32"/>
          <w:szCs w:val="32"/>
          <w:highlight w:val="none"/>
        </w:rPr>
        <w:t>、付款方式：</w:t>
      </w:r>
      <w:r>
        <w:rPr>
          <w:rFonts w:hint="eastAsia" w:ascii="仿宋_GB2312" w:hAnsi="黑体" w:eastAsia="仿宋_GB2312"/>
          <w:sz w:val="32"/>
          <w:szCs w:val="32"/>
          <w:highlight w:val="none"/>
        </w:rPr>
        <w:t>产品到货安装调试验收合格后，支付至合同款的95%，余5%质保期满无问题一次性无息支付。</w:t>
      </w:r>
    </w:p>
    <w:p>
      <w:pPr>
        <w:ind w:firstLine="700" w:firstLineChars="250"/>
        <w:jc w:val="left"/>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widowControl/>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bookmarkEnd w:id="2"/>
    <w:bookmarkEnd w:id="3"/>
    <w:bookmarkEnd w:id="4"/>
    <w:bookmarkEnd w:id="5"/>
    <w:bookmarkEnd w:id="6"/>
    <w:bookmarkEnd w:id="7"/>
    <w:bookmarkEnd w:id="8"/>
    <w:tbl>
      <w:tblPr>
        <w:tblStyle w:val="10"/>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105"/>
        <w:gridCol w:w="791"/>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202"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黑体" w:hAnsi="黑体" w:eastAsia="黑体"/>
                <w:color w:val="auto"/>
                <w:szCs w:val="21"/>
              </w:rPr>
            </w:pPr>
            <w:r>
              <w:rPr>
                <w:rFonts w:hint="eastAsia" w:ascii="黑体" w:hAnsi="黑体" w:eastAsia="黑体"/>
                <w:color w:val="auto"/>
                <w:szCs w:val="21"/>
              </w:rPr>
              <w:t>评审因素</w:t>
            </w:r>
          </w:p>
        </w:tc>
        <w:tc>
          <w:tcPr>
            <w:tcW w:w="6476"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ascii="黑体" w:hAnsi="黑体" w:eastAsia="黑体"/>
                <w:color w:val="auto"/>
                <w:szCs w:val="21"/>
              </w:rPr>
            </w:pPr>
            <w:r>
              <w:rPr>
                <w:rFonts w:hint="eastAsia" w:ascii="黑体" w:hAnsi="黑体" w:eastAsia="黑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02" w:type="dxa"/>
            <w:gridSpan w:val="2"/>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报价部分</w:t>
            </w:r>
          </w:p>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20</w:t>
            </w:r>
            <w:r>
              <w:rPr>
                <w:rFonts w:hint="eastAsia" w:ascii="宋体" w:hAnsi="宋体" w:cs="宋体"/>
                <w:color w:val="auto"/>
                <w:sz w:val="18"/>
                <w:szCs w:val="18"/>
              </w:rPr>
              <w:t>分）</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cs="宋体"/>
                <w:color w:val="auto"/>
                <w:sz w:val="18"/>
                <w:szCs w:val="18"/>
                <w:lang w:val="en-US"/>
              </w:rPr>
            </w:pPr>
            <w:r>
              <w:rPr>
                <w:rFonts w:hint="eastAsia" w:ascii="宋体" w:hAnsi="宋体" w:cs="宋体"/>
                <w:color w:val="auto"/>
                <w:sz w:val="18"/>
                <w:szCs w:val="18"/>
                <w:lang w:val="en-US" w:eastAsia="zh-CN"/>
              </w:rPr>
              <w:t>20</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jc w:val="left"/>
              <w:rPr>
                <w:rFonts w:hint="eastAsia" w:ascii="宋体" w:hAnsi="宋体" w:cs="宋体"/>
                <w:bCs/>
                <w:color w:val="auto"/>
                <w:sz w:val="18"/>
                <w:szCs w:val="18"/>
              </w:rPr>
            </w:pPr>
            <w:r>
              <w:rPr>
                <w:rFonts w:hint="eastAsia" w:ascii="宋体" w:hAnsi="宋体" w:cs="宋体"/>
                <w:bCs/>
                <w:color w:val="auto"/>
                <w:sz w:val="18"/>
                <w:szCs w:val="18"/>
              </w:rPr>
              <w:t>价格分应当采用低价优先法计算，即满足招标文件要求且投标价格最低的投标报价为评标基准价，其价格分为满分</w:t>
            </w:r>
            <w:r>
              <w:rPr>
                <w:rFonts w:hint="eastAsia" w:ascii="宋体" w:hAnsi="宋体" w:cs="宋体"/>
                <w:bCs/>
                <w:color w:val="auto"/>
                <w:sz w:val="18"/>
                <w:szCs w:val="18"/>
                <w:lang w:val="en-US" w:eastAsia="zh-CN"/>
              </w:rPr>
              <w:t>2</w:t>
            </w:r>
            <w:r>
              <w:rPr>
                <w:rFonts w:hint="eastAsia" w:ascii="宋体" w:hAnsi="宋体" w:cs="宋体"/>
                <w:bCs/>
                <w:color w:val="auto"/>
                <w:sz w:val="18"/>
                <w:szCs w:val="18"/>
              </w:rPr>
              <w:t>0分。其他投标人的价格分统一按照下列公式计算：投标报价得分=（评标基准价/投标报价）×</w:t>
            </w:r>
            <w:r>
              <w:rPr>
                <w:rFonts w:hint="eastAsia" w:ascii="宋体" w:hAnsi="宋体" w:cs="宋体"/>
                <w:bCs/>
                <w:color w:val="auto"/>
                <w:sz w:val="18"/>
                <w:szCs w:val="18"/>
                <w:lang w:val="en-US" w:eastAsia="zh-CN"/>
              </w:rPr>
              <w:t>2</w:t>
            </w:r>
            <w:r>
              <w:rPr>
                <w:rFonts w:ascii="宋体" w:hAnsi="宋体" w:cs="宋体"/>
                <w:bCs/>
                <w:color w:val="auto"/>
                <w:sz w:val="18"/>
                <w:szCs w:val="18"/>
              </w:rPr>
              <w:t>0</w:t>
            </w:r>
            <w:r>
              <w:rPr>
                <w:rFonts w:hint="eastAsia" w:ascii="宋体" w:hAnsi="宋体" w:cs="宋体"/>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商务</w:t>
            </w:r>
          </w:p>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部分</w:t>
            </w:r>
          </w:p>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29</w:t>
            </w:r>
            <w:r>
              <w:rPr>
                <w:rFonts w:hint="eastAsia" w:ascii="宋体" w:hAnsi="宋体" w:cs="宋体"/>
                <w:color w:val="auto"/>
                <w:sz w:val="18"/>
                <w:szCs w:val="18"/>
              </w:rPr>
              <w:t>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cs="宋体"/>
                <w:color w:val="auto"/>
                <w:sz w:val="18"/>
                <w:szCs w:val="18"/>
              </w:rPr>
            </w:pPr>
            <w:r>
              <w:rPr>
                <w:rFonts w:hint="eastAsia" w:ascii="宋体" w:hAnsi="宋体" w:cs="宋体"/>
                <w:color w:val="auto"/>
                <w:sz w:val="18"/>
                <w:szCs w:val="18"/>
              </w:rPr>
              <w:t>企业业绩</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10</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jc w:val="left"/>
              <w:rPr>
                <w:rFonts w:hint="eastAsia" w:ascii="宋体" w:hAnsi="宋体" w:cs="宋体"/>
                <w:color w:val="auto"/>
                <w:sz w:val="18"/>
                <w:szCs w:val="18"/>
              </w:rPr>
            </w:pPr>
            <w:r>
              <w:rPr>
                <w:rFonts w:hint="eastAsia" w:ascii="宋体" w:hAnsi="宋体" w:cs="宋体"/>
                <w:color w:val="auto"/>
                <w:sz w:val="18"/>
                <w:szCs w:val="18"/>
                <w:lang w:val="en-US" w:eastAsia="zh-CN"/>
              </w:rPr>
              <w:t>2020</w:t>
            </w:r>
            <w:r>
              <w:rPr>
                <w:rFonts w:hint="eastAsia" w:ascii="宋体" w:hAnsi="宋体" w:cs="宋体"/>
                <w:color w:val="auto"/>
                <w:sz w:val="18"/>
                <w:szCs w:val="18"/>
              </w:rPr>
              <w:t>年</w:t>
            </w:r>
            <w:r>
              <w:rPr>
                <w:rFonts w:hint="eastAsia" w:ascii="宋体" w:hAnsi="宋体" w:cs="宋体"/>
                <w:color w:val="auto"/>
                <w:sz w:val="18"/>
                <w:szCs w:val="18"/>
                <w:lang w:val="en-US" w:eastAsia="zh-CN"/>
              </w:rPr>
              <w:t>6</w:t>
            </w:r>
            <w:r>
              <w:rPr>
                <w:rFonts w:hint="eastAsia" w:ascii="宋体" w:hAnsi="宋体" w:cs="宋体"/>
                <w:color w:val="auto"/>
                <w:sz w:val="18"/>
                <w:szCs w:val="18"/>
              </w:rPr>
              <w:t>月1日至本项目招标公告发布之日止，供应商每完成1个类似项目业绩的，得2分，最高得10分。</w:t>
            </w:r>
          </w:p>
          <w:p>
            <w:pPr>
              <w:topLinePunct/>
              <w:spacing w:line="240" w:lineRule="auto"/>
              <w:ind w:firstLine="360"/>
              <w:jc w:val="left"/>
              <w:rPr>
                <w:rFonts w:hint="eastAsia" w:ascii="宋体" w:hAnsi="宋体" w:cs="宋体"/>
                <w:color w:val="auto"/>
                <w:sz w:val="18"/>
                <w:szCs w:val="18"/>
              </w:rPr>
            </w:pPr>
            <w:r>
              <w:rPr>
                <w:rFonts w:hint="eastAsia" w:ascii="宋体" w:hAnsi="宋体" w:cs="宋体"/>
                <w:color w:val="auto"/>
                <w:sz w:val="18"/>
                <w:szCs w:val="18"/>
              </w:rPr>
              <w:t>说明：开标时以业绩合同原件为准，否则不计分。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cs="宋体"/>
                <w:color w:val="auto"/>
                <w:sz w:val="18"/>
                <w:szCs w:val="18"/>
              </w:rPr>
            </w:pPr>
            <w:r>
              <w:rPr>
                <w:rFonts w:hint="eastAsia" w:ascii="宋体" w:hAnsi="宋体" w:cs="宋体"/>
                <w:color w:val="auto"/>
                <w:sz w:val="18"/>
                <w:szCs w:val="18"/>
              </w:rPr>
              <w:t>企业认证</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6"/>
                <w:szCs w:val="16"/>
                <w:lang w:val="en-US" w:eastAsia="zh-CN"/>
              </w:rPr>
              <w:t>15</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firstLineChars="200"/>
              <w:jc w:val="left"/>
              <w:rPr>
                <w:rFonts w:ascii="宋体" w:hAnsi="宋体" w:cs="宋体"/>
                <w:color w:val="auto"/>
                <w:sz w:val="18"/>
                <w:szCs w:val="18"/>
              </w:rPr>
            </w:pPr>
            <w:r>
              <w:rPr>
                <w:rFonts w:hint="eastAsia" w:ascii="宋体" w:hAnsi="宋体" w:cs="宋体"/>
                <w:color w:val="auto"/>
                <w:sz w:val="18"/>
                <w:szCs w:val="18"/>
              </w:rPr>
              <w:t>1</w:t>
            </w:r>
            <w:r>
              <w:rPr>
                <w:rFonts w:ascii="宋体" w:hAnsi="宋体" w:cs="宋体"/>
                <w:color w:val="auto"/>
                <w:sz w:val="18"/>
                <w:szCs w:val="18"/>
              </w:rPr>
              <w:t>.</w:t>
            </w:r>
            <w:r>
              <w:rPr>
                <w:rFonts w:hint="eastAsia" w:ascii="宋体" w:hAnsi="宋体" w:cs="宋体"/>
                <w:color w:val="auto"/>
                <w:sz w:val="18"/>
                <w:szCs w:val="18"/>
              </w:rPr>
              <w:t>投标人通过质量管理体系、环境管理体系认证、职业健康安全管理体系认证的且在有效状态，每提供1个得</w:t>
            </w:r>
            <w:r>
              <w:rPr>
                <w:rFonts w:hint="eastAsia" w:ascii="宋体" w:hAnsi="宋体" w:cs="宋体"/>
                <w:color w:val="auto"/>
                <w:sz w:val="18"/>
                <w:szCs w:val="18"/>
                <w:lang w:val="en-US" w:eastAsia="zh-CN"/>
              </w:rPr>
              <w:t>2</w:t>
            </w:r>
            <w:r>
              <w:rPr>
                <w:rFonts w:hint="eastAsia" w:ascii="宋体" w:hAnsi="宋体" w:cs="宋体"/>
                <w:color w:val="auto"/>
                <w:sz w:val="18"/>
                <w:szCs w:val="18"/>
              </w:rPr>
              <w:t>分；</w:t>
            </w:r>
          </w:p>
          <w:p>
            <w:pPr>
              <w:topLinePunct/>
              <w:spacing w:line="240" w:lineRule="auto"/>
              <w:ind w:firstLine="360" w:firstLineChars="200"/>
              <w:jc w:val="left"/>
              <w:rPr>
                <w:rFonts w:hint="eastAsia" w:ascii="宋体" w:hAnsi="宋体" w:cs="宋体"/>
                <w:color w:val="auto"/>
                <w:sz w:val="18"/>
                <w:szCs w:val="18"/>
              </w:rPr>
            </w:pPr>
            <w:r>
              <w:rPr>
                <w:rFonts w:ascii="宋体" w:hAnsi="宋体" w:cs="宋体"/>
                <w:color w:val="auto"/>
                <w:sz w:val="18"/>
                <w:szCs w:val="18"/>
              </w:rPr>
              <w:t>2.</w:t>
            </w:r>
            <w:r>
              <w:rPr>
                <w:rFonts w:hint="eastAsia" w:ascii="宋体" w:hAnsi="宋体"/>
                <w:color w:val="auto"/>
                <w:sz w:val="18"/>
                <w:szCs w:val="18"/>
              </w:rPr>
              <w:t>投标供应商提供会计师事务所出具的近3年审计报告</w:t>
            </w:r>
            <w:r>
              <w:rPr>
                <w:rFonts w:hint="eastAsia" w:ascii="宋体" w:hAnsi="宋体"/>
                <w:color w:val="auto"/>
                <w:sz w:val="18"/>
                <w:szCs w:val="18"/>
                <w:lang w:eastAsia="zh-CN"/>
              </w:rPr>
              <w:t>，得</w:t>
            </w:r>
            <w:r>
              <w:rPr>
                <w:rFonts w:hint="eastAsia" w:ascii="宋体" w:hAnsi="宋体"/>
                <w:color w:val="auto"/>
                <w:sz w:val="18"/>
                <w:szCs w:val="18"/>
                <w:lang w:val="en-US" w:eastAsia="zh-CN"/>
              </w:rPr>
              <w:t>9分。</w:t>
            </w:r>
            <w:r>
              <w:rPr>
                <w:rFonts w:hint="eastAsia" w:ascii="宋体" w:hAnsi="宋体" w:cs="宋体"/>
                <w:color w:val="auto"/>
                <w:sz w:val="18"/>
                <w:szCs w:val="18"/>
                <w:lang w:eastAsia="zh-CN"/>
              </w:rPr>
              <w:t>（</w:t>
            </w:r>
            <w:r>
              <w:rPr>
                <w:rFonts w:hint="eastAsia" w:ascii="宋体" w:hAnsi="宋体" w:cs="宋体"/>
                <w:color w:val="auto"/>
                <w:sz w:val="18"/>
                <w:szCs w:val="18"/>
              </w:rPr>
              <w:t>审计报告应包含报告正文、资产负债表、利润表、现金流量表及所有者权益变动表（无所有者权益表的提供书面说明）、附注和会计师事务所营业执照，报告正文应有会计师事务所公章，2个注册会计师的签字和盖章</w:t>
            </w:r>
            <w:r>
              <w:rPr>
                <w:rFonts w:hint="eastAsia" w:ascii="宋体" w:hAnsi="宋体" w:cs="宋体"/>
                <w:color w:val="auto"/>
                <w:sz w:val="18"/>
                <w:szCs w:val="18"/>
                <w:lang w:eastAsia="zh-CN"/>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质保期</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eastAsia" w:ascii="宋体" w:hAnsi="宋体" w:cs="宋体"/>
                <w:color w:val="auto"/>
                <w:sz w:val="18"/>
                <w:szCs w:val="18"/>
              </w:rPr>
            </w:pPr>
            <w:r>
              <w:rPr>
                <w:rFonts w:ascii="宋体" w:hAnsi="宋体" w:cs="宋体"/>
                <w:color w:val="auto"/>
                <w:sz w:val="18"/>
                <w:szCs w:val="18"/>
              </w:rPr>
              <w:t>4</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jc w:val="left"/>
              <w:rPr>
                <w:rFonts w:hint="eastAsia" w:ascii="宋体" w:hAnsi="宋体" w:cs="宋体"/>
                <w:color w:val="auto"/>
                <w:sz w:val="18"/>
                <w:szCs w:val="18"/>
              </w:rPr>
            </w:pPr>
            <w:r>
              <w:rPr>
                <w:rFonts w:hint="eastAsia" w:ascii="宋体" w:hAnsi="宋体" w:cs="宋体"/>
                <w:color w:val="auto"/>
                <w:sz w:val="18"/>
                <w:szCs w:val="18"/>
              </w:rPr>
              <w:t>在满足招标文件质量保证期的基础上，每增加质保期1年得</w:t>
            </w:r>
            <w:r>
              <w:rPr>
                <w:rFonts w:ascii="宋体" w:hAnsi="宋体" w:cs="宋体"/>
                <w:color w:val="auto"/>
                <w:sz w:val="18"/>
                <w:szCs w:val="18"/>
              </w:rPr>
              <w:t>2</w:t>
            </w:r>
            <w:r>
              <w:rPr>
                <w:rFonts w:hint="eastAsia" w:ascii="宋体" w:hAnsi="宋体" w:cs="宋体"/>
                <w:color w:val="auto"/>
                <w:sz w:val="18"/>
                <w:szCs w:val="18"/>
              </w:rPr>
              <w:t>分，最高得</w:t>
            </w:r>
            <w:r>
              <w:rPr>
                <w:rFonts w:ascii="宋体" w:hAnsi="宋体" w:cs="宋体"/>
                <w:color w:val="auto"/>
                <w:sz w:val="18"/>
                <w:szCs w:val="18"/>
              </w:rPr>
              <w:t>4</w:t>
            </w:r>
            <w:r>
              <w:rPr>
                <w:rFonts w:hint="eastAsia" w:ascii="宋体" w:hAnsi="宋体" w:cs="宋体"/>
                <w:color w:val="auto"/>
                <w:sz w:val="18"/>
                <w:szCs w:val="18"/>
              </w:rPr>
              <w:t>分（以商务条款响应和偏离表中响应时间为准）。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7" w:type="dxa"/>
            <w:vMerge w:val="restart"/>
            <w:tcBorders>
              <w:top w:val="single" w:color="auto" w:sz="4" w:space="0"/>
              <w:left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技术部分</w:t>
            </w:r>
          </w:p>
          <w:p>
            <w:pPr>
              <w:topLinePunct/>
              <w:spacing w:line="288" w:lineRule="auto"/>
              <w:jc w:val="center"/>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51</w:t>
            </w:r>
            <w:r>
              <w:rPr>
                <w:rFonts w:hint="eastAsia" w:ascii="宋体" w:hAnsi="宋体" w:cs="宋体"/>
                <w:color w:val="auto"/>
                <w:sz w:val="18"/>
                <w:szCs w:val="18"/>
              </w:rPr>
              <w:t>分）</w:t>
            </w:r>
          </w:p>
        </w:tc>
        <w:tc>
          <w:tcPr>
            <w:tcW w:w="1105" w:type="dxa"/>
            <w:tcBorders>
              <w:top w:val="single" w:color="auto" w:sz="4" w:space="0"/>
              <w:left w:val="single" w:color="auto" w:sz="4" w:space="0"/>
              <w:bottom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技术响应情况</w:t>
            </w: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10</w:t>
            </w:r>
          </w:p>
        </w:tc>
        <w:tc>
          <w:tcPr>
            <w:tcW w:w="5685"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360" w:firstLineChars="200"/>
              <w:rPr>
                <w:rFonts w:hint="eastAsia" w:ascii="宋体" w:hAnsi="宋体" w:cs="宋体"/>
                <w:color w:val="auto"/>
                <w:sz w:val="18"/>
                <w:szCs w:val="18"/>
              </w:rPr>
            </w:pPr>
            <w:r>
              <w:rPr>
                <w:rFonts w:hint="eastAsia" w:ascii="宋体" w:hAnsi="宋体" w:cs="宋体"/>
                <w:color w:val="auto"/>
                <w:sz w:val="18"/>
                <w:szCs w:val="18"/>
              </w:rPr>
              <w:t>对照采购</w:t>
            </w:r>
            <w:r>
              <w:rPr>
                <w:rFonts w:hint="eastAsia" w:ascii="宋体" w:hAnsi="宋体" w:cs="宋体"/>
                <w:color w:val="auto"/>
                <w:sz w:val="18"/>
                <w:szCs w:val="18"/>
                <w:lang w:val="en-US" w:eastAsia="zh-CN"/>
              </w:rPr>
              <w:t>清单内的</w:t>
            </w:r>
            <w:r>
              <w:rPr>
                <w:rFonts w:hint="eastAsia" w:ascii="宋体" w:hAnsi="宋体" w:cs="宋体"/>
                <w:color w:val="auto"/>
                <w:sz w:val="18"/>
                <w:szCs w:val="18"/>
              </w:rPr>
              <w:t>技术</w:t>
            </w:r>
            <w:r>
              <w:rPr>
                <w:rFonts w:hint="eastAsia" w:ascii="宋体" w:hAnsi="宋体" w:cs="宋体"/>
                <w:bCs/>
                <w:color w:val="auto"/>
                <w:sz w:val="18"/>
                <w:szCs w:val="18"/>
              </w:rPr>
              <w:t>材质要求标准</w:t>
            </w:r>
            <w:r>
              <w:rPr>
                <w:rFonts w:hint="eastAsia" w:ascii="宋体" w:hAnsi="宋体" w:cs="宋体"/>
                <w:color w:val="auto"/>
                <w:sz w:val="18"/>
                <w:szCs w:val="18"/>
              </w:rPr>
              <w:t>中的要求，以投标文件中的描述说明，提供真实的证明材料为准。</w:t>
            </w:r>
          </w:p>
          <w:p>
            <w:pPr>
              <w:topLinePunct/>
              <w:spacing w:line="240" w:lineRule="auto"/>
              <w:ind w:firstLine="360" w:firstLineChars="200"/>
              <w:jc w:val="left"/>
              <w:rPr>
                <w:rFonts w:ascii="宋体" w:hAnsi="宋体" w:cs="宋体"/>
                <w:color w:val="auto"/>
                <w:sz w:val="18"/>
                <w:szCs w:val="18"/>
              </w:rPr>
            </w:pPr>
            <w:r>
              <w:rPr>
                <w:rFonts w:hint="eastAsia" w:ascii="宋体" w:hAnsi="宋体" w:cs="宋体"/>
                <w:color w:val="auto"/>
                <w:sz w:val="18"/>
                <w:szCs w:val="18"/>
              </w:rPr>
              <w:t>（证明材料可以是检测报告或其他可证明符合技术要求的证明材料）。</w:t>
            </w:r>
          </w:p>
          <w:p>
            <w:pPr>
              <w:pStyle w:val="21"/>
              <w:spacing w:line="240" w:lineRule="auto"/>
              <w:ind w:firstLine="360" w:firstLineChars="0"/>
              <w:jc w:val="left"/>
              <w:rPr>
                <w:rFonts w:hint="eastAsia" w:ascii="宋体" w:hAnsi="宋体" w:cs="宋体"/>
                <w:color w:val="auto"/>
                <w:sz w:val="18"/>
                <w:szCs w:val="18"/>
              </w:rPr>
            </w:pPr>
            <w:r>
              <w:rPr>
                <w:rFonts w:hint="eastAsia" w:ascii="宋体" w:hAnsi="宋体"/>
                <w:color w:val="auto"/>
                <w:sz w:val="18"/>
                <w:szCs w:val="18"/>
              </w:rPr>
              <w:t>基础分5分，每有一项正偏离加</w:t>
            </w:r>
            <w:r>
              <w:rPr>
                <w:rFonts w:hint="eastAsia" w:ascii="宋体" w:hAnsi="宋体"/>
                <w:color w:val="auto"/>
                <w:sz w:val="18"/>
                <w:szCs w:val="18"/>
                <w:lang w:val="en-US" w:eastAsia="zh-CN"/>
              </w:rPr>
              <w:t>5</w:t>
            </w:r>
            <w:r>
              <w:rPr>
                <w:rFonts w:hint="eastAsia" w:ascii="宋体" w:hAnsi="宋体"/>
                <w:color w:val="auto"/>
                <w:sz w:val="18"/>
                <w:szCs w:val="18"/>
              </w:rPr>
              <w:t>分，满分</w:t>
            </w:r>
            <w:r>
              <w:rPr>
                <w:rFonts w:hint="eastAsia" w:ascii="宋体" w:hAnsi="宋体"/>
                <w:color w:val="auto"/>
                <w:sz w:val="18"/>
                <w:szCs w:val="18"/>
                <w:lang w:val="en-US" w:eastAsia="zh-CN"/>
              </w:rPr>
              <w:t>10</w:t>
            </w:r>
            <w:r>
              <w:rPr>
                <w:rFonts w:hint="eastAsia" w:ascii="宋体" w:hAnsi="宋体"/>
                <w:color w:val="auto"/>
                <w:sz w:val="18"/>
                <w:szCs w:val="18"/>
              </w:rPr>
              <w:t>分；不允许负偏离</w:t>
            </w:r>
            <w:r>
              <w:rPr>
                <w:rFonts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097" w:type="dxa"/>
            <w:vMerge w:val="continue"/>
            <w:tcBorders>
              <w:left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p>
        </w:tc>
        <w:tc>
          <w:tcPr>
            <w:tcW w:w="1105" w:type="dxa"/>
            <w:tcBorders>
              <w:top w:val="single" w:color="auto" w:sz="4" w:space="0"/>
              <w:left w:val="single" w:color="auto" w:sz="4" w:space="0"/>
              <w:right w:val="single" w:color="auto" w:sz="4" w:space="0"/>
            </w:tcBorders>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产品质量保障</w:t>
            </w:r>
          </w:p>
        </w:tc>
        <w:tc>
          <w:tcPr>
            <w:tcW w:w="791" w:type="dxa"/>
            <w:tcBorders>
              <w:top w:val="single" w:color="auto" w:sz="4" w:space="0"/>
              <w:left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8</w:t>
            </w:r>
          </w:p>
        </w:tc>
        <w:tc>
          <w:tcPr>
            <w:tcW w:w="5685" w:type="dxa"/>
            <w:tcBorders>
              <w:top w:val="single" w:color="auto" w:sz="4" w:space="0"/>
              <w:left w:val="single" w:color="auto" w:sz="4" w:space="0"/>
              <w:bottom w:val="single" w:color="auto" w:sz="4" w:space="0"/>
              <w:right w:val="single" w:color="auto" w:sz="4" w:space="0"/>
            </w:tcBorders>
            <w:vAlign w:val="center"/>
          </w:tcPr>
          <w:p>
            <w:pPr>
              <w:pStyle w:val="21"/>
              <w:spacing w:line="240" w:lineRule="auto"/>
              <w:ind w:firstLine="360" w:firstLineChars="0"/>
              <w:jc w:val="left"/>
              <w:rPr>
                <w:rFonts w:hint="eastAsia" w:ascii="宋体" w:hAnsi="宋体" w:cs="宋体"/>
                <w:color w:val="auto"/>
                <w:sz w:val="18"/>
                <w:szCs w:val="18"/>
              </w:rPr>
            </w:pPr>
            <w:r>
              <w:rPr>
                <w:rFonts w:hint="eastAsia" w:ascii="宋体" w:hAnsi="宋体" w:cs="宋体"/>
                <w:color w:val="auto"/>
                <w:sz w:val="18"/>
                <w:szCs w:val="18"/>
              </w:rPr>
              <w:t>投标人须提供</w:t>
            </w:r>
            <w:r>
              <w:rPr>
                <w:rFonts w:hint="eastAsia" w:ascii="宋体" w:hAnsi="宋体" w:cs="宋体"/>
                <w:color w:val="auto"/>
                <w:sz w:val="18"/>
                <w:szCs w:val="18"/>
                <w:lang w:val="en-US" w:eastAsia="zh-CN"/>
              </w:rPr>
              <w:t>2022年以后</w:t>
            </w:r>
            <w:r>
              <w:rPr>
                <w:rFonts w:hint="eastAsia" w:ascii="宋体" w:hAnsi="宋体" w:cs="宋体"/>
                <w:color w:val="auto"/>
                <w:sz w:val="18"/>
                <w:szCs w:val="18"/>
              </w:rPr>
              <w:t>包括</w:t>
            </w:r>
            <w:r>
              <w:rPr>
                <w:rFonts w:hint="eastAsia" w:ascii="宋体" w:hAnsi="宋体" w:cs="宋体"/>
                <w:color w:val="auto"/>
                <w:sz w:val="18"/>
                <w:szCs w:val="18"/>
                <w:lang w:eastAsia="zh-CN"/>
              </w:rPr>
              <w:t>板材</w:t>
            </w:r>
            <w:r>
              <w:rPr>
                <w:rFonts w:hint="eastAsia" w:ascii="宋体" w:hAnsi="宋体" w:cs="宋体"/>
                <w:color w:val="auto"/>
                <w:sz w:val="18"/>
                <w:szCs w:val="18"/>
              </w:rPr>
              <w:t>、</w:t>
            </w:r>
            <w:r>
              <w:rPr>
                <w:rFonts w:hint="eastAsia" w:ascii="宋体" w:hAnsi="宋体" w:cs="宋体"/>
                <w:color w:val="auto"/>
                <w:sz w:val="18"/>
                <w:szCs w:val="18"/>
                <w:lang w:eastAsia="zh-CN"/>
              </w:rPr>
              <w:t>办公桌</w:t>
            </w:r>
            <w:r>
              <w:rPr>
                <w:rFonts w:hint="eastAsia" w:ascii="宋体" w:hAnsi="宋体" w:cs="宋体"/>
                <w:color w:val="auto"/>
                <w:sz w:val="18"/>
                <w:szCs w:val="18"/>
              </w:rPr>
              <w:t>、</w:t>
            </w:r>
            <w:r>
              <w:rPr>
                <w:rFonts w:hint="eastAsia" w:ascii="宋体" w:hAnsi="宋体" w:cs="宋体"/>
                <w:color w:val="auto"/>
                <w:sz w:val="18"/>
                <w:szCs w:val="18"/>
                <w:lang w:eastAsia="zh-CN"/>
              </w:rPr>
              <w:t>沙发、</w:t>
            </w:r>
            <w:r>
              <w:rPr>
                <w:rFonts w:hint="eastAsia" w:ascii="宋体" w:hAnsi="宋体" w:cs="宋体"/>
                <w:color w:val="auto"/>
                <w:sz w:val="18"/>
                <w:szCs w:val="18"/>
              </w:rPr>
              <w:t>铰链、</w:t>
            </w:r>
            <w:r>
              <w:rPr>
                <w:rFonts w:hint="eastAsia" w:ascii="宋体" w:hAnsi="宋体" w:cs="宋体"/>
                <w:color w:val="auto"/>
                <w:sz w:val="18"/>
                <w:szCs w:val="18"/>
                <w:lang w:eastAsia="zh-CN"/>
              </w:rPr>
              <w:t>轨道、</w:t>
            </w:r>
            <w:r>
              <w:rPr>
                <w:rFonts w:hint="eastAsia" w:ascii="宋体" w:hAnsi="宋体" w:cs="宋体"/>
                <w:color w:val="auto"/>
                <w:sz w:val="18"/>
                <w:szCs w:val="18"/>
              </w:rPr>
              <w:t>油漆、</w:t>
            </w:r>
            <w:r>
              <w:rPr>
                <w:rFonts w:hint="eastAsia" w:ascii="宋体" w:hAnsi="宋体" w:cs="宋体"/>
                <w:color w:val="auto"/>
                <w:sz w:val="18"/>
                <w:szCs w:val="18"/>
                <w:lang w:eastAsia="zh-CN"/>
              </w:rPr>
              <w:t>办公椅</w:t>
            </w:r>
            <w:r>
              <w:rPr>
                <w:rFonts w:hint="eastAsia" w:ascii="宋体" w:hAnsi="宋体" w:cs="宋体"/>
                <w:color w:val="auto"/>
                <w:sz w:val="18"/>
                <w:szCs w:val="18"/>
              </w:rPr>
              <w:t>、</w:t>
            </w:r>
            <w:r>
              <w:rPr>
                <w:rFonts w:hint="eastAsia" w:ascii="宋体" w:hAnsi="宋体" w:cs="宋体"/>
                <w:color w:val="auto"/>
                <w:sz w:val="18"/>
                <w:szCs w:val="18"/>
                <w:lang w:eastAsia="zh-CN"/>
              </w:rPr>
              <w:t>气压棒</w:t>
            </w:r>
            <w:r>
              <w:rPr>
                <w:rFonts w:hint="eastAsia" w:ascii="宋体" w:hAnsi="宋体" w:cs="宋体"/>
                <w:color w:val="auto"/>
                <w:sz w:val="18"/>
                <w:szCs w:val="18"/>
              </w:rPr>
              <w:t>等具有副省级及以上技术监督部门出具的有效期内检测报告，每提供一项得</w:t>
            </w:r>
            <w:r>
              <w:rPr>
                <w:rFonts w:ascii="宋体" w:hAnsi="宋体" w:cs="宋体"/>
                <w:color w:val="auto"/>
                <w:sz w:val="18"/>
                <w:szCs w:val="18"/>
              </w:rPr>
              <w:t xml:space="preserve"> </w:t>
            </w:r>
            <w:r>
              <w:rPr>
                <w:rFonts w:hint="eastAsia" w:ascii="宋体" w:hAnsi="宋体" w:cs="宋体"/>
                <w:color w:val="auto"/>
                <w:sz w:val="18"/>
                <w:szCs w:val="18"/>
                <w:lang w:val="en-US" w:eastAsia="zh-CN"/>
              </w:rPr>
              <w:t>1</w:t>
            </w:r>
            <w:r>
              <w:rPr>
                <w:rFonts w:hint="eastAsia" w:ascii="宋体" w:hAnsi="宋体" w:cs="宋体"/>
                <w:color w:val="auto"/>
                <w:sz w:val="18"/>
                <w:szCs w:val="18"/>
              </w:rPr>
              <w:t>分，最高得</w:t>
            </w:r>
            <w:r>
              <w:rPr>
                <w:rFonts w:hint="eastAsia" w:ascii="宋体" w:hAnsi="宋体" w:cs="宋体"/>
                <w:color w:val="auto"/>
                <w:sz w:val="18"/>
                <w:szCs w:val="18"/>
                <w:lang w:val="en-US" w:eastAsia="zh-CN"/>
              </w:rPr>
              <w:t>8</w:t>
            </w:r>
            <w:r>
              <w:rPr>
                <w:rFonts w:ascii="宋体" w:hAnsi="宋体" w:cs="宋体"/>
                <w:color w:val="auto"/>
                <w:sz w:val="18"/>
                <w:szCs w:val="18"/>
              </w:rPr>
              <w:t xml:space="preserve"> </w:t>
            </w:r>
            <w:r>
              <w:rPr>
                <w:rFonts w:hint="eastAsia" w:ascii="宋体" w:hAnsi="宋体" w:cs="宋体"/>
                <w:color w:val="auto"/>
                <w:sz w:val="18"/>
                <w:szCs w:val="18"/>
              </w:rPr>
              <w:t>分</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检验报告需提供报告原件，否则不计分</w:t>
            </w:r>
            <w:r>
              <w:rPr>
                <w:rFonts w:hint="eastAsia" w:ascii="宋体" w:hAnsi="宋体" w:cs="宋体"/>
                <w:color w:val="auto"/>
                <w:sz w:val="18"/>
                <w:szCs w:val="18"/>
                <w:lang w:eastAsia="zh-CN"/>
              </w:rPr>
              <w:t>）</w:t>
            </w:r>
            <w:r>
              <w:rPr>
                <w:rFonts w:hint="eastAsia" w:ascii="宋体" w:hAnsi="宋体" w:cs="宋体"/>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2" w:hRule="atLeast"/>
          <w:jc w:val="center"/>
        </w:trPr>
        <w:tc>
          <w:tcPr>
            <w:tcW w:w="1097" w:type="dxa"/>
            <w:vMerge w:val="continue"/>
            <w:tcBorders>
              <w:left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tcBorders>
              <w:top w:val="single" w:color="auto" w:sz="4" w:space="0"/>
              <w:left w:val="single" w:color="auto" w:sz="4" w:space="0"/>
              <w:bottom w:val="single" w:color="auto" w:sz="4" w:space="0"/>
              <w:right w:val="single" w:color="auto" w:sz="4" w:space="0"/>
            </w:tcBorders>
            <w:vAlign w:val="center"/>
          </w:tcPr>
          <w:p>
            <w:pPr>
              <w:topLinePunct/>
              <w:spacing w:line="288" w:lineRule="auto"/>
              <w:rPr>
                <w:rFonts w:hint="eastAsia"/>
                <w:sz w:val="18"/>
                <w:szCs w:val="18"/>
                <w:lang w:eastAsia="zh-CN"/>
              </w:rPr>
            </w:pPr>
            <w:r>
              <w:rPr>
                <w:rFonts w:hint="eastAsia"/>
                <w:sz w:val="18"/>
                <w:szCs w:val="18"/>
                <w:lang w:eastAsia="zh-CN"/>
              </w:rPr>
              <w:t>样品</w:t>
            </w:r>
          </w:p>
          <w:p>
            <w:pPr>
              <w:pStyle w:val="2"/>
              <w:rPr>
                <w:rFonts w:hint="eastAsia"/>
                <w:sz w:val="18"/>
                <w:szCs w:val="18"/>
                <w:lang w:eastAsia="zh-CN"/>
              </w:rPr>
            </w:pPr>
          </w:p>
        </w:tc>
        <w:tc>
          <w:tcPr>
            <w:tcW w:w="791" w:type="dxa"/>
            <w:tcBorders>
              <w:top w:val="single" w:color="auto" w:sz="4" w:space="0"/>
              <w:left w:val="single" w:color="auto" w:sz="4" w:space="0"/>
              <w:bottom w:val="single" w:color="auto" w:sz="4" w:space="0"/>
              <w:right w:val="single" w:color="auto" w:sz="4" w:space="0"/>
            </w:tcBorders>
            <w:vAlign w:val="center"/>
          </w:tcPr>
          <w:p>
            <w:pPr>
              <w:topLinePunct/>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30</w:t>
            </w:r>
          </w:p>
        </w:tc>
        <w:tc>
          <w:tcPr>
            <w:tcW w:w="5685" w:type="dxa"/>
            <w:tcBorders>
              <w:top w:val="single" w:color="auto" w:sz="4" w:space="0"/>
              <w:left w:val="single" w:color="auto" w:sz="4" w:space="0"/>
              <w:bottom w:val="single" w:color="auto" w:sz="4" w:space="0"/>
              <w:right w:val="single" w:color="auto" w:sz="4" w:space="0"/>
            </w:tcBorders>
            <w:vAlign w:val="center"/>
          </w:tcPr>
          <w:p>
            <w:pPr>
              <w:spacing w:line="240" w:lineRule="auto"/>
              <w:rPr>
                <w:sz w:val="18"/>
                <w:szCs w:val="18"/>
              </w:rPr>
            </w:pPr>
            <w:r>
              <w:rPr>
                <w:rFonts w:hint="eastAsia"/>
                <w:sz w:val="18"/>
                <w:szCs w:val="18"/>
              </w:rPr>
              <w:t>1.主要尺寸要求（</w:t>
            </w:r>
            <w:r>
              <w:rPr>
                <w:rFonts w:hint="eastAsia"/>
                <w:sz w:val="18"/>
                <w:szCs w:val="18"/>
                <w:lang w:val="en-US" w:eastAsia="zh-CN"/>
              </w:rPr>
              <w:t>6</w:t>
            </w:r>
            <w:r>
              <w:rPr>
                <w:rFonts w:hint="eastAsia"/>
                <w:sz w:val="18"/>
                <w:szCs w:val="18"/>
              </w:rPr>
              <w:t>分）：</w:t>
            </w:r>
          </w:p>
          <w:p>
            <w:pPr>
              <w:spacing w:line="240" w:lineRule="auto"/>
              <w:rPr>
                <w:sz w:val="18"/>
                <w:szCs w:val="18"/>
              </w:rPr>
            </w:pPr>
            <w:r>
              <w:rPr>
                <w:rFonts w:hint="eastAsia"/>
                <w:sz w:val="18"/>
                <w:szCs w:val="18"/>
              </w:rPr>
              <w:t>A.样品主要尺寸无偏差或偏差小，得</w:t>
            </w:r>
            <w:r>
              <w:rPr>
                <w:rFonts w:hint="eastAsia"/>
                <w:sz w:val="18"/>
                <w:szCs w:val="18"/>
                <w:lang w:val="en-US" w:eastAsia="zh-CN"/>
              </w:rPr>
              <w:t>6</w:t>
            </w:r>
            <w:r>
              <w:rPr>
                <w:rFonts w:hint="eastAsia"/>
                <w:sz w:val="18"/>
                <w:szCs w:val="18"/>
              </w:rPr>
              <w:t>分；</w:t>
            </w:r>
          </w:p>
          <w:p>
            <w:pPr>
              <w:spacing w:line="240" w:lineRule="auto"/>
              <w:rPr>
                <w:sz w:val="18"/>
                <w:szCs w:val="18"/>
              </w:rPr>
            </w:pPr>
            <w:r>
              <w:rPr>
                <w:rFonts w:hint="eastAsia"/>
                <w:sz w:val="18"/>
                <w:szCs w:val="18"/>
              </w:rPr>
              <w:t>B.样品主要尺寸偏差较小，得</w:t>
            </w:r>
            <w:r>
              <w:rPr>
                <w:rFonts w:hint="eastAsia"/>
                <w:sz w:val="18"/>
                <w:szCs w:val="18"/>
                <w:lang w:val="en-US" w:eastAsia="zh-CN"/>
              </w:rPr>
              <w:t>2</w:t>
            </w:r>
            <w:r>
              <w:rPr>
                <w:rFonts w:hint="eastAsia"/>
                <w:sz w:val="18"/>
                <w:szCs w:val="18"/>
              </w:rPr>
              <w:t>.5分；</w:t>
            </w:r>
          </w:p>
          <w:p>
            <w:pPr>
              <w:spacing w:line="240" w:lineRule="auto"/>
              <w:rPr>
                <w:sz w:val="18"/>
                <w:szCs w:val="18"/>
              </w:rPr>
            </w:pPr>
            <w:r>
              <w:rPr>
                <w:rFonts w:hint="eastAsia"/>
                <w:sz w:val="18"/>
                <w:szCs w:val="18"/>
              </w:rPr>
              <w:t>C.样品主要尺寸偏差较大，得0分。</w:t>
            </w:r>
          </w:p>
          <w:p>
            <w:pPr>
              <w:spacing w:line="240" w:lineRule="auto"/>
              <w:rPr>
                <w:sz w:val="18"/>
                <w:szCs w:val="18"/>
              </w:rPr>
            </w:pPr>
            <w:r>
              <w:rPr>
                <w:rFonts w:hint="eastAsia"/>
                <w:sz w:val="18"/>
                <w:szCs w:val="18"/>
              </w:rPr>
              <w:t>2.材料要求（</w:t>
            </w:r>
            <w:r>
              <w:rPr>
                <w:rFonts w:hint="eastAsia"/>
                <w:sz w:val="18"/>
                <w:szCs w:val="18"/>
                <w:lang w:val="en-US" w:eastAsia="zh-CN"/>
              </w:rPr>
              <w:t>10</w:t>
            </w:r>
            <w:r>
              <w:rPr>
                <w:rFonts w:hint="eastAsia"/>
                <w:sz w:val="18"/>
                <w:szCs w:val="18"/>
              </w:rPr>
              <w:t>分）：</w:t>
            </w:r>
          </w:p>
          <w:p>
            <w:pPr>
              <w:spacing w:line="240" w:lineRule="auto"/>
              <w:rPr>
                <w:sz w:val="18"/>
                <w:szCs w:val="18"/>
              </w:rPr>
            </w:pPr>
            <w:r>
              <w:rPr>
                <w:rFonts w:hint="eastAsia"/>
                <w:sz w:val="18"/>
                <w:szCs w:val="18"/>
              </w:rPr>
              <w:t>A.样品所选用主要原辅材料的规格、性能等完全符合或优于采购需求，得</w:t>
            </w:r>
            <w:r>
              <w:rPr>
                <w:rFonts w:hint="eastAsia"/>
                <w:sz w:val="18"/>
                <w:szCs w:val="18"/>
                <w:lang w:val="en-US" w:eastAsia="zh-CN"/>
              </w:rPr>
              <w:t>10</w:t>
            </w:r>
            <w:r>
              <w:rPr>
                <w:rFonts w:hint="eastAsia"/>
                <w:sz w:val="18"/>
                <w:szCs w:val="18"/>
              </w:rPr>
              <w:t>分；</w:t>
            </w:r>
          </w:p>
          <w:p>
            <w:pPr>
              <w:spacing w:line="240" w:lineRule="auto"/>
              <w:rPr>
                <w:sz w:val="18"/>
                <w:szCs w:val="18"/>
              </w:rPr>
            </w:pPr>
            <w:r>
              <w:rPr>
                <w:rFonts w:hint="eastAsia"/>
                <w:sz w:val="18"/>
                <w:szCs w:val="18"/>
              </w:rPr>
              <w:t>B.样品所选用主要原辅材料的规格、性能等偏离采购需求较小，得</w:t>
            </w:r>
            <w:r>
              <w:rPr>
                <w:rFonts w:hint="eastAsia"/>
                <w:sz w:val="18"/>
                <w:szCs w:val="18"/>
                <w:lang w:val="en-US" w:eastAsia="zh-CN"/>
              </w:rPr>
              <w:t>5</w:t>
            </w:r>
            <w:r>
              <w:rPr>
                <w:rFonts w:hint="eastAsia"/>
                <w:sz w:val="18"/>
                <w:szCs w:val="18"/>
              </w:rPr>
              <w:t>分；</w:t>
            </w:r>
          </w:p>
          <w:p>
            <w:pPr>
              <w:spacing w:line="240" w:lineRule="auto"/>
              <w:rPr>
                <w:sz w:val="18"/>
                <w:szCs w:val="18"/>
              </w:rPr>
            </w:pPr>
            <w:r>
              <w:rPr>
                <w:rFonts w:hint="eastAsia"/>
                <w:sz w:val="18"/>
                <w:szCs w:val="18"/>
              </w:rPr>
              <w:t>C.样品所选用主要原辅材料的规格、性能等偏离采购需求严重，得0分。</w:t>
            </w:r>
          </w:p>
          <w:p>
            <w:pPr>
              <w:spacing w:line="240" w:lineRule="auto"/>
              <w:rPr>
                <w:sz w:val="18"/>
                <w:szCs w:val="18"/>
              </w:rPr>
            </w:pPr>
            <w:r>
              <w:rPr>
                <w:rFonts w:hint="eastAsia"/>
                <w:sz w:val="18"/>
                <w:szCs w:val="18"/>
              </w:rPr>
              <w:t>4.样品外观（4分）：</w:t>
            </w:r>
          </w:p>
          <w:p>
            <w:pPr>
              <w:spacing w:line="240" w:lineRule="auto"/>
              <w:rPr>
                <w:rFonts w:hint="eastAsia"/>
                <w:sz w:val="18"/>
                <w:szCs w:val="18"/>
              </w:rPr>
            </w:pPr>
            <w:r>
              <w:rPr>
                <w:rFonts w:hint="eastAsia"/>
                <w:sz w:val="18"/>
                <w:szCs w:val="18"/>
              </w:rPr>
              <w:t>A.样品外观完好，表面光滑，色泽均匀，无裂缝、脱胶等明显缺陷，得4分；</w:t>
            </w:r>
          </w:p>
          <w:p>
            <w:pPr>
              <w:spacing w:line="240" w:lineRule="auto"/>
              <w:rPr>
                <w:sz w:val="18"/>
                <w:szCs w:val="18"/>
              </w:rPr>
            </w:pPr>
            <w:r>
              <w:rPr>
                <w:rFonts w:hint="eastAsia"/>
                <w:sz w:val="18"/>
                <w:szCs w:val="18"/>
              </w:rPr>
              <w:t>B.样品外观比较完好，表面比较光滑，色泽比较均匀，无明显裂缝、脱胶等明显缺陷，得2分；</w:t>
            </w:r>
          </w:p>
          <w:p>
            <w:pPr>
              <w:spacing w:line="240" w:lineRule="auto"/>
              <w:rPr>
                <w:sz w:val="18"/>
                <w:szCs w:val="18"/>
              </w:rPr>
            </w:pPr>
            <w:r>
              <w:rPr>
                <w:rFonts w:hint="eastAsia"/>
                <w:sz w:val="18"/>
                <w:szCs w:val="18"/>
              </w:rPr>
              <w:t>C.样品外观存在严重裂缝、脱胶等缺陷，得0分。</w:t>
            </w:r>
          </w:p>
          <w:p>
            <w:pPr>
              <w:spacing w:line="240" w:lineRule="auto"/>
              <w:rPr>
                <w:sz w:val="18"/>
                <w:szCs w:val="18"/>
              </w:rPr>
            </w:pPr>
            <w:r>
              <w:rPr>
                <w:rFonts w:hint="eastAsia"/>
                <w:sz w:val="18"/>
                <w:szCs w:val="18"/>
              </w:rPr>
              <w:t>5.制作工艺（4分）：</w:t>
            </w:r>
          </w:p>
          <w:p>
            <w:pPr>
              <w:spacing w:line="240" w:lineRule="auto"/>
              <w:rPr>
                <w:sz w:val="18"/>
                <w:szCs w:val="18"/>
              </w:rPr>
            </w:pPr>
            <w:r>
              <w:rPr>
                <w:rFonts w:hint="eastAsia"/>
                <w:sz w:val="18"/>
                <w:szCs w:val="18"/>
              </w:rPr>
              <w:t>A.样品制作工艺精良，加工处理技术先进，得4分；</w:t>
            </w:r>
          </w:p>
          <w:p>
            <w:pPr>
              <w:spacing w:line="240" w:lineRule="auto"/>
              <w:rPr>
                <w:sz w:val="18"/>
                <w:szCs w:val="18"/>
              </w:rPr>
            </w:pPr>
            <w:r>
              <w:rPr>
                <w:rFonts w:hint="eastAsia"/>
                <w:sz w:val="18"/>
                <w:szCs w:val="18"/>
              </w:rPr>
              <w:t>B.样品制作工艺良好，加工处理技术比较先进，得2分；</w:t>
            </w:r>
          </w:p>
          <w:p>
            <w:pPr>
              <w:spacing w:line="240" w:lineRule="auto"/>
              <w:rPr>
                <w:sz w:val="18"/>
                <w:szCs w:val="18"/>
              </w:rPr>
            </w:pPr>
            <w:r>
              <w:rPr>
                <w:rFonts w:hint="eastAsia"/>
                <w:sz w:val="18"/>
                <w:szCs w:val="18"/>
              </w:rPr>
              <w:t>C.样品制作工艺及加工处理技术落后，得0分。</w:t>
            </w:r>
          </w:p>
          <w:p>
            <w:pPr>
              <w:spacing w:line="240" w:lineRule="auto"/>
              <w:rPr>
                <w:sz w:val="18"/>
                <w:szCs w:val="18"/>
              </w:rPr>
            </w:pPr>
            <w:r>
              <w:rPr>
                <w:rFonts w:hint="eastAsia"/>
                <w:sz w:val="18"/>
                <w:szCs w:val="18"/>
              </w:rPr>
              <w:t>6.结构及安全（</w:t>
            </w:r>
            <w:r>
              <w:rPr>
                <w:rFonts w:hint="eastAsia"/>
                <w:sz w:val="18"/>
                <w:szCs w:val="18"/>
                <w:lang w:val="en-US" w:eastAsia="zh-CN"/>
              </w:rPr>
              <w:t>6</w:t>
            </w:r>
            <w:r>
              <w:rPr>
                <w:rFonts w:hint="eastAsia"/>
                <w:sz w:val="18"/>
                <w:szCs w:val="18"/>
              </w:rPr>
              <w:t>分）：</w:t>
            </w:r>
          </w:p>
          <w:p>
            <w:pPr>
              <w:spacing w:line="240" w:lineRule="auto"/>
              <w:rPr>
                <w:rFonts w:hint="eastAsia"/>
                <w:sz w:val="18"/>
                <w:szCs w:val="18"/>
              </w:rPr>
            </w:pPr>
            <w:r>
              <w:rPr>
                <w:rFonts w:hint="eastAsia"/>
                <w:sz w:val="18"/>
                <w:szCs w:val="18"/>
              </w:rPr>
              <w:t>A.样品结构合理，考虑周全，安全性高，得</w:t>
            </w:r>
            <w:r>
              <w:rPr>
                <w:rFonts w:hint="eastAsia"/>
                <w:sz w:val="18"/>
                <w:szCs w:val="18"/>
                <w:lang w:val="en-US" w:eastAsia="zh-CN"/>
              </w:rPr>
              <w:t>6</w:t>
            </w:r>
            <w:r>
              <w:rPr>
                <w:rFonts w:hint="eastAsia"/>
                <w:sz w:val="18"/>
                <w:szCs w:val="18"/>
              </w:rPr>
              <w:t>分；</w:t>
            </w:r>
          </w:p>
          <w:p>
            <w:pPr>
              <w:spacing w:line="240" w:lineRule="auto"/>
              <w:rPr>
                <w:sz w:val="18"/>
                <w:szCs w:val="18"/>
              </w:rPr>
            </w:pPr>
            <w:r>
              <w:rPr>
                <w:rFonts w:hint="eastAsia"/>
                <w:sz w:val="18"/>
                <w:szCs w:val="18"/>
              </w:rPr>
              <w:t>B.样品结构比较合理，安全性较高，得</w:t>
            </w:r>
            <w:r>
              <w:rPr>
                <w:rFonts w:hint="eastAsia"/>
                <w:sz w:val="18"/>
                <w:szCs w:val="18"/>
                <w:lang w:val="en-US" w:eastAsia="zh-CN"/>
              </w:rPr>
              <w:t>3</w:t>
            </w:r>
            <w:r>
              <w:rPr>
                <w:rFonts w:hint="eastAsia"/>
                <w:sz w:val="18"/>
                <w:szCs w:val="18"/>
              </w:rPr>
              <w:t>分；</w:t>
            </w:r>
          </w:p>
          <w:p>
            <w:pPr>
              <w:spacing w:line="240" w:lineRule="auto"/>
              <w:rPr>
                <w:sz w:val="18"/>
                <w:szCs w:val="18"/>
              </w:rPr>
            </w:pPr>
            <w:r>
              <w:rPr>
                <w:rFonts w:hint="eastAsia"/>
                <w:sz w:val="18"/>
                <w:szCs w:val="18"/>
              </w:rPr>
              <w:t>C.样品结构存在严重缺陷，安全性难以保障，得0分。</w:t>
            </w:r>
          </w:p>
          <w:p>
            <w:pPr>
              <w:pStyle w:val="2"/>
              <w:rPr>
                <w:rFonts w:hint="eastAsia"/>
                <w:b/>
                <w:bCs/>
                <w:sz w:val="18"/>
                <w:szCs w:val="18"/>
              </w:rPr>
            </w:pPr>
            <w:r>
              <w:rPr>
                <w:rFonts w:hint="eastAsia"/>
                <w:b/>
                <w:bCs/>
                <w:sz w:val="18"/>
                <w:szCs w:val="18"/>
              </w:rPr>
              <w:t>注：</w:t>
            </w:r>
          </w:p>
          <w:p>
            <w:pPr>
              <w:pStyle w:val="2"/>
              <w:rPr>
                <w:rFonts w:hint="eastAsia"/>
                <w:b/>
                <w:bCs/>
                <w:sz w:val="18"/>
                <w:szCs w:val="18"/>
                <w:lang w:val="en-US" w:eastAsia="zh-CN"/>
              </w:rPr>
            </w:pPr>
            <w:r>
              <w:rPr>
                <w:rFonts w:hint="eastAsia"/>
                <w:b/>
                <w:bCs/>
                <w:sz w:val="18"/>
                <w:szCs w:val="18"/>
                <w:lang w:val="en-US" w:eastAsia="zh-CN"/>
              </w:rPr>
              <w:t>1、定制橱柜需提供板材和五金件样品。</w:t>
            </w:r>
          </w:p>
          <w:p>
            <w:pPr>
              <w:pStyle w:val="2"/>
              <w:rPr>
                <w:rFonts w:hint="eastAsia"/>
                <w:b/>
                <w:bCs/>
                <w:sz w:val="18"/>
                <w:szCs w:val="18"/>
                <w:lang w:val="en-US" w:eastAsia="zh-CN"/>
              </w:rPr>
            </w:pPr>
            <w:r>
              <w:rPr>
                <w:rFonts w:hint="eastAsia"/>
                <w:b/>
                <w:bCs/>
                <w:sz w:val="18"/>
                <w:szCs w:val="18"/>
                <w:lang w:val="en-US" w:eastAsia="zh-CN"/>
              </w:rPr>
              <w:t>2、招标清单内物品可提供同类型的样品。</w:t>
            </w:r>
          </w:p>
          <w:p>
            <w:pPr>
              <w:pStyle w:val="2"/>
              <w:rPr>
                <w:rFonts w:hint="default"/>
                <w:b/>
                <w:bCs/>
                <w:sz w:val="18"/>
                <w:szCs w:val="18"/>
                <w:lang w:val="en-US" w:eastAsia="zh-CN"/>
              </w:rPr>
            </w:pPr>
          </w:p>
          <w:p>
            <w:pPr>
              <w:pStyle w:val="2"/>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097" w:type="dxa"/>
            <w:vMerge w:val="continue"/>
            <w:tcBorders>
              <w:left w:val="single" w:color="auto" w:sz="4" w:space="0"/>
              <w:right w:val="single" w:color="auto" w:sz="4" w:space="0"/>
            </w:tcBorders>
            <w:vAlign w:val="center"/>
          </w:tcPr>
          <w:p>
            <w:pPr>
              <w:widowControl/>
              <w:spacing w:line="288" w:lineRule="auto"/>
              <w:jc w:val="left"/>
              <w:rPr>
                <w:rFonts w:ascii="宋体" w:hAnsi="宋体" w:cs="宋体"/>
                <w:color w:val="auto"/>
                <w:sz w:val="18"/>
                <w:szCs w:val="18"/>
              </w:rPr>
            </w:pPr>
          </w:p>
        </w:tc>
        <w:tc>
          <w:tcPr>
            <w:tcW w:w="1105" w:type="dxa"/>
            <w:vAlign w:val="center"/>
          </w:tcPr>
          <w:p>
            <w:pPr>
              <w:topLinePunct/>
              <w:spacing w:line="288" w:lineRule="auto"/>
              <w:jc w:val="center"/>
              <w:rPr>
                <w:rFonts w:hint="eastAsia" w:ascii="宋体" w:hAnsi="宋体" w:cs="宋体"/>
                <w:color w:val="auto"/>
                <w:sz w:val="18"/>
                <w:szCs w:val="18"/>
              </w:rPr>
            </w:pPr>
            <w:r>
              <w:rPr>
                <w:rFonts w:hint="eastAsia" w:ascii="宋体" w:hAnsi="宋体" w:cs="宋体"/>
                <w:color w:val="auto"/>
                <w:sz w:val="18"/>
                <w:szCs w:val="18"/>
              </w:rPr>
              <w:t>售后服务方案</w:t>
            </w:r>
          </w:p>
        </w:tc>
        <w:tc>
          <w:tcPr>
            <w:tcW w:w="791" w:type="dxa"/>
            <w:vAlign w:val="center"/>
          </w:tcPr>
          <w:p>
            <w:pPr>
              <w:topLinePunct/>
              <w:spacing w:line="240" w:lineRule="auto"/>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w:t>
            </w:r>
          </w:p>
        </w:tc>
        <w:tc>
          <w:tcPr>
            <w:tcW w:w="5685" w:type="dxa"/>
            <w:vAlign w:val="center"/>
          </w:tcPr>
          <w:p>
            <w:pPr>
              <w:topLinePunct/>
              <w:spacing w:line="240" w:lineRule="auto"/>
              <w:ind w:firstLine="360"/>
              <w:rPr>
                <w:rFonts w:hint="eastAsia" w:ascii="宋体" w:hAnsi="宋体" w:cs="宋体"/>
                <w:color w:val="auto"/>
                <w:sz w:val="18"/>
                <w:szCs w:val="18"/>
              </w:rPr>
            </w:pPr>
            <w:r>
              <w:rPr>
                <w:rFonts w:hint="eastAsia" w:ascii="宋体" w:hAnsi="宋体" w:cs="宋体"/>
                <w:color w:val="auto"/>
                <w:sz w:val="18"/>
                <w:szCs w:val="18"/>
              </w:rPr>
              <w:t>结合项目实际和要求，制定售后服务方案（包括：服务内容、方式、流程和标准，故障响应时间，备用应急方案等）：没有表述得0分，一般表述得0</w:t>
            </w:r>
            <w:r>
              <w:rPr>
                <w:rFonts w:ascii="宋体" w:hAnsi="宋体" w:cs="宋体"/>
                <w:color w:val="auto"/>
                <w:sz w:val="18"/>
                <w:szCs w:val="18"/>
              </w:rPr>
              <w:t>.1</w:t>
            </w:r>
            <w:r>
              <w:rPr>
                <w:rFonts w:hint="eastAsia" w:ascii="宋体" w:hAnsi="宋体" w:cs="宋体"/>
                <w:color w:val="auto"/>
                <w:sz w:val="18"/>
                <w:szCs w:val="18"/>
              </w:rPr>
              <w:t>-</w:t>
            </w:r>
            <w:r>
              <w:rPr>
                <w:rFonts w:ascii="宋体" w:hAnsi="宋体" w:cs="宋体"/>
                <w:color w:val="auto"/>
                <w:sz w:val="18"/>
                <w:szCs w:val="18"/>
              </w:rPr>
              <w:t>0.9</w:t>
            </w:r>
            <w:r>
              <w:rPr>
                <w:rFonts w:hint="eastAsia" w:ascii="宋体" w:hAnsi="宋体" w:cs="宋体"/>
                <w:color w:val="auto"/>
                <w:sz w:val="18"/>
                <w:szCs w:val="18"/>
              </w:rPr>
              <w:t>分，有较好表述得</w:t>
            </w:r>
            <w:r>
              <w:rPr>
                <w:rFonts w:ascii="宋体" w:hAnsi="宋体" w:cs="宋体"/>
                <w:color w:val="auto"/>
                <w:sz w:val="18"/>
                <w:szCs w:val="18"/>
              </w:rPr>
              <w:t>1-</w:t>
            </w:r>
            <w:r>
              <w:rPr>
                <w:rFonts w:hint="eastAsia" w:ascii="宋体" w:hAnsi="宋体" w:cs="宋体"/>
                <w:color w:val="auto"/>
                <w:sz w:val="18"/>
                <w:szCs w:val="18"/>
                <w:lang w:val="en-US" w:eastAsia="zh-CN"/>
              </w:rPr>
              <w:t>3</w:t>
            </w:r>
            <w:r>
              <w:rPr>
                <w:rFonts w:hint="eastAsia" w:ascii="宋体" w:hAnsi="宋体" w:cs="宋体"/>
                <w:color w:val="auto"/>
                <w:sz w:val="18"/>
                <w:szCs w:val="18"/>
              </w:rPr>
              <w:t>分。</w:t>
            </w:r>
          </w:p>
        </w:tc>
      </w:tr>
    </w:tbl>
    <w:p>
      <w:pPr>
        <w:jc w:val="center"/>
        <w:rPr>
          <w:b/>
          <w:sz w:val="28"/>
          <w:szCs w:val="28"/>
          <w:highlight w:val="none"/>
        </w:rPr>
      </w:pPr>
      <w:r>
        <w:rPr>
          <w:rFonts w:hint="eastAsia"/>
          <w:b/>
          <w:sz w:val="28"/>
          <w:szCs w:val="28"/>
          <w:highlight w:val="none"/>
        </w:rPr>
        <w:t>第四章  响应文件附件部分格式</w:t>
      </w:r>
    </w:p>
    <w:p>
      <w:pPr>
        <w:jc w:val="center"/>
        <w:rPr>
          <w:b/>
          <w:sz w:val="28"/>
          <w:szCs w:val="28"/>
          <w:highlight w:val="none"/>
        </w:rPr>
      </w:pPr>
    </w:p>
    <w:p>
      <w:pPr>
        <w:rPr>
          <w:sz w:val="28"/>
          <w:szCs w:val="28"/>
          <w:highlight w:val="none"/>
        </w:rPr>
      </w:pPr>
      <w:r>
        <w:rPr>
          <w:rFonts w:hint="eastAsia"/>
          <w:sz w:val="28"/>
          <w:szCs w:val="28"/>
          <w:highlight w:val="none"/>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r>
        <w:rPr>
          <w:rFonts w:hint="eastAsia" w:ascii="宋体" w:hAnsi="宋体" w:eastAsia="宋体" w:cs="Heiti SC Light"/>
          <w:kern w:val="1"/>
          <w:sz w:val="28"/>
          <w:szCs w:val="28"/>
          <w:highlight w:val="none"/>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Heiti SC Light"/>
          <w:b/>
          <w:bCs/>
          <w:kern w:val="1"/>
          <w:sz w:val="72"/>
          <w:szCs w:val="72"/>
          <w:highlight w:val="none"/>
        </w:rPr>
      </w:pPr>
      <w:r>
        <w:rPr>
          <w:rFonts w:hint="eastAsia" w:ascii="宋体" w:hAnsi="宋体" w:eastAsia="宋体" w:cs="Heiti SC Light"/>
          <w:b/>
          <w:bCs/>
          <w:kern w:val="1"/>
          <w:sz w:val="72"/>
          <w:szCs w:val="72"/>
          <w:highlight w:val="none"/>
        </w:rPr>
        <w:t>响应文件</w:t>
      </w:r>
    </w:p>
    <w:p>
      <w:pPr>
        <w:widowControl/>
        <w:autoSpaceDE w:val="0"/>
        <w:autoSpaceDN w:val="0"/>
        <w:adjustRightInd w:val="0"/>
        <w:ind w:right="-482"/>
        <w:jc w:val="center"/>
        <w:rPr>
          <w:rFonts w:ascii="宋体" w:hAnsi="宋体" w:eastAsia="宋体" w:cs="Times New Roman"/>
          <w:b/>
          <w:bCs/>
          <w:kern w:val="1"/>
          <w:szCs w:val="21"/>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r>
        <w:rPr>
          <w:rFonts w:hint="eastAsia" w:ascii="宋体" w:hAnsi="宋体" w:eastAsia="宋体" w:cs="Heiti SC Light"/>
          <w:kern w:val="1"/>
          <w:sz w:val="32"/>
          <w:szCs w:val="32"/>
          <w:highlight w:val="none"/>
        </w:rPr>
        <w:t>包号：</w:t>
      </w: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firstLine="2880"/>
        <w:rPr>
          <w:rFonts w:ascii="宋体" w:hAnsi="宋体" w:eastAsia="宋体" w:cs="仿宋"/>
          <w:kern w:val="1"/>
          <w:sz w:val="28"/>
          <w:szCs w:val="28"/>
          <w:highlight w:val="none"/>
        </w:rPr>
      </w:pPr>
      <w:r>
        <w:rPr>
          <w:rFonts w:hint="eastAsia" w:ascii="宋体" w:hAnsi="宋体" w:eastAsia="宋体" w:cs="仿宋"/>
          <w:kern w:val="1"/>
          <w:sz w:val="32"/>
          <w:szCs w:val="32"/>
          <w:highlight w:val="none"/>
        </w:rPr>
        <w:t>项目名称：</w:t>
      </w:r>
      <w:r>
        <w:rPr>
          <w:rFonts w:ascii="宋体" w:hAnsi="宋体" w:eastAsia="宋体" w:cs="仿宋"/>
          <w:kern w:val="1"/>
          <w:sz w:val="28"/>
          <w:szCs w:val="28"/>
          <w:highlight w:val="none"/>
        </w:rPr>
        <w:t xml:space="preserve"> </w:t>
      </w:r>
    </w:p>
    <w:p>
      <w:pPr>
        <w:widowControl/>
        <w:autoSpaceDE w:val="0"/>
        <w:autoSpaceDN w:val="0"/>
        <w:adjustRightInd w:val="0"/>
        <w:ind w:right="-482" w:firstLine="2880"/>
        <w:rPr>
          <w:rFonts w:ascii="宋体" w:hAnsi="宋体" w:eastAsia="宋体" w:cs="仿宋"/>
          <w:kern w:val="1"/>
          <w:sz w:val="32"/>
          <w:szCs w:val="32"/>
          <w:highlight w:val="none"/>
        </w:rPr>
      </w:pPr>
      <w:r>
        <w:rPr>
          <w:rFonts w:hint="eastAsia" w:ascii="宋体" w:hAnsi="宋体" w:eastAsia="宋体" w:cs="仿宋"/>
          <w:kern w:val="1"/>
          <w:sz w:val="32"/>
          <w:szCs w:val="32"/>
          <w:highlight w:val="none"/>
        </w:rPr>
        <w:t>项目编号：</w:t>
      </w:r>
      <w:r>
        <w:rPr>
          <w:rFonts w:ascii="宋体" w:hAnsi="宋体" w:eastAsia="宋体" w:cs="仿宋"/>
          <w:kern w:val="1"/>
          <w:sz w:val="32"/>
          <w:szCs w:val="32"/>
          <w:highlight w:val="none"/>
        </w:rPr>
        <w:t xml:space="preserve"> </w:t>
      </w:r>
    </w:p>
    <w:p>
      <w:pPr>
        <w:widowControl/>
        <w:autoSpaceDE w:val="0"/>
        <w:autoSpaceDN w:val="0"/>
        <w:adjustRightInd w:val="0"/>
        <w:ind w:right="-482" w:firstLine="2880"/>
        <w:rPr>
          <w:rFonts w:ascii="宋体" w:hAnsi="宋体" w:eastAsia="宋体" w:cs="Times New Roman"/>
          <w:kern w:val="1"/>
          <w:sz w:val="32"/>
          <w:szCs w:val="32"/>
          <w:highlight w:val="none"/>
        </w:rPr>
      </w:pPr>
      <w:r>
        <w:rPr>
          <w:rFonts w:hint="eastAsia" w:ascii="宋体" w:hAnsi="宋体" w:eastAsia="宋体" w:cs="仿宋"/>
          <w:kern w:val="1"/>
          <w:sz w:val="32"/>
          <w:szCs w:val="32"/>
          <w:highlight w:val="none"/>
        </w:rPr>
        <w:t>供应商单位全称（盖公章）：</w:t>
      </w: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r>
        <w:rPr>
          <w:rFonts w:hint="eastAsia" w:ascii="宋体" w:hAnsi="宋体" w:eastAsia="宋体" w:cs="仿宋"/>
          <w:kern w:val="1"/>
          <w:sz w:val="32"/>
          <w:szCs w:val="32"/>
          <w:highlight w:val="none"/>
        </w:rPr>
        <w:t>二〇</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年</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月</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日</w:t>
      </w:r>
    </w:p>
    <w:p>
      <w:pPr>
        <w:widowControl/>
        <w:autoSpaceDE w:val="0"/>
        <w:autoSpaceDN w:val="0"/>
        <w:adjustRightInd w:val="0"/>
        <w:ind w:right="-482"/>
        <w:jc w:val="center"/>
        <w:rPr>
          <w:rFonts w:ascii="宋体" w:hAnsi="宋体" w:eastAsia="宋体" w:cs="仿宋"/>
          <w:kern w:val="1"/>
          <w:sz w:val="32"/>
          <w:szCs w:val="32"/>
          <w:highlight w:val="none"/>
        </w:rPr>
      </w:pPr>
    </w:p>
    <w:p>
      <w:pPr>
        <w:rPr>
          <w:sz w:val="28"/>
          <w:szCs w:val="28"/>
          <w:highlight w:val="none"/>
        </w:rPr>
      </w:pPr>
      <w:r>
        <w:rPr>
          <w:rFonts w:hint="eastAsia"/>
          <w:sz w:val="28"/>
          <w:szCs w:val="28"/>
          <w:highlight w:val="none"/>
        </w:rPr>
        <w:t>附件二</w:t>
      </w:r>
      <w:r>
        <w:rPr>
          <w:sz w:val="28"/>
          <w:szCs w:val="28"/>
          <w:highlight w:val="none"/>
        </w:rPr>
        <w:t xml:space="preserve"> </w:t>
      </w:r>
    </w:p>
    <w:p>
      <w:pPr>
        <w:jc w:val="center"/>
        <w:rPr>
          <w:b/>
          <w:sz w:val="28"/>
          <w:szCs w:val="28"/>
          <w:highlight w:val="none"/>
        </w:rPr>
      </w:pPr>
      <w:r>
        <w:rPr>
          <w:rFonts w:hint="eastAsia"/>
          <w:b/>
          <w:sz w:val="28"/>
          <w:szCs w:val="28"/>
          <w:highlight w:val="none"/>
        </w:rPr>
        <w:t>报价函</w:t>
      </w:r>
    </w:p>
    <w:p>
      <w:pPr>
        <w:pStyle w:val="15"/>
        <w:ind w:left="720" w:firstLine="562"/>
        <w:jc w:val="center"/>
        <w:rPr>
          <w:b/>
          <w:sz w:val="28"/>
          <w:szCs w:val="28"/>
          <w:highlight w:val="none"/>
        </w:rPr>
      </w:pPr>
    </w:p>
    <w:p>
      <w:pPr>
        <w:rPr>
          <w:sz w:val="24"/>
          <w:szCs w:val="24"/>
          <w:highlight w:val="none"/>
        </w:rPr>
      </w:pPr>
      <w:r>
        <w:rPr>
          <w:rFonts w:hint="eastAsia"/>
          <w:sz w:val="24"/>
          <w:szCs w:val="24"/>
          <w:highlight w:val="none"/>
        </w:rPr>
        <w:t>（采购人）：</w:t>
      </w:r>
    </w:p>
    <w:p>
      <w:pPr>
        <w:spacing w:line="360" w:lineRule="auto"/>
        <w:ind w:firstLine="480" w:firstLineChars="200"/>
        <w:rPr>
          <w:sz w:val="24"/>
          <w:szCs w:val="24"/>
          <w:highlight w:val="none"/>
        </w:rPr>
      </w:pPr>
      <w:r>
        <w:rPr>
          <w:rFonts w:hint="eastAsia"/>
          <w:sz w:val="24"/>
          <w:szCs w:val="24"/>
          <w:highlight w:val="none"/>
        </w:rPr>
        <w:t>经研究，我方决定参加贵单位组织的</w:t>
      </w:r>
      <w:r>
        <w:rPr>
          <w:rFonts w:hint="eastAsia"/>
          <w:sz w:val="24"/>
          <w:szCs w:val="24"/>
          <w:highlight w:val="none"/>
          <w:u w:val="single"/>
        </w:rPr>
        <w:t xml:space="preserve">               </w:t>
      </w:r>
      <w:r>
        <w:rPr>
          <w:rFonts w:hint="eastAsia"/>
          <w:sz w:val="24"/>
          <w:szCs w:val="24"/>
          <w:highlight w:val="none"/>
        </w:rPr>
        <w:t>项目（项目编号：</w:t>
      </w:r>
      <w:r>
        <w:rPr>
          <w:rFonts w:hint="eastAsia"/>
          <w:sz w:val="24"/>
          <w:szCs w:val="24"/>
          <w:highlight w:val="none"/>
          <w:u w:val="single"/>
        </w:rPr>
        <w:t xml:space="preserve">       </w:t>
      </w:r>
      <w:r>
        <w:rPr>
          <w:rFonts w:hint="eastAsia"/>
          <w:sz w:val="24"/>
          <w:szCs w:val="24"/>
          <w:highlight w:val="none"/>
        </w:rPr>
        <w:t>）的磋商活动。为此，我方郑重声明以下诸点，并负法律责任。</w:t>
      </w:r>
    </w:p>
    <w:p>
      <w:pPr>
        <w:spacing w:line="360" w:lineRule="auto"/>
        <w:ind w:firstLine="480" w:firstLineChars="200"/>
        <w:rPr>
          <w:sz w:val="24"/>
          <w:szCs w:val="24"/>
          <w:highlight w:val="none"/>
        </w:rPr>
      </w:pPr>
      <w:r>
        <w:rPr>
          <w:rFonts w:hint="eastAsia"/>
          <w:sz w:val="24"/>
          <w:szCs w:val="24"/>
          <w:highlight w:val="none"/>
        </w:rPr>
        <w:t>1、我方提交的响应文件，正本一份，副本五份。</w:t>
      </w:r>
    </w:p>
    <w:p>
      <w:pPr>
        <w:spacing w:line="360" w:lineRule="auto"/>
        <w:ind w:firstLine="480" w:firstLineChars="200"/>
        <w:rPr>
          <w:sz w:val="24"/>
          <w:szCs w:val="24"/>
          <w:highlight w:val="none"/>
        </w:rPr>
      </w:pPr>
      <w:r>
        <w:rPr>
          <w:rFonts w:hint="eastAsia"/>
          <w:sz w:val="24"/>
          <w:szCs w:val="24"/>
          <w:highlight w:val="none"/>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highlight w:val="none"/>
        </w:rPr>
      </w:pPr>
      <w:r>
        <w:rPr>
          <w:rFonts w:hint="eastAsia"/>
          <w:sz w:val="24"/>
          <w:szCs w:val="24"/>
          <w:highlight w:val="none"/>
        </w:rPr>
        <w:t>3、我方承诺：如中标，严格按照磋商文件要求保质、保量完成本次服务工作，由此发生的一切费用由我方承担。</w:t>
      </w:r>
    </w:p>
    <w:p>
      <w:pPr>
        <w:spacing w:line="360" w:lineRule="auto"/>
        <w:ind w:firstLine="480" w:firstLineChars="200"/>
        <w:rPr>
          <w:sz w:val="24"/>
          <w:szCs w:val="24"/>
          <w:highlight w:val="none"/>
        </w:rPr>
      </w:pPr>
      <w:r>
        <w:rPr>
          <w:rFonts w:hint="eastAsia"/>
          <w:sz w:val="24"/>
          <w:szCs w:val="24"/>
          <w:highlight w:val="none"/>
        </w:rPr>
        <w:t>4、我方愿按《中华人民共和国</w:t>
      </w:r>
      <w:r>
        <w:rPr>
          <w:rFonts w:hint="eastAsia"/>
          <w:sz w:val="24"/>
          <w:szCs w:val="24"/>
          <w:highlight w:val="none"/>
          <w:lang w:val="en-US" w:eastAsia="zh-CN"/>
        </w:rPr>
        <w:t>民法典</w:t>
      </w:r>
      <w:r>
        <w:rPr>
          <w:rFonts w:hint="eastAsia"/>
          <w:sz w:val="24"/>
          <w:szCs w:val="24"/>
          <w:highlight w:val="none"/>
        </w:rPr>
        <w:t>》履行自己的全部责任。</w:t>
      </w:r>
    </w:p>
    <w:p>
      <w:pPr>
        <w:spacing w:line="360" w:lineRule="auto"/>
        <w:ind w:firstLine="480" w:firstLineChars="200"/>
        <w:rPr>
          <w:sz w:val="24"/>
          <w:szCs w:val="24"/>
          <w:highlight w:val="none"/>
        </w:rPr>
      </w:pPr>
      <w:r>
        <w:rPr>
          <w:rFonts w:hint="eastAsia"/>
          <w:sz w:val="24"/>
          <w:szCs w:val="24"/>
          <w:highlight w:val="none"/>
        </w:rPr>
        <w:t>5、我方同意按磋商文件规定交纳投标保证金、履约保证金、中标服务费、公证费，遵守贵单位有关招标的各项规定。</w:t>
      </w:r>
    </w:p>
    <w:p>
      <w:pPr>
        <w:spacing w:line="360" w:lineRule="auto"/>
        <w:ind w:firstLine="480" w:firstLineChars="200"/>
        <w:rPr>
          <w:sz w:val="24"/>
          <w:szCs w:val="24"/>
          <w:highlight w:val="none"/>
        </w:rPr>
      </w:pPr>
      <w:r>
        <w:rPr>
          <w:rFonts w:hint="eastAsia"/>
          <w:sz w:val="24"/>
          <w:szCs w:val="24"/>
          <w:highlight w:val="none"/>
        </w:rPr>
        <w:t>6、我方的磋商文件自公开报价之日起有效期为 90 日。</w:t>
      </w:r>
    </w:p>
    <w:p>
      <w:pPr>
        <w:spacing w:line="360" w:lineRule="auto"/>
        <w:ind w:firstLine="480" w:firstLineChars="200"/>
        <w:rPr>
          <w:sz w:val="24"/>
          <w:szCs w:val="24"/>
          <w:highlight w:val="none"/>
        </w:rPr>
      </w:pPr>
      <w:r>
        <w:rPr>
          <w:rFonts w:hint="eastAsia"/>
          <w:sz w:val="24"/>
          <w:szCs w:val="24"/>
          <w:highlight w:val="none"/>
        </w:rPr>
        <w:t>7、与本报价有关的一切正式往来通讯请寄。</w:t>
      </w:r>
    </w:p>
    <w:p>
      <w:pPr>
        <w:spacing w:line="360" w:lineRule="auto"/>
        <w:ind w:firstLine="360" w:firstLineChars="150"/>
        <w:rPr>
          <w:sz w:val="24"/>
          <w:szCs w:val="24"/>
          <w:highlight w:val="none"/>
        </w:rPr>
      </w:pPr>
      <w:r>
        <w:rPr>
          <w:rFonts w:hint="eastAsia"/>
          <w:sz w:val="24"/>
          <w:szCs w:val="24"/>
          <w:highlight w:val="none"/>
        </w:rPr>
        <w:t>地址：</w:t>
      </w:r>
    </w:p>
    <w:p>
      <w:pPr>
        <w:spacing w:line="360" w:lineRule="auto"/>
        <w:ind w:firstLine="360" w:firstLineChars="150"/>
        <w:rPr>
          <w:sz w:val="24"/>
          <w:szCs w:val="24"/>
          <w:highlight w:val="none"/>
        </w:rPr>
      </w:pPr>
      <w:r>
        <w:rPr>
          <w:rFonts w:hint="eastAsia"/>
          <w:sz w:val="24"/>
          <w:szCs w:val="24"/>
          <w:highlight w:val="none"/>
        </w:rPr>
        <w:t>邮政编码：</w:t>
      </w:r>
    </w:p>
    <w:p>
      <w:pPr>
        <w:spacing w:line="360" w:lineRule="auto"/>
        <w:ind w:firstLine="360" w:firstLineChars="150"/>
        <w:rPr>
          <w:sz w:val="24"/>
          <w:szCs w:val="24"/>
          <w:highlight w:val="none"/>
        </w:rPr>
      </w:pPr>
      <w:r>
        <w:rPr>
          <w:rFonts w:hint="eastAsia"/>
          <w:sz w:val="24"/>
          <w:szCs w:val="24"/>
          <w:highlight w:val="none"/>
        </w:rPr>
        <w:t>电话：</w:t>
      </w:r>
    </w:p>
    <w:p>
      <w:pPr>
        <w:spacing w:line="360" w:lineRule="auto"/>
        <w:ind w:firstLine="360" w:firstLineChars="150"/>
        <w:rPr>
          <w:sz w:val="24"/>
          <w:szCs w:val="24"/>
          <w:highlight w:val="none"/>
        </w:rPr>
      </w:pPr>
      <w:r>
        <w:rPr>
          <w:rFonts w:hint="eastAsia"/>
          <w:sz w:val="24"/>
          <w:szCs w:val="24"/>
          <w:highlight w:val="none"/>
        </w:rPr>
        <w:t>传真：</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投标人代表姓名、职务（印刷体）：</w:t>
      </w:r>
    </w:p>
    <w:p>
      <w:pPr>
        <w:spacing w:line="360" w:lineRule="auto"/>
        <w:ind w:firstLine="360" w:firstLineChars="150"/>
        <w:rPr>
          <w:sz w:val="24"/>
          <w:szCs w:val="24"/>
          <w:highlight w:val="none"/>
        </w:rPr>
      </w:pPr>
      <w:r>
        <w:rPr>
          <w:rFonts w:hint="eastAsia"/>
          <w:sz w:val="24"/>
          <w:szCs w:val="24"/>
          <w:highlight w:val="none"/>
        </w:rPr>
        <w:t>投标人单位全称（公章）</w:t>
      </w:r>
    </w:p>
    <w:p>
      <w:pPr>
        <w:spacing w:line="360" w:lineRule="auto"/>
        <w:ind w:firstLine="360" w:firstLineChars="150"/>
        <w:rPr>
          <w:sz w:val="24"/>
          <w:szCs w:val="24"/>
          <w:highlight w:val="none"/>
        </w:rPr>
      </w:pPr>
      <w:r>
        <w:rPr>
          <w:rFonts w:hint="eastAsia"/>
          <w:sz w:val="24"/>
          <w:szCs w:val="24"/>
          <w:highlight w:val="none"/>
        </w:rPr>
        <w:t>法定代表人签字：</w:t>
      </w:r>
    </w:p>
    <w:p>
      <w:pPr>
        <w:pStyle w:val="15"/>
        <w:ind w:left="720" w:firstLine="480"/>
        <w:rPr>
          <w:sz w:val="24"/>
          <w:szCs w:val="24"/>
          <w:highlight w:val="none"/>
        </w:rPr>
      </w:pPr>
    </w:p>
    <w:p>
      <w:pPr>
        <w:pStyle w:val="15"/>
        <w:ind w:left="720" w:firstLine="480"/>
        <w:rPr>
          <w:sz w:val="24"/>
          <w:szCs w:val="24"/>
          <w:highlight w:val="none"/>
        </w:rPr>
      </w:pPr>
    </w:p>
    <w:p>
      <w:pPr>
        <w:pStyle w:val="15"/>
        <w:ind w:left="720" w:firstLine="480"/>
        <w:rPr>
          <w:sz w:val="24"/>
          <w:szCs w:val="24"/>
          <w:highlight w:val="none"/>
        </w:rPr>
      </w:pPr>
    </w:p>
    <w:p>
      <w:pPr>
        <w:pStyle w:val="15"/>
        <w:ind w:left="720" w:firstLine="480"/>
        <w:rPr>
          <w:sz w:val="24"/>
          <w:szCs w:val="24"/>
          <w:highlight w:val="none"/>
        </w:rPr>
      </w:pPr>
    </w:p>
    <w:p>
      <w:pPr>
        <w:pStyle w:val="15"/>
        <w:ind w:left="720" w:firstLine="480"/>
        <w:rPr>
          <w:sz w:val="24"/>
          <w:szCs w:val="24"/>
          <w:highlight w:val="none"/>
        </w:rPr>
      </w:pPr>
      <w:r>
        <w:rPr>
          <w:rFonts w:hint="eastAsia"/>
          <w:sz w:val="24"/>
          <w:szCs w:val="24"/>
          <w:highlight w:val="none"/>
        </w:rPr>
        <w:t xml:space="preserve">                             日期：     年   月   日</w:t>
      </w:r>
    </w:p>
    <w:p>
      <w:pPr>
        <w:pStyle w:val="15"/>
        <w:ind w:left="720" w:firstLine="480"/>
        <w:rPr>
          <w:sz w:val="24"/>
          <w:szCs w:val="24"/>
          <w:highlight w:val="none"/>
        </w:rPr>
      </w:pPr>
    </w:p>
    <w:p>
      <w:pPr>
        <w:pStyle w:val="15"/>
        <w:ind w:left="720" w:firstLine="480"/>
        <w:rPr>
          <w:sz w:val="24"/>
          <w:szCs w:val="24"/>
          <w:highlight w:val="none"/>
        </w:rPr>
      </w:pPr>
    </w:p>
    <w:p>
      <w:pPr>
        <w:ind w:firstLine="420" w:firstLineChars="150"/>
        <w:jc w:val="left"/>
        <w:rPr>
          <w:sz w:val="28"/>
          <w:szCs w:val="28"/>
          <w:highlight w:val="none"/>
        </w:rPr>
      </w:pPr>
      <w:r>
        <w:rPr>
          <w:rFonts w:hint="eastAsia"/>
          <w:sz w:val="28"/>
          <w:szCs w:val="28"/>
          <w:highlight w:val="none"/>
        </w:rPr>
        <w:t>附件三</w:t>
      </w:r>
    </w:p>
    <w:p>
      <w:pPr>
        <w:ind w:firstLine="420" w:firstLineChars="150"/>
        <w:jc w:val="left"/>
        <w:rPr>
          <w:sz w:val="28"/>
          <w:szCs w:val="28"/>
          <w:highlight w:val="none"/>
        </w:rPr>
      </w:pPr>
    </w:p>
    <w:p>
      <w:pPr>
        <w:pStyle w:val="15"/>
        <w:ind w:left="720" w:firstLine="562"/>
        <w:jc w:val="center"/>
        <w:rPr>
          <w:b/>
          <w:sz w:val="28"/>
          <w:szCs w:val="28"/>
          <w:highlight w:val="none"/>
        </w:rPr>
      </w:pPr>
      <w:r>
        <w:rPr>
          <w:rFonts w:hint="eastAsia"/>
          <w:b/>
          <w:sz w:val="28"/>
          <w:szCs w:val="28"/>
          <w:highlight w:val="none"/>
        </w:rPr>
        <w:t>法定代表人授权委托书</w:t>
      </w:r>
    </w:p>
    <w:p>
      <w:pPr>
        <w:pStyle w:val="15"/>
        <w:ind w:left="720" w:firstLine="480"/>
        <w:rPr>
          <w:sz w:val="24"/>
          <w:szCs w:val="24"/>
          <w:highlight w:val="none"/>
        </w:rPr>
      </w:pPr>
    </w:p>
    <w:p>
      <w:pPr>
        <w:ind w:firstLine="480" w:firstLineChars="200"/>
        <w:rPr>
          <w:sz w:val="24"/>
          <w:szCs w:val="24"/>
          <w:highlight w:val="none"/>
        </w:rPr>
      </w:pPr>
      <w:r>
        <w:rPr>
          <w:rFonts w:hint="eastAsia"/>
          <w:sz w:val="24"/>
          <w:szCs w:val="24"/>
          <w:highlight w:val="none"/>
        </w:rPr>
        <w:t>（采购人）：</w:t>
      </w:r>
    </w:p>
    <w:p>
      <w:pPr>
        <w:ind w:firstLine="480" w:firstLineChars="20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声明：我 __</w:t>
      </w:r>
      <w:r>
        <w:rPr>
          <w:rFonts w:hint="eastAsia"/>
          <w:sz w:val="24"/>
          <w:szCs w:val="24"/>
          <w:highlight w:val="none"/>
          <w:u w:val="single"/>
        </w:rPr>
        <w:t xml:space="preserve">       </w:t>
      </w:r>
      <w:r>
        <w:rPr>
          <w:rFonts w:hint="eastAsia"/>
          <w:sz w:val="24"/>
          <w:szCs w:val="24"/>
          <w:highlight w:val="none"/>
        </w:rPr>
        <w:t>（姓名）系</w:t>
      </w:r>
      <w:r>
        <w:rPr>
          <w:rFonts w:hint="eastAsia"/>
          <w:sz w:val="24"/>
          <w:szCs w:val="24"/>
          <w:highlight w:val="none"/>
          <w:u w:val="single"/>
        </w:rPr>
        <w:t xml:space="preserve">           </w:t>
      </w:r>
      <w:r>
        <w:rPr>
          <w:rFonts w:hint="eastAsia"/>
          <w:sz w:val="24"/>
          <w:szCs w:val="24"/>
          <w:highlight w:val="none"/>
        </w:rPr>
        <w:t xml:space="preserve">（供应商名称）的法定代表人，现授权委托 </w:t>
      </w:r>
      <w:r>
        <w:rPr>
          <w:rFonts w:hint="eastAsia"/>
          <w:sz w:val="24"/>
          <w:szCs w:val="24"/>
          <w:highlight w:val="none"/>
          <w:u w:val="single"/>
        </w:rPr>
        <w:t xml:space="preserve">           （</w:t>
      </w:r>
      <w:r>
        <w:rPr>
          <w:rFonts w:hint="eastAsia"/>
          <w:sz w:val="24"/>
          <w:szCs w:val="24"/>
          <w:highlight w:val="none"/>
        </w:rPr>
        <w:t>姓名）为我公司代理人，代表我公司参加</w:t>
      </w:r>
      <w:r>
        <w:rPr>
          <w:rFonts w:hint="eastAsia"/>
          <w:sz w:val="24"/>
          <w:szCs w:val="24"/>
          <w:highlight w:val="none"/>
          <w:u w:val="single"/>
        </w:rPr>
        <w:t xml:space="preserve">            </w:t>
      </w:r>
      <w:r>
        <w:rPr>
          <w:rFonts w:hint="eastAsia"/>
          <w:sz w:val="24"/>
          <w:szCs w:val="24"/>
          <w:highlight w:val="none"/>
        </w:rPr>
        <w:t xml:space="preserve"> 项目招标活动。代理人负责投标业务、销售业务和结算业务，所签署的一切文件和处理与之有关的一切事务，我均予承认。</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代理人：          性别：          年龄：</w:t>
      </w:r>
    </w:p>
    <w:p>
      <w:pPr>
        <w:pStyle w:val="15"/>
        <w:spacing w:line="360" w:lineRule="auto"/>
        <w:ind w:left="720" w:firstLine="480"/>
        <w:rPr>
          <w:sz w:val="24"/>
          <w:szCs w:val="24"/>
          <w:highlight w:val="none"/>
        </w:rPr>
      </w:pPr>
      <w:r>
        <w:rPr>
          <w:rFonts w:hint="eastAsia"/>
          <w:sz w:val="24"/>
          <w:szCs w:val="24"/>
          <w:highlight w:val="none"/>
        </w:rPr>
        <w:t>单位：            部门：          职务：</w:t>
      </w:r>
    </w:p>
    <w:p>
      <w:pPr>
        <w:pStyle w:val="15"/>
        <w:spacing w:line="360" w:lineRule="auto"/>
        <w:ind w:left="720" w:firstLine="480"/>
        <w:rPr>
          <w:sz w:val="24"/>
          <w:szCs w:val="24"/>
          <w:highlight w:val="none"/>
        </w:rPr>
      </w:pPr>
      <w:r>
        <w:rPr>
          <w:rFonts w:hint="eastAsia"/>
          <w:sz w:val="24"/>
          <w:szCs w:val="24"/>
          <w:highlight w:val="none"/>
        </w:rPr>
        <w:t>代理人无转委托权。特此委托。</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投标单位：（盖章）</w:t>
      </w:r>
    </w:p>
    <w:p>
      <w:pPr>
        <w:pStyle w:val="15"/>
        <w:spacing w:line="360" w:lineRule="auto"/>
        <w:ind w:left="720" w:firstLine="480"/>
        <w:rPr>
          <w:sz w:val="24"/>
          <w:szCs w:val="24"/>
          <w:highlight w:val="none"/>
        </w:rPr>
      </w:pPr>
      <w:r>
        <w:rPr>
          <w:rFonts w:hint="eastAsia"/>
          <w:sz w:val="24"/>
          <w:szCs w:val="24"/>
          <w:highlight w:val="none"/>
        </w:rPr>
        <w:t>法定代表人签字：</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r>
        <w:rPr>
          <w:rFonts w:hint="eastAsia"/>
          <w:sz w:val="24"/>
          <w:szCs w:val="24"/>
          <w:highlight w:val="none"/>
        </w:rPr>
        <w:t>授权代理人身份证复印件（正反面）</w:t>
      </w: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p>
    <w:p>
      <w:pPr>
        <w:pStyle w:val="15"/>
        <w:spacing w:line="360" w:lineRule="auto"/>
        <w:ind w:left="720" w:firstLine="480"/>
        <w:rPr>
          <w:sz w:val="24"/>
          <w:szCs w:val="24"/>
          <w:highlight w:val="none"/>
        </w:rPr>
      </w:pPr>
    </w:p>
    <w:p>
      <w:pPr>
        <w:pStyle w:val="15"/>
        <w:ind w:left="720" w:firstLine="480"/>
        <w:rPr>
          <w:sz w:val="24"/>
          <w:szCs w:val="24"/>
          <w:highlight w:val="none"/>
        </w:rPr>
      </w:pPr>
    </w:p>
    <w:p>
      <w:pPr>
        <w:pStyle w:val="15"/>
        <w:ind w:left="720" w:firstLine="480"/>
        <w:jc w:val="right"/>
        <w:rPr>
          <w:sz w:val="24"/>
          <w:szCs w:val="24"/>
          <w:highlight w:val="none"/>
        </w:rPr>
      </w:pPr>
      <w:r>
        <w:rPr>
          <w:rFonts w:hint="eastAsia"/>
          <w:sz w:val="24"/>
          <w:szCs w:val="24"/>
          <w:highlight w:val="none"/>
        </w:rPr>
        <w:t xml:space="preserve">日期：     年   月   日           </w:t>
      </w:r>
    </w:p>
    <w:p>
      <w:pPr>
        <w:pStyle w:val="15"/>
        <w:ind w:left="720" w:firstLine="480"/>
        <w:rPr>
          <w:sz w:val="24"/>
          <w:szCs w:val="24"/>
          <w:highlight w:val="none"/>
        </w:rPr>
      </w:pPr>
    </w:p>
    <w:p>
      <w:pPr>
        <w:pStyle w:val="15"/>
        <w:ind w:left="720" w:firstLine="480"/>
        <w:rPr>
          <w:sz w:val="24"/>
          <w:szCs w:val="24"/>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附件四</w:t>
      </w:r>
    </w:p>
    <w:p>
      <w:pPr>
        <w:spacing w:line="360" w:lineRule="auto"/>
        <w:jc w:val="center"/>
        <w:rPr>
          <w:rFonts w:ascii="宋体" w:hAnsi="宋体" w:eastAsia="宋体" w:cs="Times New Roman"/>
          <w:b/>
          <w:sz w:val="32"/>
          <w:szCs w:val="20"/>
          <w:highlight w:val="none"/>
        </w:rPr>
      </w:pPr>
      <w:r>
        <w:rPr>
          <w:rFonts w:hint="eastAsia" w:ascii="宋体" w:hAnsi="宋体" w:eastAsia="宋体" w:cs="Times New Roman"/>
          <w:b/>
          <w:sz w:val="32"/>
          <w:szCs w:val="20"/>
          <w:highlight w:val="none"/>
        </w:rPr>
        <w:t>报价一览表</w:t>
      </w:r>
    </w:p>
    <w:p>
      <w:pPr>
        <w:spacing w:line="360" w:lineRule="auto"/>
        <w:ind w:firstLine="360" w:firstLineChars="150"/>
        <w:jc w:val="center"/>
        <w:rPr>
          <w:rFonts w:ascii="Times New Roman" w:hAnsi="Times New Roman" w:eastAsia="黑体" w:cs="Times New Roman"/>
          <w:sz w:val="32"/>
          <w:szCs w:val="20"/>
          <w:highlight w:val="none"/>
        </w:rPr>
      </w:pPr>
      <w:r>
        <w:rPr>
          <w:rFonts w:hint="eastAsia" w:ascii="Times New Roman" w:hAnsi="Times New Roman" w:eastAsia="宋体" w:cs="Times New Roman"/>
          <w:sz w:val="24"/>
          <w:szCs w:val="20"/>
          <w:highlight w:val="none"/>
        </w:rPr>
        <w:t xml:space="preserve">                                                                             </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 xml:space="preserve">项目名称：   </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项目编号：</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包号：</w:t>
      </w:r>
      <w:r>
        <w:rPr>
          <w:rFonts w:hint="eastAsia" w:ascii="宋体" w:hAnsi="宋体" w:eastAsia="宋体" w:cs="Times New Roman"/>
          <w:b/>
          <w:sz w:val="24"/>
          <w:szCs w:val="20"/>
          <w:highlight w:val="none"/>
        </w:rPr>
        <w:t xml:space="preserve">     </w:t>
      </w:r>
      <w:r>
        <w:rPr>
          <w:rFonts w:hint="eastAsia" w:ascii="宋体" w:hAnsi="宋体" w:eastAsia="宋体" w:cs="Times New Roman"/>
          <w:sz w:val="24"/>
          <w:szCs w:val="20"/>
          <w:highlight w:val="none"/>
        </w:rPr>
        <w:t xml:space="preserve">                               </w:t>
      </w: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大写：</w:t>
            </w:r>
          </w:p>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供货期</w:t>
            </w:r>
          </w:p>
        </w:tc>
        <w:tc>
          <w:tcPr>
            <w:tcW w:w="3907" w:type="dxa"/>
            <w:vAlign w:val="center"/>
          </w:tcPr>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合同签订之日起    日</w:t>
            </w:r>
          </w:p>
        </w:tc>
        <w:tc>
          <w:tcPr>
            <w:tcW w:w="1802" w:type="dxa"/>
            <w:vAlign w:val="center"/>
          </w:tcPr>
          <w:p>
            <w:pPr>
              <w:spacing w:line="400" w:lineRule="exact"/>
              <w:ind w:left="522" w:hanging="525"/>
              <w:jc w:val="center"/>
              <w:rPr>
                <w:rFonts w:ascii="宋体" w:hAnsi="宋体"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质保期</w:t>
            </w:r>
          </w:p>
        </w:tc>
        <w:tc>
          <w:tcPr>
            <w:tcW w:w="3907" w:type="dxa"/>
            <w:vAlign w:val="center"/>
          </w:tcPr>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验收合格后    年</w:t>
            </w:r>
          </w:p>
        </w:tc>
        <w:tc>
          <w:tcPr>
            <w:tcW w:w="1802" w:type="dxa"/>
            <w:vAlign w:val="center"/>
          </w:tcPr>
          <w:p>
            <w:pPr>
              <w:spacing w:line="400" w:lineRule="exact"/>
              <w:ind w:left="522" w:hanging="525"/>
              <w:jc w:val="center"/>
              <w:rPr>
                <w:rFonts w:ascii="宋体" w:hAnsi="宋体" w:eastAsia="宋体" w:cs="Times New Roman"/>
                <w:sz w:val="24"/>
                <w:szCs w:val="20"/>
                <w:highlight w:val="none"/>
              </w:rPr>
            </w:pPr>
          </w:p>
        </w:tc>
      </w:tr>
    </w:tbl>
    <w:p>
      <w:pPr>
        <w:spacing w:line="440" w:lineRule="exact"/>
        <w:textAlignment w:val="baseline"/>
        <w:rPr>
          <w:rFonts w:ascii="宋体" w:hAnsi="宋体" w:eastAsia="宋体" w:cs="Times New Roman"/>
          <w:sz w:val="24"/>
          <w:szCs w:val="20"/>
          <w:highlight w:val="none"/>
        </w:rPr>
      </w:pPr>
      <w:r>
        <w:rPr>
          <w:rFonts w:hint="eastAsia" w:ascii="宋体" w:hAnsi="宋体" w:eastAsia="宋体" w:cs="Times New Roman"/>
          <w:sz w:val="24"/>
          <w:szCs w:val="20"/>
          <w:highlight w:val="none"/>
        </w:rPr>
        <w:t>注：报价价格包括运输、安装、调试及在验收合格前所发生的一切费用。</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供应商名称：（盖章）</w:t>
      </w:r>
    </w:p>
    <w:p>
      <w:pPr>
        <w:spacing w:line="360" w:lineRule="auto"/>
        <w:ind w:firstLine="360" w:firstLineChars="150"/>
        <w:rPr>
          <w:sz w:val="24"/>
          <w:szCs w:val="24"/>
          <w:highlight w:val="none"/>
        </w:rPr>
      </w:pPr>
      <w:r>
        <w:rPr>
          <w:rFonts w:hint="eastAsia"/>
          <w:sz w:val="24"/>
          <w:szCs w:val="24"/>
          <w:highlight w:val="none"/>
        </w:rPr>
        <w:t>法定代表人或委托代理人（签字、盖章）</w:t>
      </w:r>
    </w:p>
    <w:p>
      <w:pPr>
        <w:spacing w:line="360" w:lineRule="auto"/>
        <w:ind w:firstLine="360" w:firstLineChars="150"/>
        <w:rPr>
          <w:sz w:val="24"/>
          <w:szCs w:val="24"/>
          <w:highlight w:val="none"/>
        </w:rPr>
      </w:pPr>
    </w:p>
    <w:p>
      <w:pPr>
        <w:spacing w:line="360" w:lineRule="auto"/>
        <w:ind w:firstLine="360" w:firstLineChars="150"/>
        <w:jc w:val="right"/>
        <w:rPr>
          <w:sz w:val="24"/>
          <w:szCs w:val="24"/>
          <w:highlight w:val="none"/>
        </w:rPr>
      </w:pPr>
      <w:r>
        <w:rPr>
          <w:rFonts w:hint="eastAsia"/>
          <w:sz w:val="24"/>
          <w:szCs w:val="24"/>
          <w:highlight w:val="none"/>
        </w:rPr>
        <w:t>日期：  年  月   日</w:t>
      </w:r>
    </w:p>
    <w:p>
      <w:pPr>
        <w:spacing w:line="360" w:lineRule="auto"/>
        <w:ind w:firstLine="360" w:firstLineChars="150"/>
        <w:rPr>
          <w:sz w:val="24"/>
          <w:szCs w:val="24"/>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pStyle w:val="15"/>
        <w:spacing w:line="360" w:lineRule="auto"/>
        <w:ind w:left="720" w:firstLine="560"/>
        <w:rPr>
          <w:sz w:val="28"/>
          <w:szCs w:val="28"/>
          <w:highlight w:val="none"/>
        </w:rPr>
      </w:pPr>
    </w:p>
    <w:p>
      <w:pPr>
        <w:ind w:firstLine="420" w:firstLineChars="150"/>
        <w:rPr>
          <w:sz w:val="28"/>
          <w:szCs w:val="28"/>
          <w:highlight w:val="none"/>
        </w:rPr>
      </w:pPr>
      <w:r>
        <w:rPr>
          <w:rFonts w:hint="eastAsia"/>
          <w:sz w:val="28"/>
          <w:szCs w:val="28"/>
          <w:highlight w:val="none"/>
        </w:rPr>
        <w:t>附件五</w:t>
      </w:r>
    </w:p>
    <w:p>
      <w:pPr>
        <w:ind w:firstLine="422" w:firstLineChars="150"/>
        <w:jc w:val="center"/>
        <w:rPr>
          <w:b/>
          <w:sz w:val="28"/>
          <w:szCs w:val="28"/>
          <w:highlight w:val="none"/>
        </w:rPr>
      </w:pPr>
      <w:r>
        <w:rPr>
          <w:rFonts w:hint="eastAsia"/>
          <w:b/>
          <w:sz w:val="28"/>
          <w:szCs w:val="28"/>
          <w:highlight w:val="none"/>
        </w:rPr>
        <w:t>报价明细表</w:t>
      </w:r>
    </w:p>
    <w:tbl>
      <w:tblPr>
        <w:tblStyle w:val="10"/>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291"/>
        <w:gridCol w:w="1267"/>
        <w:gridCol w:w="795"/>
        <w:gridCol w:w="1048"/>
        <w:gridCol w:w="93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337"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货物名称</w:t>
            </w:r>
          </w:p>
        </w:tc>
        <w:tc>
          <w:tcPr>
            <w:tcW w:w="1291" w:type="dxa"/>
            <w:tcBorders>
              <w:bottom w:val="single" w:color="auto" w:sz="4" w:space="0"/>
            </w:tcBorders>
            <w:vAlign w:val="center"/>
          </w:tcPr>
          <w:p>
            <w:pPr>
              <w:tabs>
                <w:tab w:val="left" w:pos="1337"/>
              </w:tabs>
              <w:ind w:left="-42" w:right="-42"/>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规格型号</w:t>
            </w:r>
          </w:p>
        </w:tc>
        <w:tc>
          <w:tcPr>
            <w:tcW w:w="1267" w:type="dxa"/>
            <w:tcBorders>
              <w:bottom w:val="single" w:color="auto" w:sz="4" w:space="0"/>
            </w:tcBorders>
            <w:vAlign w:val="center"/>
          </w:tcPr>
          <w:p>
            <w:pPr>
              <w:tabs>
                <w:tab w:val="left" w:pos="1337"/>
              </w:tabs>
              <w:ind w:left="-42" w:right="-42"/>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详细配置</w:t>
            </w:r>
          </w:p>
        </w:tc>
        <w:tc>
          <w:tcPr>
            <w:tcW w:w="795"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数量</w:t>
            </w:r>
          </w:p>
        </w:tc>
        <w:tc>
          <w:tcPr>
            <w:tcW w:w="1048"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单位</w:t>
            </w:r>
          </w:p>
        </w:tc>
        <w:tc>
          <w:tcPr>
            <w:tcW w:w="933" w:type="dxa"/>
            <w:tcBorders>
              <w:bottom w:val="single" w:color="auto" w:sz="4" w:space="0"/>
            </w:tcBorders>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单价（元）</w:t>
            </w:r>
          </w:p>
        </w:tc>
        <w:tc>
          <w:tcPr>
            <w:tcW w:w="1209" w:type="dxa"/>
            <w:tcBorders>
              <w:bottom w:val="single" w:color="auto" w:sz="4" w:space="0"/>
            </w:tcBorders>
            <w:vAlign w:val="center"/>
          </w:tcPr>
          <w:p>
            <w:pPr>
              <w:tabs>
                <w:tab w:val="left" w:pos="1337"/>
              </w:tabs>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Align w:val="center"/>
          </w:tcPr>
          <w:p>
            <w:pPr>
              <w:tabs>
                <w:tab w:val="left" w:pos="1337"/>
              </w:tabs>
              <w:jc w:val="center"/>
              <w:rPr>
                <w:rFonts w:asciiTheme="minorEastAsia" w:hAnsiTheme="minorEastAsia" w:cstheme="minorEastAsia"/>
                <w:color w:val="000000"/>
                <w:sz w:val="24"/>
                <w:highlight w:val="none"/>
              </w:rPr>
            </w:pPr>
          </w:p>
        </w:tc>
        <w:tc>
          <w:tcPr>
            <w:tcW w:w="1291" w:type="dxa"/>
            <w:vAlign w:val="center"/>
          </w:tcPr>
          <w:p>
            <w:pPr>
              <w:tabs>
                <w:tab w:val="left" w:pos="1337"/>
              </w:tabs>
              <w:jc w:val="center"/>
              <w:rPr>
                <w:rFonts w:asciiTheme="minorEastAsia" w:hAnsiTheme="minorEastAsia" w:cstheme="minorEastAsia"/>
                <w:color w:val="000000"/>
                <w:sz w:val="24"/>
                <w:highlight w:val="none"/>
              </w:rPr>
            </w:pPr>
          </w:p>
        </w:tc>
        <w:tc>
          <w:tcPr>
            <w:tcW w:w="1267" w:type="dxa"/>
            <w:vAlign w:val="center"/>
          </w:tcPr>
          <w:p>
            <w:pPr>
              <w:tabs>
                <w:tab w:val="left" w:pos="1337"/>
              </w:tabs>
              <w:jc w:val="center"/>
              <w:rPr>
                <w:rFonts w:asciiTheme="minorEastAsia" w:hAnsiTheme="minorEastAsia" w:cstheme="minorEastAsia"/>
                <w:color w:val="000000"/>
                <w:sz w:val="24"/>
                <w:highlight w:val="none"/>
              </w:rPr>
            </w:pPr>
          </w:p>
        </w:tc>
        <w:tc>
          <w:tcPr>
            <w:tcW w:w="795" w:type="dxa"/>
            <w:vAlign w:val="center"/>
          </w:tcPr>
          <w:p>
            <w:pPr>
              <w:tabs>
                <w:tab w:val="left" w:pos="1337"/>
              </w:tabs>
              <w:jc w:val="center"/>
              <w:rPr>
                <w:rFonts w:asciiTheme="minorEastAsia" w:hAnsiTheme="minorEastAsia" w:cstheme="minorEastAsia"/>
                <w:color w:val="000000"/>
                <w:sz w:val="24"/>
                <w:highlight w:val="none"/>
              </w:rPr>
            </w:pPr>
          </w:p>
        </w:tc>
        <w:tc>
          <w:tcPr>
            <w:tcW w:w="1048" w:type="dxa"/>
          </w:tcPr>
          <w:p>
            <w:pPr>
              <w:tabs>
                <w:tab w:val="left" w:pos="1337"/>
              </w:tabs>
              <w:jc w:val="center"/>
              <w:rPr>
                <w:rFonts w:asciiTheme="minorEastAsia" w:hAnsiTheme="minorEastAsia" w:cstheme="minorEastAsia"/>
                <w:color w:val="000000"/>
                <w:sz w:val="24"/>
                <w:highlight w:val="none"/>
              </w:rPr>
            </w:pPr>
          </w:p>
        </w:tc>
        <w:tc>
          <w:tcPr>
            <w:tcW w:w="933" w:type="dxa"/>
            <w:vAlign w:val="center"/>
          </w:tcPr>
          <w:p>
            <w:pPr>
              <w:tabs>
                <w:tab w:val="left" w:pos="1337"/>
              </w:tabs>
              <w:jc w:val="center"/>
              <w:rPr>
                <w:rFonts w:asciiTheme="minorEastAsia" w:hAnsiTheme="minorEastAsia" w:cstheme="minorEastAsia"/>
                <w:color w:val="000000"/>
                <w:sz w:val="24"/>
                <w:highlight w:val="none"/>
              </w:rPr>
            </w:pPr>
          </w:p>
        </w:tc>
        <w:tc>
          <w:tcPr>
            <w:tcW w:w="1209" w:type="dxa"/>
            <w:vAlign w:val="center"/>
          </w:tcPr>
          <w:p>
            <w:pPr>
              <w:tabs>
                <w:tab w:val="left" w:pos="1337"/>
              </w:tabs>
              <w:jc w:val="center"/>
              <w:rPr>
                <w:rFonts w:asciiTheme="minorEastAsia" w:hAnsiTheme="minorEastAsia" w:cstheme="minorEastAsia"/>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Merge w:val="restart"/>
            <w:vAlign w:val="center"/>
          </w:tcPr>
          <w:p>
            <w:pPr>
              <w:tabs>
                <w:tab w:val="left" w:pos="1337"/>
              </w:tabs>
              <w:jc w:val="center"/>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合计</w:t>
            </w:r>
          </w:p>
        </w:tc>
        <w:tc>
          <w:tcPr>
            <w:tcW w:w="6543" w:type="dxa"/>
            <w:gridSpan w:val="6"/>
            <w:vAlign w:val="center"/>
          </w:tcPr>
          <w:p>
            <w:pPr>
              <w:tabs>
                <w:tab w:val="left" w:pos="1337"/>
              </w:tabs>
              <w:jc w:val="left"/>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37" w:type="dxa"/>
            <w:vMerge w:val="continue"/>
            <w:vAlign w:val="center"/>
          </w:tcPr>
          <w:p>
            <w:pPr>
              <w:tabs>
                <w:tab w:val="left" w:pos="1337"/>
              </w:tabs>
              <w:jc w:val="center"/>
              <w:rPr>
                <w:rFonts w:asciiTheme="minorEastAsia" w:hAnsiTheme="minorEastAsia" w:cstheme="minorEastAsia"/>
                <w:color w:val="000000"/>
                <w:sz w:val="24"/>
                <w:highlight w:val="none"/>
              </w:rPr>
            </w:pPr>
          </w:p>
        </w:tc>
        <w:tc>
          <w:tcPr>
            <w:tcW w:w="6543" w:type="dxa"/>
            <w:gridSpan w:val="6"/>
            <w:vAlign w:val="center"/>
          </w:tcPr>
          <w:p>
            <w:pPr>
              <w:tabs>
                <w:tab w:val="left" w:pos="1337"/>
              </w:tabs>
              <w:jc w:val="left"/>
              <w:rPr>
                <w:rFonts w:asciiTheme="minorEastAsia" w:hAnsiTheme="minorEastAsia" w:cstheme="minorEastAsia"/>
                <w:color w:val="000000"/>
                <w:sz w:val="24"/>
                <w:highlight w:val="none"/>
              </w:rPr>
            </w:pPr>
            <w:r>
              <w:rPr>
                <w:rFonts w:hint="eastAsia" w:asciiTheme="minorEastAsia" w:hAnsiTheme="minorEastAsia" w:cstheme="minorEastAsia"/>
                <w:color w:val="000000"/>
                <w:sz w:val="24"/>
                <w:highlight w:val="none"/>
              </w:rPr>
              <w:t>小写：</w:t>
            </w:r>
          </w:p>
        </w:tc>
      </w:tr>
    </w:tbl>
    <w:p>
      <w:pPr>
        <w:ind w:firstLine="422" w:firstLineChars="150"/>
        <w:rPr>
          <w:b/>
          <w:sz w:val="28"/>
          <w:szCs w:val="28"/>
          <w:highlight w:val="none"/>
        </w:rPr>
      </w:pPr>
      <w:r>
        <w:rPr>
          <w:rFonts w:hint="eastAsia"/>
          <w:b/>
          <w:sz w:val="28"/>
          <w:szCs w:val="28"/>
          <w:highlight w:val="none"/>
        </w:rPr>
        <w:t>注：需按照第二章项目说明中的采购清单中提供的货物品种、顺序分别报价。</w:t>
      </w: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附件六</w:t>
      </w:r>
    </w:p>
    <w:p>
      <w:pPr>
        <w:pStyle w:val="15"/>
        <w:ind w:left="720" w:firstLine="562"/>
        <w:jc w:val="center"/>
        <w:rPr>
          <w:b/>
          <w:sz w:val="28"/>
          <w:szCs w:val="28"/>
          <w:highlight w:val="none"/>
        </w:rPr>
      </w:pPr>
      <w:r>
        <w:rPr>
          <w:rFonts w:hint="eastAsia"/>
          <w:b/>
          <w:sz w:val="28"/>
          <w:szCs w:val="28"/>
          <w:highlight w:val="none"/>
        </w:rPr>
        <w:t>近三年同类业绩一览表</w:t>
      </w:r>
    </w:p>
    <w:p>
      <w:pPr>
        <w:pStyle w:val="15"/>
        <w:ind w:left="720" w:firstLine="562"/>
        <w:jc w:val="center"/>
        <w:rPr>
          <w:b/>
          <w:sz w:val="28"/>
          <w:szCs w:val="28"/>
          <w:highlight w:val="none"/>
        </w:rPr>
      </w:pPr>
      <w:r>
        <w:rPr>
          <w:rFonts w:hint="eastAsia"/>
          <w:b/>
          <w:sz w:val="28"/>
          <w:szCs w:val="28"/>
          <w:highlight w:val="none"/>
        </w:rPr>
        <w:t>（20</w:t>
      </w:r>
      <w:r>
        <w:rPr>
          <w:rFonts w:hint="eastAsia"/>
          <w:b/>
          <w:sz w:val="28"/>
          <w:szCs w:val="28"/>
          <w:highlight w:val="none"/>
          <w:lang w:val="en-US" w:eastAsia="zh-CN"/>
        </w:rPr>
        <w:t>20</w:t>
      </w:r>
      <w:r>
        <w:rPr>
          <w:rFonts w:hint="eastAsia"/>
          <w:b/>
          <w:sz w:val="28"/>
          <w:szCs w:val="28"/>
          <w:highlight w:val="none"/>
        </w:rPr>
        <w:t>年</w:t>
      </w:r>
      <w:r>
        <w:rPr>
          <w:rFonts w:hint="eastAsia"/>
          <w:b/>
          <w:sz w:val="28"/>
          <w:szCs w:val="28"/>
          <w:highlight w:val="none"/>
          <w:lang w:val="en-US" w:eastAsia="zh-CN"/>
        </w:rPr>
        <w:t>6月1日</w:t>
      </w:r>
      <w:r>
        <w:rPr>
          <w:rFonts w:hint="eastAsia"/>
          <w:b/>
          <w:sz w:val="28"/>
          <w:szCs w:val="28"/>
          <w:highlight w:val="none"/>
        </w:rPr>
        <w:t>至今）</w:t>
      </w:r>
    </w:p>
    <w:tbl>
      <w:tblPr>
        <w:tblStyle w:val="11"/>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r>
              <w:rPr>
                <w:rFonts w:hint="eastAsia"/>
                <w:sz w:val="28"/>
                <w:szCs w:val="28"/>
                <w:highlight w:val="none"/>
              </w:rPr>
              <w:t>序号</w:t>
            </w:r>
          </w:p>
        </w:tc>
        <w:tc>
          <w:tcPr>
            <w:tcW w:w="1701" w:type="dxa"/>
          </w:tcPr>
          <w:p>
            <w:pPr>
              <w:rPr>
                <w:sz w:val="28"/>
                <w:szCs w:val="28"/>
                <w:highlight w:val="none"/>
              </w:rPr>
            </w:pPr>
            <w:r>
              <w:rPr>
                <w:rFonts w:hint="eastAsia"/>
                <w:sz w:val="28"/>
                <w:szCs w:val="28"/>
                <w:highlight w:val="none"/>
              </w:rPr>
              <w:t>项目内容</w:t>
            </w:r>
          </w:p>
        </w:tc>
        <w:tc>
          <w:tcPr>
            <w:tcW w:w="1418" w:type="dxa"/>
          </w:tcPr>
          <w:p>
            <w:pPr>
              <w:rPr>
                <w:sz w:val="28"/>
                <w:szCs w:val="28"/>
                <w:highlight w:val="none"/>
              </w:rPr>
            </w:pPr>
            <w:r>
              <w:rPr>
                <w:rFonts w:hint="eastAsia"/>
                <w:sz w:val="28"/>
                <w:szCs w:val="28"/>
                <w:highlight w:val="none"/>
              </w:rPr>
              <w:t>合同金额</w:t>
            </w:r>
          </w:p>
        </w:tc>
        <w:tc>
          <w:tcPr>
            <w:tcW w:w="1984" w:type="dxa"/>
          </w:tcPr>
          <w:p>
            <w:pPr>
              <w:rPr>
                <w:sz w:val="28"/>
                <w:szCs w:val="28"/>
                <w:highlight w:val="none"/>
              </w:rPr>
            </w:pPr>
            <w:r>
              <w:rPr>
                <w:rFonts w:hint="eastAsia"/>
                <w:sz w:val="28"/>
                <w:szCs w:val="28"/>
                <w:highlight w:val="none"/>
              </w:rPr>
              <w:t>项目单位名称</w:t>
            </w:r>
          </w:p>
        </w:tc>
        <w:tc>
          <w:tcPr>
            <w:tcW w:w="1418" w:type="dxa"/>
          </w:tcPr>
          <w:p>
            <w:pPr>
              <w:rPr>
                <w:sz w:val="28"/>
                <w:szCs w:val="28"/>
                <w:highlight w:val="none"/>
              </w:rPr>
            </w:pPr>
            <w:r>
              <w:rPr>
                <w:rFonts w:hint="eastAsia"/>
                <w:sz w:val="28"/>
                <w:szCs w:val="28"/>
                <w:highlight w:val="none"/>
              </w:rPr>
              <w:t>项目地址</w:t>
            </w:r>
          </w:p>
        </w:tc>
        <w:tc>
          <w:tcPr>
            <w:tcW w:w="1417" w:type="dxa"/>
          </w:tcPr>
          <w:p>
            <w:pPr>
              <w:rPr>
                <w:sz w:val="28"/>
                <w:szCs w:val="28"/>
                <w:highlight w:val="none"/>
              </w:rPr>
            </w:pPr>
            <w:r>
              <w:rPr>
                <w:rFonts w:hint="eastAsia"/>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bl>
    <w:p>
      <w:pPr>
        <w:spacing w:line="353" w:lineRule="exact"/>
        <w:ind w:firstLine="240"/>
        <w:rPr>
          <w:rFonts w:ascii="宋体" w:hAnsi="宋体" w:eastAsia="宋体"/>
          <w:b/>
          <w:sz w:val="24"/>
          <w:highlight w:val="none"/>
        </w:rPr>
      </w:pPr>
      <w:r>
        <w:rPr>
          <w:rFonts w:ascii="宋体" w:hAnsi="宋体" w:eastAsia="宋体"/>
          <w:b/>
          <w:sz w:val="24"/>
          <w:highlight w:val="none"/>
        </w:rPr>
        <w:t>注：近</w:t>
      </w:r>
      <w:r>
        <w:rPr>
          <w:rFonts w:hint="eastAsia" w:ascii="宋体" w:hAnsi="宋体" w:eastAsia="宋体"/>
          <w:b/>
          <w:sz w:val="24"/>
          <w:highlight w:val="none"/>
        </w:rPr>
        <w:t>三</w:t>
      </w:r>
      <w:r>
        <w:rPr>
          <w:rFonts w:ascii="宋体" w:hAnsi="宋体" w:eastAsia="宋体"/>
          <w:b/>
          <w:sz w:val="24"/>
          <w:highlight w:val="none"/>
        </w:rPr>
        <w:t>年同类</w:t>
      </w:r>
      <w:r>
        <w:rPr>
          <w:rFonts w:hint="eastAsia" w:ascii="宋体" w:hAnsi="宋体" w:eastAsia="宋体"/>
          <w:b/>
          <w:sz w:val="24"/>
          <w:highlight w:val="none"/>
        </w:rPr>
        <w:t>项目业绩</w:t>
      </w:r>
      <w:r>
        <w:rPr>
          <w:rFonts w:ascii="宋体" w:hAnsi="宋体" w:eastAsia="宋体"/>
          <w:b/>
          <w:sz w:val="24"/>
          <w:highlight w:val="none"/>
        </w:rPr>
        <w:t>，</w:t>
      </w:r>
      <w:r>
        <w:rPr>
          <w:rFonts w:hint="eastAsia" w:ascii="宋体" w:hAnsi="宋体" w:eastAsia="宋体"/>
          <w:b/>
          <w:sz w:val="24"/>
          <w:highlight w:val="none"/>
        </w:rPr>
        <w:t>需提供合同复印件（正文部分不得覆盖），开标时提交合同原件及验收报告备查。</w:t>
      </w:r>
    </w:p>
    <w:p>
      <w:pPr>
        <w:spacing w:line="241" w:lineRule="exact"/>
        <w:rPr>
          <w:rFonts w:ascii="Times New Roman" w:hAnsi="Times New Roman" w:eastAsia="Times New Roman"/>
          <w:highlight w:val="none"/>
        </w:rPr>
      </w:pPr>
    </w:p>
    <w:p>
      <w:pPr>
        <w:spacing w:line="200" w:lineRule="exact"/>
        <w:rPr>
          <w:rFonts w:ascii="Times New Roman" w:hAnsi="Times New Roman" w:eastAsia="Times New Roman"/>
          <w:highlight w:val="none"/>
        </w:rPr>
      </w:pPr>
    </w:p>
    <w:p>
      <w:pPr>
        <w:ind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供应商名称（公章）：</w:t>
      </w:r>
    </w:p>
    <w:p>
      <w:pPr>
        <w:ind w:firstLine="420" w:firstLineChars="150"/>
        <w:rPr>
          <w:sz w:val="28"/>
          <w:szCs w:val="28"/>
          <w:highlight w:val="none"/>
        </w:rPr>
      </w:pPr>
      <w:r>
        <w:rPr>
          <w:rFonts w:hint="eastAsia"/>
          <w:sz w:val="28"/>
          <w:szCs w:val="28"/>
          <w:highlight w:val="none"/>
        </w:rPr>
        <w:t>法定代表人或授权代理人签字：</w:t>
      </w:r>
    </w:p>
    <w:p>
      <w:pPr>
        <w:ind w:firstLine="420" w:firstLineChars="150"/>
        <w:rPr>
          <w:sz w:val="28"/>
          <w:szCs w:val="28"/>
          <w:highlight w:val="none"/>
        </w:rPr>
      </w:pPr>
    </w:p>
    <w:p>
      <w:pPr>
        <w:ind w:right="560" w:firstLine="420" w:firstLineChars="150"/>
        <w:jc w:val="right"/>
        <w:rPr>
          <w:sz w:val="28"/>
          <w:szCs w:val="28"/>
          <w:highlight w:val="none"/>
        </w:rPr>
      </w:pPr>
      <w:r>
        <w:rPr>
          <w:rFonts w:hint="eastAsia"/>
          <w:sz w:val="28"/>
          <w:szCs w:val="28"/>
          <w:highlight w:val="none"/>
        </w:rPr>
        <w:t>日期： 年 月 日</w:t>
      </w:r>
    </w:p>
    <w:p>
      <w:pPr>
        <w:ind w:right="560" w:firstLine="420" w:firstLineChars="150"/>
        <w:rPr>
          <w:sz w:val="28"/>
          <w:szCs w:val="28"/>
          <w:highlight w:val="none"/>
        </w:rPr>
      </w:pPr>
    </w:p>
    <w:p>
      <w:pPr>
        <w:ind w:right="560" w:firstLine="420" w:firstLineChars="150"/>
        <w:rPr>
          <w:sz w:val="28"/>
          <w:szCs w:val="28"/>
          <w:highlight w:val="none"/>
        </w:rPr>
      </w:pPr>
    </w:p>
    <w:p>
      <w:pPr>
        <w:ind w:right="560"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附件七</w:t>
      </w:r>
    </w:p>
    <w:p>
      <w:pPr>
        <w:pStyle w:val="15"/>
        <w:ind w:left="720" w:firstLine="562"/>
        <w:jc w:val="center"/>
        <w:rPr>
          <w:b/>
          <w:sz w:val="28"/>
          <w:szCs w:val="28"/>
          <w:highlight w:val="none"/>
        </w:rPr>
      </w:pPr>
      <w:r>
        <w:rPr>
          <w:rFonts w:hint="eastAsia"/>
          <w:b/>
          <w:sz w:val="28"/>
          <w:szCs w:val="28"/>
          <w:highlight w:val="none"/>
        </w:rPr>
        <w:t>无违规违法声明</w:t>
      </w:r>
    </w:p>
    <w:p>
      <w:pPr>
        <w:pStyle w:val="15"/>
        <w:ind w:left="720" w:firstLine="560"/>
        <w:rPr>
          <w:sz w:val="28"/>
          <w:szCs w:val="28"/>
          <w:highlight w:val="none"/>
        </w:rPr>
      </w:pPr>
    </w:p>
    <w:p>
      <w:pPr>
        <w:ind w:firstLine="560" w:firstLineChars="200"/>
        <w:rPr>
          <w:sz w:val="28"/>
          <w:szCs w:val="28"/>
          <w:highlight w:val="none"/>
        </w:rPr>
      </w:pPr>
      <w:r>
        <w:rPr>
          <w:rFonts w:hint="eastAsia"/>
          <w:sz w:val="28"/>
          <w:szCs w:val="28"/>
          <w:highlight w:val="none"/>
        </w:rPr>
        <w:t>（采购人）：</w:t>
      </w:r>
    </w:p>
    <w:p>
      <w:pPr>
        <w:pStyle w:val="15"/>
        <w:ind w:left="720" w:firstLine="560"/>
        <w:rPr>
          <w:sz w:val="28"/>
          <w:szCs w:val="28"/>
          <w:highlight w:val="none"/>
        </w:rPr>
      </w:pPr>
      <w:r>
        <w:rPr>
          <w:rFonts w:hint="eastAsia"/>
          <w:sz w:val="28"/>
          <w:szCs w:val="28"/>
          <w:highlight w:val="none"/>
        </w:rPr>
        <w:t>我公司承诺参加本次招标采购活动 3年内在经营活动中没有重大违法记录。</w:t>
      </w:r>
    </w:p>
    <w:p>
      <w:pPr>
        <w:pStyle w:val="15"/>
        <w:ind w:left="720" w:firstLine="560"/>
        <w:rPr>
          <w:sz w:val="28"/>
          <w:szCs w:val="28"/>
          <w:highlight w:val="none"/>
        </w:rPr>
      </w:pPr>
      <w:r>
        <w:rPr>
          <w:rFonts w:hint="eastAsia"/>
          <w:sz w:val="28"/>
          <w:szCs w:val="28"/>
          <w:highlight w:val="none"/>
        </w:rPr>
        <w:t>特此声明。</w:t>
      </w:r>
    </w:p>
    <w:p>
      <w:pPr>
        <w:pStyle w:val="15"/>
        <w:ind w:left="720" w:firstLine="560"/>
        <w:rPr>
          <w:sz w:val="28"/>
          <w:szCs w:val="28"/>
          <w:highlight w:val="none"/>
        </w:rPr>
      </w:pPr>
      <w:r>
        <w:rPr>
          <w:rFonts w:hint="eastAsia"/>
          <w:sz w:val="28"/>
          <w:szCs w:val="28"/>
          <w:highlight w:val="none"/>
        </w:rPr>
        <w:t>如果以上声明不真实，我方承担虚假响应的责任，中标无效，并按法律、法规的规定接受处罚。</w:t>
      </w:r>
    </w:p>
    <w:p>
      <w:pPr>
        <w:pStyle w:val="15"/>
        <w:ind w:left="720" w:firstLine="560"/>
        <w:rPr>
          <w:sz w:val="28"/>
          <w:szCs w:val="28"/>
          <w:highlight w:val="none"/>
        </w:rPr>
      </w:pPr>
    </w:p>
    <w:p>
      <w:pPr>
        <w:pStyle w:val="15"/>
        <w:ind w:left="720" w:firstLine="560"/>
        <w:rPr>
          <w:sz w:val="28"/>
          <w:szCs w:val="28"/>
          <w:highlight w:val="none"/>
        </w:rPr>
      </w:pPr>
      <w:r>
        <w:rPr>
          <w:rFonts w:hint="eastAsia"/>
          <w:sz w:val="28"/>
          <w:szCs w:val="28"/>
          <w:highlight w:val="none"/>
        </w:rPr>
        <w:t>供应商全称：（盖单位公章）</w:t>
      </w:r>
    </w:p>
    <w:p>
      <w:pPr>
        <w:pStyle w:val="15"/>
        <w:ind w:left="720" w:firstLine="560"/>
        <w:rPr>
          <w:sz w:val="28"/>
          <w:szCs w:val="28"/>
          <w:highlight w:val="none"/>
        </w:rPr>
      </w:pPr>
    </w:p>
    <w:p>
      <w:pPr>
        <w:pStyle w:val="15"/>
        <w:ind w:left="720" w:firstLine="560"/>
        <w:jc w:val="right"/>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 xml:space="preserve"> 月 </w:t>
      </w:r>
      <w:r>
        <w:rPr>
          <w:rFonts w:hint="eastAsia"/>
          <w:sz w:val="28"/>
          <w:szCs w:val="28"/>
          <w:highlight w:val="none"/>
        </w:rPr>
        <w:tab/>
      </w:r>
      <w:r>
        <w:rPr>
          <w:rFonts w:hint="eastAsia"/>
          <w:sz w:val="28"/>
          <w:szCs w:val="28"/>
          <w:highlight w:val="none"/>
        </w:rPr>
        <w:t>日</w:t>
      </w: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附件八</w:t>
      </w:r>
    </w:p>
    <w:p>
      <w:pPr>
        <w:ind w:firstLine="420" w:firstLineChars="150"/>
        <w:jc w:val="left"/>
        <w:rPr>
          <w:sz w:val="28"/>
          <w:szCs w:val="28"/>
          <w:highlight w:val="none"/>
        </w:rPr>
      </w:pPr>
    </w:p>
    <w:p>
      <w:pPr>
        <w:pStyle w:val="15"/>
        <w:ind w:left="720" w:firstLine="562"/>
        <w:rPr>
          <w:b/>
          <w:sz w:val="28"/>
          <w:szCs w:val="28"/>
          <w:highlight w:val="none"/>
        </w:rPr>
      </w:pPr>
      <w:r>
        <w:rPr>
          <w:rFonts w:hint="eastAsia"/>
          <w:b/>
          <w:sz w:val="28"/>
          <w:szCs w:val="28"/>
          <w:highlight w:val="none"/>
        </w:rPr>
        <w:t>无不良信用记录承诺函（投标人自行查询适用）</w:t>
      </w:r>
    </w:p>
    <w:p>
      <w:pPr>
        <w:ind w:firstLine="420" w:firstLineChars="150"/>
        <w:rPr>
          <w:sz w:val="28"/>
          <w:szCs w:val="28"/>
          <w:highlight w:val="none"/>
        </w:rPr>
      </w:pPr>
      <w:r>
        <w:rPr>
          <w:rFonts w:hint="eastAsia"/>
          <w:sz w:val="28"/>
          <w:szCs w:val="28"/>
          <w:highlight w:val="none"/>
        </w:rPr>
        <w:t>（采购人）：</w:t>
      </w:r>
    </w:p>
    <w:p>
      <w:pPr>
        <w:pStyle w:val="15"/>
        <w:ind w:left="720" w:firstLine="560"/>
        <w:rPr>
          <w:sz w:val="28"/>
          <w:szCs w:val="28"/>
          <w:highlight w:val="none"/>
        </w:rPr>
      </w:pPr>
      <w:r>
        <w:rPr>
          <w:rFonts w:hint="eastAsia"/>
          <w:sz w:val="28"/>
          <w:szCs w:val="28"/>
          <w:highlight w:val="none"/>
        </w:rPr>
        <w:t>本单位郑重承诺，我单位无以下不良信用记录情形：</w:t>
      </w:r>
    </w:p>
    <w:p>
      <w:pPr>
        <w:pStyle w:val="15"/>
        <w:ind w:left="720" w:firstLine="560"/>
        <w:rPr>
          <w:sz w:val="28"/>
          <w:szCs w:val="28"/>
          <w:highlight w:val="none"/>
        </w:rPr>
      </w:pPr>
      <w:r>
        <w:rPr>
          <w:rFonts w:hint="eastAsia"/>
          <w:sz w:val="28"/>
          <w:szCs w:val="28"/>
          <w:highlight w:val="none"/>
        </w:rPr>
        <w:t>1、被人民法院列入失信被执行人；</w:t>
      </w:r>
    </w:p>
    <w:p>
      <w:pPr>
        <w:pStyle w:val="15"/>
        <w:ind w:left="720" w:firstLine="560"/>
        <w:rPr>
          <w:sz w:val="28"/>
          <w:szCs w:val="28"/>
          <w:highlight w:val="none"/>
        </w:rPr>
      </w:pPr>
      <w:r>
        <w:rPr>
          <w:rFonts w:hint="eastAsia"/>
          <w:sz w:val="28"/>
          <w:szCs w:val="28"/>
          <w:highlight w:val="none"/>
        </w:rPr>
        <w:t>2、被税务部门列入重大税收违法案件当事人名单；</w:t>
      </w:r>
    </w:p>
    <w:p>
      <w:pPr>
        <w:pStyle w:val="15"/>
        <w:ind w:left="720" w:firstLine="560"/>
        <w:rPr>
          <w:sz w:val="28"/>
          <w:szCs w:val="28"/>
          <w:highlight w:val="none"/>
        </w:rPr>
      </w:pPr>
      <w:r>
        <w:rPr>
          <w:rFonts w:hint="eastAsia"/>
          <w:sz w:val="28"/>
          <w:szCs w:val="28"/>
          <w:highlight w:val="none"/>
        </w:rPr>
        <w:t>3、被政府采购监管部门列入政府采购严重违法失信行为记录名单；</w:t>
      </w:r>
    </w:p>
    <w:p>
      <w:pPr>
        <w:pStyle w:val="15"/>
        <w:ind w:left="720" w:firstLine="560"/>
        <w:rPr>
          <w:sz w:val="28"/>
          <w:szCs w:val="28"/>
          <w:highlight w:val="none"/>
        </w:rPr>
      </w:pPr>
      <w:r>
        <w:rPr>
          <w:rFonts w:hint="eastAsia"/>
          <w:sz w:val="28"/>
          <w:szCs w:val="28"/>
          <w:highlight w:val="none"/>
        </w:rPr>
        <w:t>4、不符合政府采购法第二十二条规定的条件。</w:t>
      </w:r>
    </w:p>
    <w:p>
      <w:pPr>
        <w:pStyle w:val="15"/>
        <w:ind w:left="720" w:firstLine="560"/>
        <w:rPr>
          <w:sz w:val="28"/>
          <w:szCs w:val="28"/>
          <w:highlight w:val="none"/>
        </w:rPr>
      </w:pPr>
      <w:r>
        <w:rPr>
          <w:rFonts w:hint="eastAsia"/>
          <w:sz w:val="28"/>
          <w:szCs w:val="28"/>
          <w:highlight w:val="none"/>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5"/>
        <w:ind w:left="720" w:firstLine="560"/>
        <w:rPr>
          <w:sz w:val="28"/>
          <w:szCs w:val="28"/>
          <w:highlight w:val="none"/>
        </w:rPr>
      </w:pPr>
      <w:r>
        <w:rPr>
          <w:rFonts w:hint="eastAsia"/>
          <w:sz w:val="28"/>
          <w:szCs w:val="28"/>
          <w:highlight w:val="none"/>
        </w:rPr>
        <w:t>供应商全称：（盖单位公章）</w:t>
      </w:r>
    </w:p>
    <w:p>
      <w:pPr>
        <w:pStyle w:val="15"/>
        <w:ind w:left="720" w:firstLine="560"/>
        <w:rPr>
          <w:sz w:val="28"/>
          <w:szCs w:val="28"/>
          <w:highlight w:val="none"/>
        </w:rPr>
      </w:pPr>
    </w:p>
    <w:p>
      <w:pPr>
        <w:pStyle w:val="15"/>
        <w:ind w:left="720" w:firstLine="560"/>
        <w:jc w:val="right"/>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月</w:t>
      </w:r>
      <w:r>
        <w:rPr>
          <w:rFonts w:hint="eastAsia"/>
          <w:sz w:val="28"/>
          <w:szCs w:val="28"/>
          <w:highlight w:val="none"/>
        </w:rPr>
        <w:tab/>
      </w:r>
      <w:r>
        <w:rPr>
          <w:rFonts w:hint="eastAsia"/>
          <w:sz w:val="28"/>
          <w:szCs w:val="28"/>
          <w:highlight w:val="none"/>
        </w:rPr>
        <w:t>日</w:t>
      </w: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pStyle w:val="15"/>
        <w:ind w:left="720" w:firstLine="560"/>
        <w:rPr>
          <w:sz w:val="28"/>
          <w:szCs w:val="28"/>
          <w:highlight w:val="none"/>
        </w:rPr>
      </w:pPr>
    </w:p>
    <w:p>
      <w:pPr>
        <w:ind w:firstLine="417" w:firstLineChars="149"/>
        <w:rPr>
          <w:rFonts w:ascii="宋体" w:hAnsi="宋体" w:eastAsia="宋体" w:cs="宋体"/>
          <w:sz w:val="24"/>
          <w:szCs w:val="20"/>
          <w:highlight w:val="none"/>
        </w:rPr>
      </w:pPr>
      <w:r>
        <w:rPr>
          <w:rFonts w:hint="eastAsia"/>
          <w:sz w:val="28"/>
          <w:szCs w:val="28"/>
          <w:highlight w:val="none"/>
        </w:rPr>
        <w:t>附件九：</w:t>
      </w:r>
      <w:r>
        <w:rPr>
          <w:rFonts w:ascii="宋体" w:hAnsi="宋体" w:eastAsia="宋体" w:cs="宋体"/>
          <w:sz w:val="24"/>
          <w:szCs w:val="20"/>
          <w:highlight w:val="none"/>
        </w:rPr>
        <w:t xml:space="preserve"> </w:t>
      </w:r>
    </w:p>
    <w:p>
      <w:pPr>
        <w:spacing w:line="360" w:lineRule="auto"/>
        <w:ind w:left="32" w:leftChars="-44" w:hanging="124" w:hangingChars="44"/>
        <w:jc w:val="center"/>
        <w:rPr>
          <w:rFonts w:ascii="宋体" w:hAnsi="宋体" w:eastAsia="宋体" w:cs="宋体"/>
          <w:b/>
          <w:sz w:val="28"/>
          <w:szCs w:val="28"/>
          <w:highlight w:val="none"/>
        </w:rPr>
      </w:pPr>
      <w:r>
        <w:rPr>
          <w:rFonts w:hint="eastAsia" w:ascii="宋体" w:hAnsi="宋体" w:eastAsia="宋体" w:cs="宋体"/>
          <w:b/>
          <w:sz w:val="28"/>
          <w:szCs w:val="28"/>
          <w:highlight w:val="none"/>
        </w:rPr>
        <w:t>商务、技术条款响应表</w:t>
      </w:r>
    </w:p>
    <w:p>
      <w:pPr>
        <w:spacing w:line="360" w:lineRule="auto"/>
        <w:ind w:left="14" w:leftChars="-44" w:hanging="106" w:hangingChars="44"/>
        <w:jc w:val="center"/>
        <w:rPr>
          <w:rFonts w:ascii="宋体" w:hAnsi="宋体" w:eastAsia="宋体" w:cs="宋体"/>
          <w:b/>
          <w:sz w:val="24"/>
          <w:szCs w:val="20"/>
          <w:highlight w:val="none"/>
        </w:rPr>
      </w:pPr>
    </w:p>
    <w:tbl>
      <w:tblPr>
        <w:tblStyle w:val="10"/>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64"/>
        <w:gridCol w:w="2452"/>
        <w:gridCol w:w="127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序号</w:t>
            </w:r>
          </w:p>
        </w:tc>
        <w:tc>
          <w:tcPr>
            <w:tcW w:w="2264"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磋商文件规范、要求</w:t>
            </w:r>
          </w:p>
        </w:tc>
        <w:tc>
          <w:tcPr>
            <w:tcW w:w="2452"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响应情况</w:t>
            </w:r>
          </w:p>
        </w:tc>
        <w:tc>
          <w:tcPr>
            <w:tcW w:w="1275"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偏差</w:t>
            </w:r>
          </w:p>
        </w:tc>
        <w:tc>
          <w:tcPr>
            <w:tcW w:w="1499"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highlight w:val="none"/>
              </w:rPr>
            </w:pPr>
          </w:p>
        </w:tc>
        <w:tc>
          <w:tcPr>
            <w:tcW w:w="2264" w:type="dxa"/>
            <w:vAlign w:val="center"/>
          </w:tcPr>
          <w:p>
            <w:pPr>
              <w:jc w:val="center"/>
              <w:rPr>
                <w:rFonts w:ascii="宋体" w:hAnsi="宋体" w:eastAsia="宋体" w:cs="宋体"/>
                <w:sz w:val="24"/>
                <w:szCs w:val="20"/>
                <w:highlight w:val="none"/>
              </w:rPr>
            </w:pPr>
          </w:p>
        </w:tc>
        <w:tc>
          <w:tcPr>
            <w:tcW w:w="2452" w:type="dxa"/>
            <w:vAlign w:val="center"/>
          </w:tcPr>
          <w:p>
            <w:pPr>
              <w:jc w:val="center"/>
              <w:rPr>
                <w:rFonts w:ascii="宋体" w:hAnsi="宋体" w:eastAsia="宋体" w:cs="宋体"/>
                <w:sz w:val="24"/>
                <w:szCs w:val="20"/>
                <w:highlight w:val="none"/>
              </w:rPr>
            </w:pPr>
          </w:p>
        </w:tc>
        <w:tc>
          <w:tcPr>
            <w:tcW w:w="1275" w:type="dxa"/>
          </w:tcPr>
          <w:p>
            <w:pPr>
              <w:jc w:val="center"/>
              <w:rPr>
                <w:rFonts w:ascii="宋体" w:hAnsi="宋体" w:eastAsia="宋体" w:cs="宋体"/>
                <w:sz w:val="24"/>
                <w:szCs w:val="20"/>
                <w:highlight w:val="none"/>
              </w:rPr>
            </w:pPr>
          </w:p>
        </w:tc>
        <w:tc>
          <w:tcPr>
            <w:tcW w:w="1499" w:type="dxa"/>
          </w:tcPr>
          <w:p>
            <w:pPr>
              <w:jc w:val="center"/>
              <w:rPr>
                <w:rFonts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highlight w:val="none"/>
              </w:rPr>
            </w:pPr>
          </w:p>
        </w:tc>
        <w:tc>
          <w:tcPr>
            <w:tcW w:w="2264" w:type="dxa"/>
            <w:vAlign w:val="center"/>
          </w:tcPr>
          <w:p>
            <w:pPr>
              <w:jc w:val="center"/>
              <w:rPr>
                <w:rFonts w:ascii="宋体" w:hAnsi="宋体" w:eastAsia="宋体" w:cs="宋体"/>
                <w:sz w:val="24"/>
                <w:szCs w:val="20"/>
                <w:highlight w:val="none"/>
              </w:rPr>
            </w:pPr>
          </w:p>
        </w:tc>
        <w:tc>
          <w:tcPr>
            <w:tcW w:w="2452" w:type="dxa"/>
            <w:vAlign w:val="center"/>
          </w:tcPr>
          <w:p>
            <w:pPr>
              <w:jc w:val="center"/>
              <w:rPr>
                <w:rFonts w:ascii="宋体" w:hAnsi="宋体" w:eastAsia="宋体" w:cs="宋体"/>
                <w:sz w:val="24"/>
                <w:szCs w:val="20"/>
                <w:highlight w:val="none"/>
              </w:rPr>
            </w:pPr>
          </w:p>
        </w:tc>
        <w:tc>
          <w:tcPr>
            <w:tcW w:w="1275" w:type="dxa"/>
          </w:tcPr>
          <w:p>
            <w:pPr>
              <w:jc w:val="center"/>
              <w:rPr>
                <w:rFonts w:ascii="宋体" w:hAnsi="宋体" w:eastAsia="宋体" w:cs="宋体"/>
                <w:sz w:val="24"/>
                <w:szCs w:val="20"/>
                <w:highlight w:val="none"/>
              </w:rPr>
            </w:pPr>
          </w:p>
        </w:tc>
        <w:tc>
          <w:tcPr>
            <w:tcW w:w="1499" w:type="dxa"/>
          </w:tcPr>
          <w:p>
            <w:pPr>
              <w:jc w:val="center"/>
              <w:rPr>
                <w:rFonts w:ascii="宋体" w:hAnsi="宋体" w:eastAsia="宋体" w:cs="宋体"/>
                <w:sz w:val="24"/>
                <w:szCs w:val="20"/>
                <w:highlight w:val="none"/>
              </w:rPr>
            </w:pPr>
          </w:p>
        </w:tc>
      </w:tr>
    </w:tbl>
    <w:p>
      <w:pPr>
        <w:spacing w:line="440" w:lineRule="exact"/>
        <w:rPr>
          <w:rFonts w:ascii="宋体" w:hAnsi="宋体" w:eastAsia="宋体" w:cs="宋体"/>
          <w:b/>
          <w:sz w:val="24"/>
          <w:szCs w:val="20"/>
          <w:highlight w:val="none"/>
        </w:rPr>
      </w:pPr>
      <w:r>
        <w:rPr>
          <w:rFonts w:hint="eastAsia" w:ascii="宋体" w:hAnsi="宋体" w:eastAsia="宋体" w:cs="宋体"/>
          <w:sz w:val="24"/>
          <w:szCs w:val="20"/>
          <w:highlight w:val="none"/>
        </w:rPr>
        <w:t xml:space="preserve">授权代理人签字：                           日期:  </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年</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月</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日</w:t>
      </w:r>
    </w:p>
    <w:p>
      <w:pPr>
        <w:spacing w:line="440" w:lineRule="exact"/>
        <w:rPr>
          <w:rFonts w:ascii="宋体" w:hAnsi="宋体" w:eastAsia="宋体" w:cs="宋体"/>
          <w:b/>
          <w:sz w:val="24"/>
          <w:szCs w:val="20"/>
          <w:highlight w:val="none"/>
        </w:rPr>
      </w:pPr>
      <w:r>
        <w:rPr>
          <w:rFonts w:hint="eastAsia" w:ascii="宋体" w:hAnsi="宋体" w:eastAsia="宋体" w:cs="宋体"/>
          <w:b/>
          <w:sz w:val="24"/>
          <w:szCs w:val="20"/>
          <w:highlight w:val="none"/>
        </w:rPr>
        <w:t>注：商务偏离中工期、付款方式、工程质保期条款的负偏离视为不响应磋商文件</w:t>
      </w: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pStyle w:val="2"/>
        <w:rPr>
          <w:sz w:val="28"/>
          <w:szCs w:val="28"/>
          <w:highlight w:val="none"/>
        </w:rPr>
      </w:pPr>
    </w:p>
    <w:p>
      <w:pPr>
        <w:ind w:firstLine="417" w:firstLineChars="149"/>
        <w:rPr>
          <w:rFonts w:hint="eastAsia"/>
          <w:sz w:val="28"/>
          <w:szCs w:val="28"/>
          <w:highlight w:val="none"/>
        </w:rPr>
      </w:pPr>
    </w:p>
    <w:p>
      <w:pPr>
        <w:ind w:firstLine="417" w:firstLineChars="149"/>
        <w:rPr>
          <w:rFonts w:hint="eastAsia"/>
          <w:sz w:val="28"/>
          <w:szCs w:val="28"/>
          <w:highlight w:val="none"/>
        </w:rPr>
      </w:pPr>
    </w:p>
    <w:p>
      <w:pPr>
        <w:ind w:firstLine="417" w:firstLineChars="149"/>
        <w:rPr>
          <w:rFonts w:hint="eastAsia"/>
          <w:sz w:val="28"/>
          <w:szCs w:val="28"/>
          <w:highlight w:val="none"/>
        </w:rPr>
      </w:pPr>
    </w:p>
    <w:p>
      <w:pPr>
        <w:ind w:firstLine="417" w:firstLineChars="149"/>
        <w:rPr>
          <w:sz w:val="28"/>
          <w:szCs w:val="28"/>
          <w:highlight w:val="none"/>
        </w:rPr>
      </w:pPr>
      <w:r>
        <w:rPr>
          <w:rFonts w:hint="eastAsia"/>
          <w:sz w:val="28"/>
          <w:szCs w:val="28"/>
          <w:highlight w:val="none"/>
        </w:rPr>
        <w:t>附件十：</w:t>
      </w:r>
    </w:p>
    <w:p>
      <w:pPr>
        <w:pStyle w:val="3"/>
        <w:ind w:left="0" w:leftChars="0"/>
        <w:jc w:val="center"/>
        <w:rPr>
          <w:rFonts w:ascii="宋体" w:hAnsi="宋体"/>
          <w:color w:val="000000"/>
          <w:highlight w:val="none"/>
        </w:rPr>
      </w:pPr>
      <w:r>
        <w:rPr>
          <w:rFonts w:hint="eastAsia" w:ascii="宋体" w:hAnsi="宋体"/>
          <w:b/>
          <w:color w:val="000000"/>
          <w:sz w:val="32"/>
          <w:szCs w:val="32"/>
          <w:highlight w:val="none"/>
        </w:rPr>
        <w:t>封面格式：</w:t>
      </w:r>
    </w:p>
    <w:tbl>
      <w:tblPr>
        <w:tblStyle w:val="10"/>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3"/>
              <w:ind w:firstLine="470"/>
              <w:jc w:val="left"/>
              <w:rPr>
                <w:rFonts w:ascii="宋体" w:hAnsi="宋体"/>
                <w:color w:val="000000"/>
                <w:highlight w:val="none"/>
              </w:rPr>
            </w:pP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（正本）</w:t>
            </w:r>
          </w:p>
          <w:p>
            <w:pPr>
              <w:pStyle w:val="3"/>
              <w:ind w:left="0" w:leftChars="0"/>
              <w:jc w:val="left"/>
              <w:rPr>
                <w:rFonts w:ascii="宋体" w:hAnsi="宋体"/>
                <w:color w:val="000000"/>
                <w:highlight w:val="none"/>
              </w:rPr>
            </w:pPr>
            <w:r>
              <w:rPr>
                <w:rFonts w:hint="eastAsia" w:ascii="宋体" w:hAnsi="宋体"/>
                <w:color w:val="000000"/>
                <w:highlight w:val="none"/>
              </w:rPr>
              <w:t>项目编号：</w:t>
            </w:r>
          </w:p>
          <w:p>
            <w:pPr>
              <w:pStyle w:val="3"/>
              <w:ind w:left="0" w:leftChars="0"/>
              <w:jc w:val="left"/>
              <w:rPr>
                <w:rFonts w:ascii="宋体" w:hAnsi="宋体"/>
                <w:color w:val="000000"/>
                <w:highlight w:val="none"/>
              </w:rPr>
            </w:pPr>
            <w:r>
              <w:rPr>
                <w:rFonts w:hint="eastAsia" w:ascii="宋体" w:hAnsi="宋体"/>
                <w:color w:val="000000"/>
                <w:highlight w:val="none"/>
              </w:rPr>
              <w:t>项目名称：</w:t>
            </w:r>
          </w:p>
          <w:p>
            <w:pPr>
              <w:pStyle w:val="3"/>
              <w:ind w:left="0" w:leftChars="0"/>
              <w:jc w:val="left"/>
              <w:rPr>
                <w:rFonts w:ascii="宋体" w:hAnsi="宋体"/>
                <w:color w:val="000000"/>
                <w:highlight w:val="none"/>
              </w:rPr>
            </w:pPr>
            <w:r>
              <w:rPr>
                <w:rFonts w:hint="eastAsia" w:ascii="宋体" w:hAnsi="宋体"/>
                <w:color w:val="000000"/>
                <w:highlight w:val="none"/>
              </w:rPr>
              <w:t>所报包号：</w:t>
            </w:r>
          </w:p>
          <w:p>
            <w:pPr>
              <w:pStyle w:val="3"/>
              <w:ind w:left="0" w:leftChars="0"/>
              <w:jc w:val="left"/>
              <w:rPr>
                <w:rFonts w:ascii="宋体" w:hAnsi="宋体"/>
                <w:color w:val="000000"/>
                <w:highlight w:val="none"/>
              </w:rPr>
            </w:pPr>
            <w:r>
              <w:rPr>
                <w:rFonts w:hint="eastAsia" w:ascii="宋体" w:hAnsi="宋体"/>
                <w:color w:val="000000"/>
                <w:highlight w:val="none"/>
              </w:rPr>
              <w:t>供应商名称（公章）：</w:t>
            </w:r>
          </w:p>
          <w:p>
            <w:pPr>
              <w:pStyle w:val="3"/>
              <w:ind w:left="0" w:leftChars="0"/>
              <w:jc w:val="left"/>
              <w:rPr>
                <w:rFonts w:ascii="宋体" w:hAnsi="宋体"/>
                <w:color w:val="000000"/>
                <w:highlight w:val="none"/>
              </w:rPr>
            </w:pPr>
            <w:r>
              <w:rPr>
                <w:rFonts w:hint="eastAsia" w:ascii="宋体" w:hAnsi="宋体"/>
                <w:color w:val="000000"/>
                <w:highlight w:val="none"/>
              </w:rPr>
              <w:t>地址：</w:t>
            </w:r>
          </w:p>
          <w:p>
            <w:pPr>
              <w:pStyle w:val="3"/>
              <w:ind w:left="0" w:leftChars="0"/>
              <w:jc w:val="left"/>
              <w:rPr>
                <w:rFonts w:ascii="宋体" w:hAnsi="宋体"/>
                <w:color w:val="000000"/>
                <w:highlight w:val="none"/>
              </w:rPr>
            </w:pPr>
            <w:r>
              <w:rPr>
                <w:rFonts w:hint="eastAsia" w:ascii="宋体" w:hAnsi="宋体"/>
                <w:color w:val="000000"/>
                <w:highlight w:val="none"/>
              </w:rPr>
              <w:t>邮编：</w:t>
            </w:r>
          </w:p>
          <w:p>
            <w:pPr>
              <w:pStyle w:val="3"/>
              <w:ind w:left="0" w:leftChars="0"/>
              <w:jc w:val="left"/>
              <w:rPr>
                <w:rFonts w:ascii="宋体" w:hAnsi="宋体"/>
                <w:color w:val="000000"/>
                <w:highlight w:val="none"/>
              </w:rPr>
            </w:pPr>
            <w:r>
              <w:rPr>
                <w:rFonts w:hint="eastAsia" w:ascii="宋体" w:hAnsi="宋体"/>
                <w:color w:val="000000"/>
                <w:highlight w:val="none"/>
              </w:rPr>
              <w:t>电话：</w:t>
            </w:r>
          </w:p>
          <w:p>
            <w:pPr>
              <w:pStyle w:val="3"/>
              <w:ind w:left="0" w:leftChars="0"/>
              <w:jc w:val="left"/>
              <w:rPr>
                <w:rFonts w:ascii="宋体" w:hAnsi="宋体"/>
                <w:color w:val="000000"/>
                <w:highlight w:val="none"/>
              </w:rPr>
            </w:pPr>
            <w:r>
              <w:rPr>
                <w:rFonts w:hint="eastAsia" w:ascii="宋体" w:hAnsi="宋体"/>
                <w:color w:val="000000"/>
                <w:highlight w:val="none"/>
              </w:rPr>
              <w:t>传真：</w:t>
            </w:r>
          </w:p>
          <w:p>
            <w:pPr>
              <w:pStyle w:val="3"/>
              <w:ind w:left="1588" w:leftChars="756" w:firstLine="378" w:firstLineChars="180"/>
              <w:jc w:val="left"/>
              <w:rPr>
                <w:rFonts w:ascii="宋体" w:hAnsi="宋体"/>
                <w:color w:val="000000"/>
                <w:highlight w:val="none"/>
              </w:rPr>
            </w:pPr>
          </w:p>
        </w:tc>
        <w:tc>
          <w:tcPr>
            <w:tcW w:w="4665" w:type="dxa"/>
          </w:tcPr>
          <w:p>
            <w:pPr>
              <w:pStyle w:val="3"/>
              <w:ind w:firstLine="470"/>
              <w:jc w:val="left"/>
              <w:rPr>
                <w:rFonts w:ascii="宋体" w:hAnsi="宋体"/>
                <w:color w:val="000000"/>
                <w:highlight w:val="none"/>
              </w:rPr>
            </w:pP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3"/>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（副本）</w:t>
            </w:r>
          </w:p>
          <w:p>
            <w:pPr>
              <w:pStyle w:val="3"/>
              <w:ind w:left="0" w:leftChars="0"/>
              <w:jc w:val="left"/>
              <w:rPr>
                <w:rFonts w:ascii="宋体" w:hAnsi="宋体"/>
                <w:color w:val="000000"/>
                <w:highlight w:val="none"/>
              </w:rPr>
            </w:pPr>
            <w:r>
              <w:rPr>
                <w:rFonts w:hint="eastAsia" w:ascii="宋体" w:hAnsi="宋体"/>
                <w:color w:val="000000"/>
                <w:highlight w:val="none"/>
              </w:rPr>
              <w:t>项目编号：</w:t>
            </w:r>
          </w:p>
          <w:p>
            <w:pPr>
              <w:pStyle w:val="3"/>
              <w:ind w:left="0" w:leftChars="0"/>
              <w:jc w:val="left"/>
              <w:rPr>
                <w:rFonts w:ascii="宋体" w:hAnsi="宋体"/>
                <w:color w:val="000000"/>
                <w:highlight w:val="none"/>
              </w:rPr>
            </w:pPr>
            <w:r>
              <w:rPr>
                <w:rFonts w:hint="eastAsia" w:ascii="宋体" w:hAnsi="宋体"/>
                <w:color w:val="000000"/>
                <w:highlight w:val="none"/>
              </w:rPr>
              <w:t>项目名称：</w:t>
            </w:r>
          </w:p>
          <w:p>
            <w:pPr>
              <w:pStyle w:val="3"/>
              <w:ind w:left="0" w:leftChars="0"/>
              <w:jc w:val="left"/>
              <w:rPr>
                <w:rFonts w:ascii="宋体" w:hAnsi="宋体"/>
                <w:color w:val="000000"/>
                <w:highlight w:val="none"/>
              </w:rPr>
            </w:pPr>
            <w:r>
              <w:rPr>
                <w:rFonts w:hint="eastAsia" w:ascii="宋体" w:hAnsi="宋体"/>
                <w:color w:val="000000"/>
                <w:highlight w:val="none"/>
              </w:rPr>
              <w:t>所报包号：</w:t>
            </w:r>
          </w:p>
          <w:p>
            <w:pPr>
              <w:pStyle w:val="3"/>
              <w:ind w:left="0" w:leftChars="0"/>
              <w:jc w:val="left"/>
              <w:rPr>
                <w:rFonts w:ascii="宋体" w:hAnsi="宋体"/>
                <w:color w:val="000000"/>
                <w:highlight w:val="none"/>
              </w:rPr>
            </w:pPr>
            <w:r>
              <w:rPr>
                <w:rFonts w:hint="eastAsia" w:ascii="宋体" w:hAnsi="宋体"/>
                <w:color w:val="000000"/>
                <w:highlight w:val="none"/>
              </w:rPr>
              <w:t>供应商名称（公章）：</w:t>
            </w:r>
          </w:p>
          <w:p>
            <w:pPr>
              <w:pStyle w:val="3"/>
              <w:ind w:left="0" w:leftChars="0"/>
              <w:jc w:val="left"/>
              <w:rPr>
                <w:rFonts w:ascii="宋体" w:hAnsi="宋体"/>
                <w:color w:val="000000"/>
                <w:highlight w:val="none"/>
              </w:rPr>
            </w:pPr>
            <w:r>
              <w:rPr>
                <w:rFonts w:hint="eastAsia" w:ascii="宋体" w:hAnsi="宋体"/>
                <w:color w:val="000000"/>
                <w:highlight w:val="none"/>
              </w:rPr>
              <w:t>地址：</w:t>
            </w:r>
          </w:p>
          <w:p>
            <w:pPr>
              <w:pStyle w:val="3"/>
              <w:ind w:left="0" w:leftChars="0"/>
              <w:jc w:val="left"/>
              <w:rPr>
                <w:rFonts w:ascii="宋体" w:hAnsi="宋体"/>
                <w:color w:val="000000"/>
                <w:highlight w:val="none"/>
              </w:rPr>
            </w:pPr>
            <w:r>
              <w:rPr>
                <w:rFonts w:hint="eastAsia" w:ascii="宋体" w:hAnsi="宋体"/>
                <w:color w:val="000000"/>
                <w:highlight w:val="none"/>
              </w:rPr>
              <w:t>邮编：</w:t>
            </w:r>
          </w:p>
          <w:p>
            <w:pPr>
              <w:pStyle w:val="3"/>
              <w:ind w:left="0" w:leftChars="0"/>
              <w:jc w:val="left"/>
              <w:rPr>
                <w:rFonts w:ascii="宋体" w:hAnsi="宋体"/>
                <w:color w:val="000000"/>
                <w:highlight w:val="none"/>
              </w:rPr>
            </w:pPr>
            <w:r>
              <w:rPr>
                <w:rFonts w:hint="eastAsia" w:ascii="宋体" w:hAnsi="宋体"/>
                <w:color w:val="000000"/>
                <w:highlight w:val="none"/>
              </w:rPr>
              <w:t>电话：</w:t>
            </w:r>
          </w:p>
          <w:p>
            <w:pPr>
              <w:pStyle w:val="3"/>
              <w:ind w:left="0" w:leftChars="0"/>
              <w:jc w:val="left"/>
              <w:rPr>
                <w:rFonts w:ascii="宋体" w:hAnsi="宋体"/>
                <w:color w:val="000000"/>
                <w:highlight w:val="none"/>
              </w:rPr>
            </w:pPr>
            <w:r>
              <w:rPr>
                <w:rFonts w:hint="eastAsia" w:ascii="宋体" w:hAnsi="宋体"/>
                <w:color w:val="000000"/>
                <w:highlight w:val="none"/>
              </w:rPr>
              <w:t>传真：</w:t>
            </w:r>
          </w:p>
          <w:p>
            <w:pPr>
              <w:pStyle w:val="3"/>
              <w:ind w:left="1588" w:leftChars="756" w:firstLine="378" w:firstLineChars="180"/>
              <w:jc w:val="left"/>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3"/>
              <w:ind w:firstLine="590"/>
              <w:jc w:val="center"/>
              <w:rPr>
                <w:rFonts w:ascii="宋体" w:hAnsi="宋体"/>
                <w:b/>
                <w:color w:val="000000"/>
                <w:sz w:val="30"/>
                <w:highlight w:val="none"/>
              </w:rPr>
            </w:pPr>
          </w:p>
          <w:p>
            <w:pPr>
              <w:pStyle w:val="3"/>
              <w:ind w:left="0" w:leftChars="0"/>
              <w:jc w:val="center"/>
              <w:rPr>
                <w:rFonts w:ascii="宋体" w:hAnsi="宋体"/>
                <w:color w:val="000000"/>
                <w:sz w:val="30"/>
                <w:highlight w:val="none"/>
              </w:rPr>
            </w:pPr>
            <w:r>
              <w:rPr>
                <w:rFonts w:hint="eastAsia" w:ascii="宋体" w:hAnsi="宋体"/>
                <w:b/>
                <w:color w:val="000000"/>
                <w:sz w:val="32"/>
                <w:szCs w:val="32"/>
                <w:highlight w:val="none"/>
              </w:rPr>
              <w:t>报价一览表</w:t>
            </w:r>
          </w:p>
          <w:p>
            <w:pPr>
              <w:pStyle w:val="3"/>
              <w:ind w:firstLine="470"/>
              <w:jc w:val="center"/>
              <w:rPr>
                <w:rFonts w:ascii="宋体" w:hAnsi="宋体"/>
                <w:color w:val="000000"/>
                <w:highlight w:val="none"/>
              </w:rPr>
            </w:pPr>
          </w:p>
          <w:p>
            <w:pPr>
              <w:pStyle w:val="3"/>
              <w:ind w:left="0" w:leftChars="0"/>
              <w:jc w:val="center"/>
              <w:rPr>
                <w:rFonts w:ascii="宋体" w:hAnsi="宋体"/>
                <w:color w:val="000000"/>
                <w:highlight w:val="none"/>
              </w:rPr>
            </w:pPr>
            <w:r>
              <w:rPr>
                <w:rFonts w:hint="eastAsia" w:ascii="宋体" w:hAnsi="宋体"/>
                <w:color w:val="000000"/>
                <w:highlight w:val="none"/>
              </w:rPr>
              <w:t>项目编号：</w:t>
            </w:r>
          </w:p>
          <w:p>
            <w:pPr>
              <w:pStyle w:val="3"/>
              <w:ind w:left="0" w:leftChars="0"/>
              <w:jc w:val="center"/>
              <w:rPr>
                <w:rFonts w:ascii="宋体" w:hAnsi="宋体"/>
                <w:color w:val="000000"/>
                <w:highlight w:val="none"/>
              </w:rPr>
            </w:pPr>
            <w:r>
              <w:rPr>
                <w:rFonts w:hint="eastAsia" w:ascii="宋体" w:hAnsi="宋体"/>
                <w:color w:val="000000"/>
                <w:highlight w:val="none"/>
              </w:rPr>
              <w:t>项目名称：</w:t>
            </w:r>
          </w:p>
          <w:p>
            <w:pPr>
              <w:pStyle w:val="3"/>
              <w:ind w:left="0" w:leftChars="0"/>
              <w:jc w:val="center"/>
              <w:rPr>
                <w:rFonts w:ascii="宋体" w:hAnsi="宋体"/>
                <w:color w:val="000000"/>
                <w:highlight w:val="none"/>
              </w:rPr>
            </w:pPr>
            <w:r>
              <w:rPr>
                <w:rFonts w:hint="eastAsia" w:ascii="宋体" w:hAnsi="宋体"/>
                <w:color w:val="000000"/>
                <w:highlight w:val="none"/>
              </w:rPr>
              <w:t>所报包号：</w:t>
            </w:r>
          </w:p>
          <w:p>
            <w:pPr>
              <w:pStyle w:val="3"/>
              <w:ind w:left="0" w:leftChars="0"/>
              <w:jc w:val="center"/>
              <w:rPr>
                <w:rFonts w:ascii="宋体" w:hAnsi="宋体"/>
                <w:color w:val="000000"/>
                <w:highlight w:val="none"/>
              </w:rPr>
            </w:pPr>
            <w:r>
              <w:rPr>
                <w:rFonts w:hint="eastAsia" w:ascii="宋体" w:hAnsi="宋体"/>
                <w:color w:val="000000"/>
                <w:highlight w:val="none"/>
              </w:rPr>
              <w:t>供应商名称（公章）：</w:t>
            </w:r>
          </w:p>
          <w:p>
            <w:pPr>
              <w:pStyle w:val="3"/>
              <w:ind w:firstLine="470"/>
              <w:jc w:val="center"/>
              <w:rPr>
                <w:rFonts w:ascii="宋体" w:hAnsi="宋体"/>
                <w:color w:val="000000"/>
                <w:highlight w:val="none"/>
              </w:rPr>
            </w:pPr>
          </w:p>
        </w:tc>
      </w:tr>
    </w:tbl>
    <w:p>
      <w:pPr>
        <w:pStyle w:val="3"/>
        <w:ind w:left="0" w:leftChars="0" w:firstLine="3861" w:firstLineChars="1202"/>
        <w:rPr>
          <w:rFonts w:ascii="宋体" w:hAnsi="宋体"/>
          <w:b/>
          <w:color w:val="000000"/>
          <w:sz w:val="32"/>
          <w:szCs w:val="32"/>
          <w:highlight w:val="none"/>
        </w:rPr>
      </w:pPr>
      <w:r>
        <w:rPr>
          <w:rFonts w:hint="eastAsia" w:ascii="宋体" w:hAnsi="宋体"/>
          <w:b/>
          <w:color w:val="000000"/>
          <w:sz w:val="32"/>
          <w:szCs w:val="32"/>
          <w:highlight w:val="none"/>
        </w:rPr>
        <w:t>封口格式：</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3"/>
              <w:ind w:left="0" w:leftChars="0"/>
              <w:rPr>
                <w:rFonts w:ascii="宋体" w:hAnsi="宋体"/>
                <w:color w:val="000000"/>
                <w:highlight w:val="none"/>
              </w:rPr>
            </w:pPr>
            <w:r>
              <w:rPr>
                <w:rFonts w:hint="eastAsia" w:ascii="宋体" w:hAnsi="宋体"/>
                <w:color w:val="000000"/>
                <w:highlight w:val="none"/>
              </w:rPr>
              <w:t>………………………于   年  月  日   时之前不准启封（公章）………………………</w:t>
            </w:r>
          </w:p>
        </w:tc>
      </w:tr>
    </w:tbl>
    <w:p>
      <w:pPr>
        <w:ind w:firstLine="419" w:firstLineChars="149"/>
        <w:rPr>
          <w:b/>
          <w:sz w:val="28"/>
          <w:szCs w:val="28"/>
          <w:highlight w:val="non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Heiti SC Light">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ThmYjkxYzMxYzM0NGExYjliYmFhNDFlZWZlOGEifQ=="/>
  </w:docVars>
  <w:rsids>
    <w:rsidRoot w:val="00E50B23"/>
    <w:rsid w:val="000106C0"/>
    <w:rsid w:val="00013544"/>
    <w:rsid w:val="00015442"/>
    <w:rsid w:val="000200C2"/>
    <w:rsid w:val="000352D8"/>
    <w:rsid w:val="000405DB"/>
    <w:rsid w:val="00041B38"/>
    <w:rsid w:val="000520AB"/>
    <w:rsid w:val="000569CB"/>
    <w:rsid w:val="00057B46"/>
    <w:rsid w:val="00067957"/>
    <w:rsid w:val="0008560E"/>
    <w:rsid w:val="000B45BD"/>
    <w:rsid w:val="000B6281"/>
    <w:rsid w:val="000C038B"/>
    <w:rsid w:val="000C3966"/>
    <w:rsid w:val="000D08BA"/>
    <w:rsid w:val="000E0CBE"/>
    <w:rsid w:val="000E1034"/>
    <w:rsid w:val="00101BD1"/>
    <w:rsid w:val="00104A9A"/>
    <w:rsid w:val="0011562C"/>
    <w:rsid w:val="00117577"/>
    <w:rsid w:val="00123666"/>
    <w:rsid w:val="00125402"/>
    <w:rsid w:val="00131D12"/>
    <w:rsid w:val="001573BA"/>
    <w:rsid w:val="001757B3"/>
    <w:rsid w:val="00176155"/>
    <w:rsid w:val="00196C3B"/>
    <w:rsid w:val="001A163F"/>
    <w:rsid w:val="001A1669"/>
    <w:rsid w:val="001A34C0"/>
    <w:rsid w:val="001E78F1"/>
    <w:rsid w:val="001F5F73"/>
    <w:rsid w:val="00202B9F"/>
    <w:rsid w:val="00205200"/>
    <w:rsid w:val="00213BF9"/>
    <w:rsid w:val="0022670B"/>
    <w:rsid w:val="002310A7"/>
    <w:rsid w:val="00231E5F"/>
    <w:rsid w:val="002439C2"/>
    <w:rsid w:val="0025389E"/>
    <w:rsid w:val="00262A67"/>
    <w:rsid w:val="00263D59"/>
    <w:rsid w:val="002671C4"/>
    <w:rsid w:val="00271C1C"/>
    <w:rsid w:val="0028469E"/>
    <w:rsid w:val="00285C71"/>
    <w:rsid w:val="002868CF"/>
    <w:rsid w:val="0029445C"/>
    <w:rsid w:val="002A0156"/>
    <w:rsid w:val="002A06BF"/>
    <w:rsid w:val="002B35D4"/>
    <w:rsid w:val="002C0FAE"/>
    <w:rsid w:val="002E2551"/>
    <w:rsid w:val="002E368F"/>
    <w:rsid w:val="002F5EB9"/>
    <w:rsid w:val="00301A0C"/>
    <w:rsid w:val="00317FEE"/>
    <w:rsid w:val="00325CC4"/>
    <w:rsid w:val="003466D7"/>
    <w:rsid w:val="003577AB"/>
    <w:rsid w:val="00360864"/>
    <w:rsid w:val="003643C7"/>
    <w:rsid w:val="003731B2"/>
    <w:rsid w:val="00376567"/>
    <w:rsid w:val="003767D1"/>
    <w:rsid w:val="00393703"/>
    <w:rsid w:val="003973F7"/>
    <w:rsid w:val="003A79E2"/>
    <w:rsid w:val="003B6E1B"/>
    <w:rsid w:val="003D0961"/>
    <w:rsid w:val="003D4096"/>
    <w:rsid w:val="003D6F5B"/>
    <w:rsid w:val="003F05D0"/>
    <w:rsid w:val="003F7420"/>
    <w:rsid w:val="004001F1"/>
    <w:rsid w:val="00400831"/>
    <w:rsid w:val="00400DEB"/>
    <w:rsid w:val="004019B3"/>
    <w:rsid w:val="00407FDC"/>
    <w:rsid w:val="00427A24"/>
    <w:rsid w:val="00427DC2"/>
    <w:rsid w:val="0044134B"/>
    <w:rsid w:val="004457A4"/>
    <w:rsid w:val="0044627B"/>
    <w:rsid w:val="00456270"/>
    <w:rsid w:val="00461DCB"/>
    <w:rsid w:val="004632B7"/>
    <w:rsid w:val="00464256"/>
    <w:rsid w:val="00471785"/>
    <w:rsid w:val="004729CC"/>
    <w:rsid w:val="004774D2"/>
    <w:rsid w:val="00484085"/>
    <w:rsid w:val="0049679F"/>
    <w:rsid w:val="004B0F5C"/>
    <w:rsid w:val="004B100D"/>
    <w:rsid w:val="004B1DA2"/>
    <w:rsid w:val="004C3FB1"/>
    <w:rsid w:val="00500155"/>
    <w:rsid w:val="00511D81"/>
    <w:rsid w:val="00513A58"/>
    <w:rsid w:val="005247F7"/>
    <w:rsid w:val="005317ED"/>
    <w:rsid w:val="0056610C"/>
    <w:rsid w:val="00576C39"/>
    <w:rsid w:val="005926EE"/>
    <w:rsid w:val="00594BC2"/>
    <w:rsid w:val="005A1D1E"/>
    <w:rsid w:val="005A7E2D"/>
    <w:rsid w:val="005B0104"/>
    <w:rsid w:val="005B73CD"/>
    <w:rsid w:val="005B78D7"/>
    <w:rsid w:val="005C7D8E"/>
    <w:rsid w:val="005F0950"/>
    <w:rsid w:val="005F25E8"/>
    <w:rsid w:val="005F2AB1"/>
    <w:rsid w:val="005F361E"/>
    <w:rsid w:val="005F57F3"/>
    <w:rsid w:val="005F7022"/>
    <w:rsid w:val="00621EDF"/>
    <w:rsid w:val="006243AC"/>
    <w:rsid w:val="00625F73"/>
    <w:rsid w:val="00647435"/>
    <w:rsid w:val="006561D8"/>
    <w:rsid w:val="006618FC"/>
    <w:rsid w:val="00670F3E"/>
    <w:rsid w:val="006767B3"/>
    <w:rsid w:val="00680D90"/>
    <w:rsid w:val="00683019"/>
    <w:rsid w:val="006833D8"/>
    <w:rsid w:val="00691850"/>
    <w:rsid w:val="00693B76"/>
    <w:rsid w:val="00697055"/>
    <w:rsid w:val="006A1D7A"/>
    <w:rsid w:val="006A24B1"/>
    <w:rsid w:val="006B1CD1"/>
    <w:rsid w:val="006E712F"/>
    <w:rsid w:val="006F6A7B"/>
    <w:rsid w:val="0070089F"/>
    <w:rsid w:val="00705755"/>
    <w:rsid w:val="0072223F"/>
    <w:rsid w:val="007411D2"/>
    <w:rsid w:val="0075220A"/>
    <w:rsid w:val="0075408F"/>
    <w:rsid w:val="00754361"/>
    <w:rsid w:val="00757D63"/>
    <w:rsid w:val="00764CEE"/>
    <w:rsid w:val="007761E6"/>
    <w:rsid w:val="00790248"/>
    <w:rsid w:val="007A6D00"/>
    <w:rsid w:val="007C6899"/>
    <w:rsid w:val="007C6D35"/>
    <w:rsid w:val="007D3D13"/>
    <w:rsid w:val="007D4A69"/>
    <w:rsid w:val="007F240F"/>
    <w:rsid w:val="007F2A62"/>
    <w:rsid w:val="007F39F1"/>
    <w:rsid w:val="00802070"/>
    <w:rsid w:val="0080241E"/>
    <w:rsid w:val="00805CFF"/>
    <w:rsid w:val="00806F3E"/>
    <w:rsid w:val="00810E88"/>
    <w:rsid w:val="00816BA2"/>
    <w:rsid w:val="0081714B"/>
    <w:rsid w:val="00822F12"/>
    <w:rsid w:val="0082794C"/>
    <w:rsid w:val="00846CB1"/>
    <w:rsid w:val="008504D7"/>
    <w:rsid w:val="008568D0"/>
    <w:rsid w:val="00865364"/>
    <w:rsid w:val="00871909"/>
    <w:rsid w:val="0087507F"/>
    <w:rsid w:val="00890D20"/>
    <w:rsid w:val="00896D02"/>
    <w:rsid w:val="008A4D4D"/>
    <w:rsid w:val="008C0DD5"/>
    <w:rsid w:val="008C3784"/>
    <w:rsid w:val="008E2129"/>
    <w:rsid w:val="008E56BD"/>
    <w:rsid w:val="008E7166"/>
    <w:rsid w:val="008F5A3C"/>
    <w:rsid w:val="009146DA"/>
    <w:rsid w:val="00920639"/>
    <w:rsid w:val="00931853"/>
    <w:rsid w:val="00933D09"/>
    <w:rsid w:val="009410DC"/>
    <w:rsid w:val="009478D4"/>
    <w:rsid w:val="00966C1E"/>
    <w:rsid w:val="00994250"/>
    <w:rsid w:val="00994DCD"/>
    <w:rsid w:val="00997493"/>
    <w:rsid w:val="009A6B5E"/>
    <w:rsid w:val="009C33B2"/>
    <w:rsid w:val="009C763C"/>
    <w:rsid w:val="009D35B8"/>
    <w:rsid w:val="009D59FB"/>
    <w:rsid w:val="00A01A57"/>
    <w:rsid w:val="00A12D1A"/>
    <w:rsid w:val="00A15251"/>
    <w:rsid w:val="00A228EC"/>
    <w:rsid w:val="00A2457D"/>
    <w:rsid w:val="00A30DAE"/>
    <w:rsid w:val="00A345E6"/>
    <w:rsid w:val="00A41D99"/>
    <w:rsid w:val="00A4646B"/>
    <w:rsid w:val="00A51D8F"/>
    <w:rsid w:val="00A53CB3"/>
    <w:rsid w:val="00A737D8"/>
    <w:rsid w:val="00A8094D"/>
    <w:rsid w:val="00A9657B"/>
    <w:rsid w:val="00AA0C97"/>
    <w:rsid w:val="00AB3B55"/>
    <w:rsid w:val="00AB527F"/>
    <w:rsid w:val="00AE1A3B"/>
    <w:rsid w:val="00AE1E92"/>
    <w:rsid w:val="00AE1EBD"/>
    <w:rsid w:val="00AF1F00"/>
    <w:rsid w:val="00AF37CA"/>
    <w:rsid w:val="00B02BDD"/>
    <w:rsid w:val="00B11C85"/>
    <w:rsid w:val="00B148E0"/>
    <w:rsid w:val="00B201B2"/>
    <w:rsid w:val="00B247F4"/>
    <w:rsid w:val="00B27660"/>
    <w:rsid w:val="00B364B2"/>
    <w:rsid w:val="00B40CE4"/>
    <w:rsid w:val="00B5092F"/>
    <w:rsid w:val="00B60948"/>
    <w:rsid w:val="00B679CF"/>
    <w:rsid w:val="00B754E7"/>
    <w:rsid w:val="00B76F71"/>
    <w:rsid w:val="00B80140"/>
    <w:rsid w:val="00B90B41"/>
    <w:rsid w:val="00B97AD4"/>
    <w:rsid w:val="00BC0047"/>
    <w:rsid w:val="00BC4147"/>
    <w:rsid w:val="00BD74A9"/>
    <w:rsid w:val="00BE61EA"/>
    <w:rsid w:val="00BF0714"/>
    <w:rsid w:val="00C11A92"/>
    <w:rsid w:val="00C25956"/>
    <w:rsid w:val="00C25C13"/>
    <w:rsid w:val="00C34727"/>
    <w:rsid w:val="00C72207"/>
    <w:rsid w:val="00C877A8"/>
    <w:rsid w:val="00C93231"/>
    <w:rsid w:val="00CF2F22"/>
    <w:rsid w:val="00CF4DDF"/>
    <w:rsid w:val="00D02C08"/>
    <w:rsid w:val="00D25001"/>
    <w:rsid w:val="00D32A87"/>
    <w:rsid w:val="00D33B53"/>
    <w:rsid w:val="00D35339"/>
    <w:rsid w:val="00D368D7"/>
    <w:rsid w:val="00D40463"/>
    <w:rsid w:val="00D40B43"/>
    <w:rsid w:val="00D438E5"/>
    <w:rsid w:val="00D51AAD"/>
    <w:rsid w:val="00D652DB"/>
    <w:rsid w:val="00D66D4E"/>
    <w:rsid w:val="00D70C58"/>
    <w:rsid w:val="00D71557"/>
    <w:rsid w:val="00D7462B"/>
    <w:rsid w:val="00D77225"/>
    <w:rsid w:val="00D85F28"/>
    <w:rsid w:val="00D875A5"/>
    <w:rsid w:val="00DA0E9E"/>
    <w:rsid w:val="00DB69CE"/>
    <w:rsid w:val="00DC1549"/>
    <w:rsid w:val="00DC1D52"/>
    <w:rsid w:val="00DD5561"/>
    <w:rsid w:val="00DF2914"/>
    <w:rsid w:val="00DF486E"/>
    <w:rsid w:val="00E02811"/>
    <w:rsid w:val="00E10ED4"/>
    <w:rsid w:val="00E132F6"/>
    <w:rsid w:val="00E13AEF"/>
    <w:rsid w:val="00E1706E"/>
    <w:rsid w:val="00E21E89"/>
    <w:rsid w:val="00E33E85"/>
    <w:rsid w:val="00E369A5"/>
    <w:rsid w:val="00E50B23"/>
    <w:rsid w:val="00E7286B"/>
    <w:rsid w:val="00E946C2"/>
    <w:rsid w:val="00E97567"/>
    <w:rsid w:val="00EA33C3"/>
    <w:rsid w:val="00EA6974"/>
    <w:rsid w:val="00EA7A0F"/>
    <w:rsid w:val="00EB4DD9"/>
    <w:rsid w:val="00EB5392"/>
    <w:rsid w:val="00ED6F6E"/>
    <w:rsid w:val="00EE6230"/>
    <w:rsid w:val="00EF49AE"/>
    <w:rsid w:val="00F018D6"/>
    <w:rsid w:val="00F020DE"/>
    <w:rsid w:val="00F102AF"/>
    <w:rsid w:val="00F238FA"/>
    <w:rsid w:val="00F2724F"/>
    <w:rsid w:val="00F40223"/>
    <w:rsid w:val="00F517E3"/>
    <w:rsid w:val="00F5231C"/>
    <w:rsid w:val="00F55391"/>
    <w:rsid w:val="00F6611E"/>
    <w:rsid w:val="00F80233"/>
    <w:rsid w:val="00F86863"/>
    <w:rsid w:val="00FA1D3E"/>
    <w:rsid w:val="00FA565E"/>
    <w:rsid w:val="00FA66A8"/>
    <w:rsid w:val="00FA772D"/>
    <w:rsid w:val="00FB370A"/>
    <w:rsid w:val="00FC4C5D"/>
    <w:rsid w:val="00FC78D6"/>
    <w:rsid w:val="00FC7AD4"/>
    <w:rsid w:val="00FD2476"/>
    <w:rsid w:val="00FD2E06"/>
    <w:rsid w:val="00FE11E2"/>
    <w:rsid w:val="00FE4CF9"/>
    <w:rsid w:val="00FE5B6D"/>
    <w:rsid w:val="00FF2A5C"/>
    <w:rsid w:val="01D803E5"/>
    <w:rsid w:val="03FB03BA"/>
    <w:rsid w:val="045F303F"/>
    <w:rsid w:val="062B7BDF"/>
    <w:rsid w:val="08A90D2D"/>
    <w:rsid w:val="08BB280E"/>
    <w:rsid w:val="09FC6C3A"/>
    <w:rsid w:val="0A4F1460"/>
    <w:rsid w:val="0D3F57BC"/>
    <w:rsid w:val="0D63594E"/>
    <w:rsid w:val="0E3452E3"/>
    <w:rsid w:val="0E4A4418"/>
    <w:rsid w:val="14E32ED1"/>
    <w:rsid w:val="1BE22134"/>
    <w:rsid w:val="1E580BBF"/>
    <w:rsid w:val="216B497A"/>
    <w:rsid w:val="235002CB"/>
    <w:rsid w:val="269B7AAF"/>
    <w:rsid w:val="26D0702D"/>
    <w:rsid w:val="292D69B8"/>
    <w:rsid w:val="29C410CB"/>
    <w:rsid w:val="2F9037FD"/>
    <w:rsid w:val="30F57DBC"/>
    <w:rsid w:val="3192385D"/>
    <w:rsid w:val="352E5F92"/>
    <w:rsid w:val="36D22AF1"/>
    <w:rsid w:val="38455ACD"/>
    <w:rsid w:val="38482EC7"/>
    <w:rsid w:val="39BC3B6C"/>
    <w:rsid w:val="3AAE1FA0"/>
    <w:rsid w:val="3C4D13F4"/>
    <w:rsid w:val="3D5567B2"/>
    <w:rsid w:val="4134048C"/>
    <w:rsid w:val="4A17094B"/>
    <w:rsid w:val="4D7C5695"/>
    <w:rsid w:val="4EAC01FC"/>
    <w:rsid w:val="4FF57980"/>
    <w:rsid w:val="5196484B"/>
    <w:rsid w:val="523302EC"/>
    <w:rsid w:val="52DD4E28"/>
    <w:rsid w:val="530F6FAB"/>
    <w:rsid w:val="54D23DEC"/>
    <w:rsid w:val="553625CD"/>
    <w:rsid w:val="5641747C"/>
    <w:rsid w:val="57C739B1"/>
    <w:rsid w:val="588418A2"/>
    <w:rsid w:val="58E20038"/>
    <w:rsid w:val="58F509F1"/>
    <w:rsid w:val="59133F3B"/>
    <w:rsid w:val="599335EF"/>
    <w:rsid w:val="5AA004E9"/>
    <w:rsid w:val="5AC24903"/>
    <w:rsid w:val="5AE64A95"/>
    <w:rsid w:val="5D2C42B6"/>
    <w:rsid w:val="5D731EE5"/>
    <w:rsid w:val="5E2A4C99"/>
    <w:rsid w:val="632443AD"/>
    <w:rsid w:val="64990483"/>
    <w:rsid w:val="64FF1F76"/>
    <w:rsid w:val="66145ED0"/>
    <w:rsid w:val="66A3383B"/>
    <w:rsid w:val="675E2E42"/>
    <w:rsid w:val="68232E85"/>
    <w:rsid w:val="694E2184"/>
    <w:rsid w:val="6BD34BC2"/>
    <w:rsid w:val="6DE24C48"/>
    <w:rsid w:val="6E0E1EE1"/>
    <w:rsid w:val="70291255"/>
    <w:rsid w:val="70A02B99"/>
    <w:rsid w:val="73266705"/>
    <w:rsid w:val="73661E78"/>
    <w:rsid w:val="740A3634"/>
    <w:rsid w:val="740C01EB"/>
    <w:rsid w:val="747E4B60"/>
    <w:rsid w:val="74AE1D28"/>
    <w:rsid w:val="751002ED"/>
    <w:rsid w:val="751029E3"/>
    <w:rsid w:val="7654743A"/>
    <w:rsid w:val="7783749C"/>
    <w:rsid w:val="79DC3533"/>
    <w:rsid w:val="7D853842"/>
    <w:rsid w:val="7D8F021D"/>
    <w:rsid w:val="7D9B4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Indent"/>
    <w:basedOn w:val="1"/>
    <w:link w:val="19"/>
    <w:unhideWhenUsed/>
    <w:qFormat/>
    <w:uiPriority w:val="99"/>
    <w:pPr>
      <w:spacing w:after="120"/>
      <w:ind w:left="420" w:leftChars="200"/>
    </w:pPr>
  </w:style>
  <w:style w:type="paragraph" w:styleId="4">
    <w:name w:val="Plain Text"/>
    <w:basedOn w:val="1"/>
    <w:link w:val="17"/>
    <w:qFormat/>
    <w:uiPriority w:val="0"/>
    <w:rPr>
      <w:rFonts w:ascii="宋体" w:hAnsi="Courier New"/>
      <w:sz w:val="24"/>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日期 字符"/>
    <w:basedOn w:val="12"/>
    <w:link w:val="5"/>
    <w:semiHidden/>
    <w:qFormat/>
    <w:uiPriority w:val="99"/>
  </w:style>
  <w:style w:type="character" w:customStyle="1" w:styleId="17">
    <w:name w:val="纯文本 字符"/>
    <w:link w:val="4"/>
    <w:qFormat/>
    <w:uiPriority w:val="0"/>
    <w:rPr>
      <w:rFonts w:ascii="宋体" w:hAnsi="Courier New"/>
      <w:sz w:val="24"/>
    </w:rPr>
  </w:style>
  <w:style w:type="character" w:customStyle="1" w:styleId="18">
    <w:name w:val="纯文本 Char"/>
    <w:basedOn w:val="12"/>
    <w:semiHidden/>
    <w:qFormat/>
    <w:uiPriority w:val="99"/>
    <w:rPr>
      <w:rFonts w:ascii="宋体" w:hAnsi="Courier New" w:eastAsia="宋体" w:cs="Courier New"/>
      <w:szCs w:val="21"/>
    </w:rPr>
  </w:style>
  <w:style w:type="character" w:customStyle="1" w:styleId="19">
    <w:name w:val="正文文本缩进 字符"/>
    <w:basedOn w:val="12"/>
    <w:link w:val="3"/>
    <w:qFormat/>
    <w:uiPriority w:val="99"/>
  </w:style>
  <w:style w:type="character" w:customStyle="1" w:styleId="20">
    <w:name w:val="批注框文本 字符"/>
    <w:basedOn w:val="12"/>
    <w:link w:val="6"/>
    <w:semiHidden/>
    <w:qFormat/>
    <w:uiPriority w:val="99"/>
    <w:rPr>
      <w:sz w:val="18"/>
      <w:szCs w:val="18"/>
    </w:rPr>
  </w:style>
  <w:style w:type="paragraph" w:customStyle="1" w:styleId="21">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0AE2-50BB-475E-B2CC-B3606555DD8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5512</Words>
  <Characters>5956</Characters>
  <Lines>74</Lines>
  <Paragraphs>20</Paragraphs>
  <TotalTime>369</TotalTime>
  <ScaleCrop>false</ScaleCrop>
  <LinksUpToDate>false</LinksUpToDate>
  <CharactersWithSpaces>6406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王晓鹏</cp:lastModifiedBy>
  <cp:lastPrinted>2020-01-19T01:24:00Z</cp:lastPrinted>
  <dcterms:modified xsi:type="dcterms:W3CDTF">2023-12-19T08:59:50Z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7B884C71D5EB43238AFC4CDF6E6B90A1_13</vt:lpwstr>
  </property>
</Properties>
</file>