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山东第一医科大学附属</w:t>
      </w:r>
      <w:r>
        <w:rPr>
          <w:rFonts w:hint="eastAsia" w:ascii="方正小标宋简体" w:hAnsi="方正小标宋简体" w:eastAsia="方正小标宋简体" w:cs="方正小标宋简体"/>
          <w:b w:val="0"/>
          <w:bCs/>
          <w:sz w:val="44"/>
          <w:szCs w:val="44"/>
        </w:rPr>
        <w:t>青岛眼科医院</w:t>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光纤记录系统采购</w:t>
      </w:r>
      <w:r>
        <w:rPr>
          <w:rFonts w:hint="eastAsia" w:ascii="方正小标宋简体" w:hAnsi="方正小标宋简体" w:eastAsia="方正小标宋简体" w:cs="方正小标宋简体"/>
          <w:b w:val="0"/>
          <w:bCs/>
          <w:i w:val="0"/>
          <w:caps w:val="0"/>
          <w:color w:val="000000" w:themeColor="text1"/>
          <w:spacing w:val="0"/>
          <w:sz w:val="44"/>
          <w:szCs w:val="44"/>
          <w:shd w:val="clear" w:fill="FFFFFF"/>
          <w14:textFill>
            <w14:solidFill>
              <w14:schemeClr w14:val="tx1"/>
            </w14:solidFill>
          </w14:textFill>
        </w:rPr>
        <w:t>项目</w:t>
      </w:r>
      <w:r>
        <w:rPr>
          <w:rFonts w:hint="eastAsia" w:ascii="方正小标宋简体" w:hAnsi="方正小标宋简体" w:eastAsia="方正小标宋简体" w:cs="方正小标宋简体"/>
          <w:b w:val="0"/>
          <w:bCs/>
          <w:sz w:val="44"/>
          <w:szCs w:val="44"/>
        </w:rPr>
        <w:t>竞争性磋商文件</w:t>
      </w:r>
    </w:p>
    <w:p>
      <w:pPr>
        <w:rPr>
          <w:sz w:val="24"/>
          <w:szCs w:val="24"/>
        </w:rPr>
      </w:pPr>
    </w:p>
    <w:p>
      <w:pPr>
        <w:pStyle w:val="12"/>
        <w:numPr>
          <w:ilvl w:val="0"/>
          <w:numId w:val="1"/>
        </w:numPr>
        <w:ind w:firstLineChars="0"/>
        <w:jc w:val="center"/>
        <w:rPr>
          <w:rFonts w:hint="eastAsia"/>
          <w:b/>
          <w:sz w:val="28"/>
          <w:szCs w:val="28"/>
        </w:rPr>
      </w:pPr>
      <w:r>
        <w:rPr>
          <w:rFonts w:hint="eastAsia"/>
          <w:b/>
          <w:sz w:val="28"/>
          <w:szCs w:val="28"/>
        </w:rPr>
        <w:t>供应商须知</w:t>
      </w:r>
    </w:p>
    <w:p>
      <w:pPr>
        <w:keepNext w:val="0"/>
        <w:keepLines w:val="0"/>
        <w:pageBreakBefore w:val="0"/>
        <w:widowControl w:val="0"/>
        <w:kinsoku/>
        <w:wordWrap/>
        <w:overflowPunct/>
        <w:topLinePunct w:val="0"/>
        <w:autoSpaceDE/>
        <w:autoSpaceDN/>
        <w:bidi w:val="0"/>
        <w:adjustRightInd/>
        <w:snapToGrid/>
        <w:spacing w:line="360" w:lineRule="auto"/>
        <w:textAlignment w:val="auto"/>
        <w:rPr>
          <w:b/>
          <w:sz w:val="28"/>
          <w:szCs w:val="28"/>
        </w:rPr>
      </w:pPr>
      <w:r>
        <w:rPr>
          <w:rFonts w:hint="eastAsia"/>
          <w:b/>
          <w:sz w:val="28"/>
          <w:szCs w:val="28"/>
        </w:rPr>
        <w:t>一、供应商资格</w:t>
      </w:r>
    </w:p>
    <w:p>
      <w:pPr>
        <w:spacing w:line="360" w:lineRule="auto"/>
        <w:ind w:firstLine="560" w:firstLineChars="200"/>
        <w:rPr>
          <w:rFonts w:hint="eastAsia"/>
          <w:sz w:val="28"/>
          <w:szCs w:val="28"/>
        </w:rPr>
      </w:pPr>
      <w:r>
        <w:rPr>
          <w:rFonts w:hint="eastAsia"/>
          <w:sz w:val="28"/>
          <w:szCs w:val="28"/>
        </w:rPr>
        <w:t>1、中国境内注册，具有独立法人资格，持有合法的营业执照</w:t>
      </w:r>
    </w:p>
    <w:p>
      <w:pPr>
        <w:spacing w:line="360" w:lineRule="auto"/>
        <w:ind w:firstLine="560" w:firstLineChars="200"/>
        <w:rPr>
          <w:rFonts w:hint="eastAsia"/>
          <w:sz w:val="28"/>
          <w:szCs w:val="28"/>
        </w:rPr>
      </w:pPr>
      <w:r>
        <w:rPr>
          <w:rFonts w:hint="eastAsia"/>
          <w:sz w:val="28"/>
          <w:szCs w:val="28"/>
        </w:rPr>
        <w:t>2、提供的资格、资质证明文件真实有效；</w:t>
      </w:r>
    </w:p>
    <w:p>
      <w:pPr>
        <w:spacing w:line="360" w:lineRule="auto"/>
        <w:ind w:firstLine="560" w:firstLineChars="200"/>
        <w:rPr>
          <w:rFonts w:hint="eastAsia"/>
          <w:sz w:val="28"/>
          <w:szCs w:val="28"/>
        </w:rPr>
      </w:pPr>
      <w:r>
        <w:rPr>
          <w:rFonts w:hint="eastAsia"/>
          <w:sz w:val="28"/>
          <w:szCs w:val="28"/>
        </w:rPr>
        <w:t>3、具有履行合同所必需的人员、设备和专业技术能力；</w:t>
      </w:r>
    </w:p>
    <w:p>
      <w:pPr>
        <w:spacing w:line="360" w:lineRule="auto"/>
        <w:ind w:firstLine="560" w:firstLineChars="200"/>
        <w:rPr>
          <w:rFonts w:hint="eastAsia"/>
          <w:sz w:val="28"/>
          <w:szCs w:val="28"/>
        </w:rPr>
      </w:pPr>
      <w:r>
        <w:rPr>
          <w:rFonts w:hint="eastAsia"/>
          <w:sz w:val="28"/>
          <w:szCs w:val="28"/>
        </w:rPr>
        <w:t>4、有依法缴纳税收和社会保障资金的良好记录；</w:t>
      </w:r>
    </w:p>
    <w:p>
      <w:pPr>
        <w:spacing w:line="360" w:lineRule="auto"/>
        <w:ind w:firstLine="560" w:firstLineChars="200"/>
        <w:rPr>
          <w:rFonts w:hint="eastAsia"/>
          <w:sz w:val="28"/>
          <w:szCs w:val="28"/>
        </w:rPr>
      </w:pPr>
      <w:r>
        <w:rPr>
          <w:rFonts w:hint="eastAsia"/>
          <w:sz w:val="28"/>
          <w:szCs w:val="28"/>
        </w:rPr>
        <w:t>5、参加本次招标活动前三年内，在经营活动中没有重大违法记录；</w:t>
      </w:r>
    </w:p>
    <w:p>
      <w:pPr>
        <w:spacing w:line="360" w:lineRule="auto"/>
        <w:ind w:firstLine="560" w:firstLineChars="200"/>
        <w:rPr>
          <w:rFonts w:hint="eastAsia"/>
          <w:sz w:val="28"/>
          <w:szCs w:val="28"/>
        </w:rPr>
      </w:pPr>
      <w:r>
        <w:rPr>
          <w:rFonts w:hint="eastAsia"/>
          <w:sz w:val="28"/>
          <w:szCs w:val="28"/>
        </w:rPr>
        <w:t>6、单位负责人为同一人或者存在直接控股、管理关系的不同供应商，不得参加同一合同项下的招标采购活动。</w:t>
      </w:r>
    </w:p>
    <w:p>
      <w:pPr>
        <w:spacing w:line="360" w:lineRule="auto"/>
        <w:ind w:firstLine="560" w:firstLineChars="200"/>
        <w:rPr>
          <w:rFonts w:hint="eastAsia"/>
          <w:sz w:val="28"/>
          <w:szCs w:val="28"/>
        </w:rPr>
      </w:pPr>
      <w:r>
        <w:rPr>
          <w:rFonts w:hint="eastAsia"/>
          <w:sz w:val="28"/>
          <w:szCs w:val="28"/>
        </w:rPr>
        <w:t>7、符合《中华人民共和国政府采购法》第二十二条规定；</w:t>
      </w:r>
    </w:p>
    <w:p>
      <w:pPr>
        <w:spacing w:line="360" w:lineRule="auto"/>
        <w:ind w:firstLine="560" w:firstLineChars="200"/>
        <w:rPr>
          <w:rFonts w:hint="eastAsia"/>
          <w:sz w:val="28"/>
          <w:szCs w:val="28"/>
        </w:rPr>
      </w:pPr>
      <w:r>
        <w:rPr>
          <w:rFonts w:hint="eastAsia"/>
          <w:sz w:val="28"/>
          <w:szCs w:val="28"/>
        </w:rPr>
        <w:t>8、遵守《中华人民共和国政府采购法》和《中华人民共和国政府采购法实施条例》及其他相关法律、法规和规章；</w:t>
      </w:r>
    </w:p>
    <w:p>
      <w:pPr>
        <w:spacing w:line="360" w:lineRule="auto"/>
        <w:ind w:firstLine="560" w:firstLineChars="200"/>
        <w:rPr>
          <w:rFonts w:hint="eastAsia"/>
          <w:sz w:val="28"/>
          <w:szCs w:val="28"/>
        </w:rPr>
      </w:pPr>
      <w:r>
        <w:rPr>
          <w:rFonts w:hint="eastAsia"/>
          <w:sz w:val="28"/>
          <w:szCs w:val="28"/>
        </w:rPr>
        <w:t>9、具有良好的商业信誉和健全的财务会计制度；</w:t>
      </w:r>
    </w:p>
    <w:p>
      <w:pPr>
        <w:spacing w:line="360" w:lineRule="auto"/>
        <w:ind w:firstLine="560" w:firstLineChars="200"/>
        <w:rPr>
          <w:rFonts w:hint="eastAsia"/>
          <w:sz w:val="28"/>
          <w:szCs w:val="28"/>
        </w:rPr>
      </w:pPr>
      <w:r>
        <w:rPr>
          <w:rFonts w:hint="eastAsia"/>
          <w:sz w:val="28"/>
          <w:szCs w:val="28"/>
        </w:rPr>
        <w:t>10、符合磋商文件中规定的其他实质性要求；</w:t>
      </w:r>
    </w:p>
    <w:p>
      <w:pPr>
        <w:spacing w:line="360" w:lineRule="auto"/>
        <w:ind w:firstLine="560" w:firstLineChars="200"/>
        <w:rPr>
          <w:rFonts w:hint="eastAsia"/>
          <w:sz w:val="28"/>
          <w:szCs w:val="28"/>
        </w:rPr>
      </w:pPr>
      <w:r>
        <w:rPr>
          <w:rFonts w:hint="eastAsia"/>
          <w:sz w:val="28"/>
          <w:szCs w:val="28"/>
        </w:rPr>
        <w:t>11、本项目不接受联合体投标。</w:t>
      </w:r>
    </w:p>
    <w:p>
      <w:pPr>
        <w:spacing w:line="360" w:lineRule="auto"/>
        <w:rPr>
          <w:b/>
          <w:sz w:val="28"/>
          <w:szCs w:val="28"/>
        </w:rPr>
      </w:pPr>
      <w:r>
        <w:rPr>
          <w:rFonts w:hint="eastAsia"/>
          <w:b/>
          <w:sz w:val="28"/>
          <w:szCs w:val="28"/>
        </w:rPr>
        <w:t>二、响应文件的编写</w:t>
      </w:r>
    </w:p>
    <w:p>
      <w:pPr>
        <w:spacing w:line="360" w:lineRule="auto"/>
        <w:ind w:firstLine="560" w:firstLineChars="200"/>
        <w:rPr>
          <w:sz w:val="28"/>
          <w:szCs w:val="28"/>
        </w:rPr>
      </w:pPr>
      <w:r>
        <w:rPr>
          <w:rFonts w:hint="eastAsia"/>
          <w:sz w:val="28"/>
          <w:szCs w:val="28"/>
        </w:rPr>
        <w:t>供应商应仔细阅读竞争性磋商文件的所有内容，按竞争性磋商文件的要求提供响应文件，并保证所提供的全部资料的真实性、准确性及完整性，以使其报价对竞争性磋商文件做出实质性响应。否则，其报价有可能被拒绝或被视为无效。</w:t>
      </w:r>
    </w:p>
    <w:p>
      <w:pPr>
        <w:spacing w:line="360" w:lineRule="auto"/>
        <w:ind w:firstLine="560" w:firstLineChars="200"/>
        <w:rPr>
          <w:sz w:val="28"/>
          <w:szCs w:val="28"/>
        </w:rPr>
      </w:pPr>
      <w:r>
        <w:rPr>
          <w:rFonts w:hint="eastAsia"/>
          <w:sz w:val="28"/>
          <w:szCs w:val="28"/>
        </w:rPr>
        <w:t>1、响应文件的组成</w:t>
      </w:r>
    </w:p>
    <w:p>
      <w:pPr>
        <w:spacing w:line="360" w:lineRule="auto"/>
        <w:ind w:firstLine="560" w:firstLineChars="200"/>
        <w:rPr>
          <w:sz w:val="28"/>
          <w:szCs w:val="28"/>
        </w:rPr>
      </w:pPr>
      <w:r>
        <w:rPr>
          <w:rFonts w:hint="eastAsia"/>
          <w:sz w:val="28"/>
          <w:szCs w:val="28"/>
        </w:rPr>
        <w:t>供应商应按竞争性磋商文件的要求编写响应文件，提交证明其有资格进行报价和有能力履行合同的文件。</w:t>
      </w:r>
    </w:p>
    <w:p>
      <w:pPr>
        <w:spacing w:line="360" w:lineRule="auto"/>
        <w:ind w:firstLine="560" w:firstLineChars="200"/>
        <w:rPr>
          <w:sz w:val="28"/>
          <w:szCs w:val="28"/>
        </w:rPr>
      </w:pPr>
      <w:r>
        <w:rPr>
          <w:rFonts w:hint="eastAsia"/>
          <w:sz w:val="28"/>
          <w:szCs w:val="28"/>
        </w:rPr>
        <w:t>响应文件由投标函、报价一览表、资格证明文件、商务文件、技术文件五部分组成。</w:t>
      </w:r>
    </w:p>
    <w:p>
      <w:pPr>
        <w:spacing w:line="360" w:lineRule="auto"/>
        <w:ind w:firstLine="562" w:firstLineChars="200"/>
        <w:rPr>
          <w:b/>
          <w:sz w:val="28"/>
          <w:szCs w:val="28"/>
        </w:rPr>
      </w:pPr>
      <w:r>
        <w:rPr>
          <w:rFonts w:hint="eastAsia" w:ascii="宋体" w:hAnsi="宋体" w:eastAsia="宋体"/>
          <w:b/>
          <w:sz w:val="28"/>
          <w:szCs w:val="28"/>
        </w:rPr>
        <w:t>*</w:t>
      </w:r>
      <w:r>
        <w:rPr>
          <w:rFonts w:hint="eastAsia"/>
          <w:b/>
          <w:sz w:val="28"/>
          <w:szCs w:val="28"/>
        </w:rPr>
        <w:t>1.1 投标函部分</w:t>
      </w:r>
    </w:p>
    <w:p>
      <w:pPr>
        <w:spacing w:line="360" w:lineRule="auto"/>
        <w:ind w:firstLine="560" w:firstLineChars="200"/>
        <w:rPr>
          <w:sz w:val="28"/>
          <w:szCs w:val="28"/>
        </w:rPr>
      </w:pPr>
      <w:r>
        <w:rPr>
          <w:rFonts w:hint="eastAsia"/>
          <w:sz w:val="28"/>
          <w:szCs w:val="28"/>
        </w:rPr>
        <w:t>1.1.1 法定代表人签署的投标函（详见附件）</w:t>
      </w:r>
    </w:p>
    <w:p>
      <w:pPr>
        <w:spacing w:line="360" w:lineRule="auto"/>
        <w:ind w:firstLine="562" w:firstLineChars="200"/>
        <w:rPr>
          <w:b/>
          <w:sz w:val="28"/>
          <w:szCs w:val="28"/>
        </w:rPr>
      </w:pPr>
      <w:r>
        <w:rPr>
          <w:rFonts w:hint="eastAsia"/>
          <w:b/>
          <w:sz w:val="28"/>
          <w:szCs w:val="28"/>
        </w:rPr>
        <w:t>*1.2 报价表</w:t>
      </w:r>
    </w:p>
    <w:p>
      <w:pPr>
        <w:spacing w:line="360" w:lineRule="auto"/>
        <w:ind w:firstLine="560" w:firstLineChars="200"/>
        <w:rPr>
          <w:sz w:val="28"/>
          <w:szCs w:val="28"/>
        </w:rPr>
      </w:pPr>
      <w:r>
        <w:rPr>
          <w:rFonts w:hint="eastAsia"/>
          <w:sz w:val="28"/>
          <w:szCs w:val="28"/>
        </w:rPr>
        <w:t>1.2.1 报价一览表（详见附件）</w:t>
      </w:r>
    </w:p>
    <w:p>
      <w:pPr>
        <w:spacing w:line="360" w:lineRule="auto"/>
        <w:ind w:firstLine="562" w:firstLineChars="200"/>
        <w:rPr>
          <w:b/>
          <w:bCs/>
          <w:sz w:val="28"/>
          <w:szCs w:val="28"/>
        </w:rPr>
      </w:pPr>
      <w:r>
        <w:rPr>
          <w:rFonts w:hint="eastAsia"/>
          <w:b/>
          <w:bCs/>
          <w:sz w:val="28"/>
          <w:szCs w:val="28"/>
        </w:rPr>
        <w:t>1.2.2 分项报价明细表</w:t>
      </w:r>
    </w:p>
    <w:p>
      <w:pPr>
        <w:spacing w:line="360" w:lineRule="auto"/>
        <w:ind w:firstLine="560" w:firstLineChars="200"/>
        <w:rPr>
          <w:sz w:val="28"/>
          <w:szCs w:val="28"/>
        </w:rPr>
      </w:pPr>
      <w:r>
        <w:rPr>
          <w:rFonts w:hint="eastAsia"/>
          <w:sz w:val="28"/>
          <w:szCs w:val="28"/>
        </w:rPr>
        <w:t>1.3 资格证明文件</w:t>
      </w:r>
    </w:p>
    <w:p>
      <w:pPr>
        <w:spacing w:line="360" w:lineRule="auto"/>
        <w:ind w:firstLine="560" w:firstLineChars="200"/>
        <w:rPr>
          <w:sz w:val="28"/>
          <w:szCs w:val="28"/>
        </w:rPr>
      </w:pPr>
      <w:r>
        <w:rPr>
          <w:rFonts w:hint="eastAsia"/>
          <w:sz w:val="28"/>
          <w:szCs w:val="28"/>
        </w:rPr>
        <w:t>1.3.1 营业执照副本复印件</w:t>
      </w:r>
      <w:r>
        <w:rPr>
          <w:rFonts w:hint="eastAsia"/>
          <w:sz w:val="28"/>
          <w:szCs w:val="28"/>
          <w:lang w:eastAsia="zh-CN"/>
        </w:rPr>
        <w:t>、</w:t>
      </w:r>
      <w:r>
        <w:rPr>
          <w:rFonts w:hint="eastAsia"/>
          <w:sz w:val="28"/>
          <w:szCs w:val="28"/>
        </w:rPr>
        <w:t>合法有效</w:t>
      </w:r>
      <w:r>
        <w:rPr>
          <w:rFonts w:hint="eastAsia"/>
          <w:sz w:val="28"/>
          <w:szCs w:val="28"/>
          <w:lang w:val="en-US" w:eastAsia="zh-CN"/>
        </w:rPr>
        <w:t>的相关资质</w:t>
      </w:r>
      <w:r>
        <w:rPr>
          <w:rFonts w:hint="eastAsia"/>
          <w:sz w:val="28"/>
          <w:szCs w:val="28"/>
        </w:rPr>
        <w:t>（加盖公章）</w:t>
      </w:r>
      <w:r>
        <w:rPr>
          <w:rFonts w:hint="eastAsia"/>
          <w:b/>
          <w:sz w:val="28"/>
          <w:szCs w:val="28"/>
        </w:rPr>
        <w:t>（开标时提供原件）</w:t>
      </w:r>
      <w:r>
        <w:rPr>
          <w:rFonts w:hint="eastAsia"/>
          <w:sz w:val="28"/>
          <w:szCs w:val="28"/>
        </w:rPr>
        <w:t>；</w:t>
      </w:r>
    </w:p>
    <w:p>
      <w:pPr>
        <w:spacing w:line="360" w:lineRule="auto"/>
        <w:ind w:firstLine="560" w:firstLineChars="200"/>
        <w:rPr>
          <w:sz w:val="28"/>
          <w:szCs w:val="28"/>
        </w:rPr>
      </w:pPr>
      <w:r>
        <w:rPr>
          <w:rFonts w:hint="eastAsia"/>
          <w:sz w:val="28"/>
          <w:szCs w:val="28"/>
        </w:rPr>
        <w:t>1.3.2 法定代表人授权委托书（详见附件）；</w:t>
      </w:r>
    </w:p>
    <w:p>
      <w:pPr>
        <w:spacing w:line="360" w:lineRule="auto"/>
        <w:ind w:firstLine="560" w:firstLineChars="200"/>
        <w:rPr>
          <w:b/>
          <w:sz w:val="28"/>
          <w:szCs w:val="28"/>
        </w:rPr>
      </w:pPr>
      <w:r>
        <w:rPr>
          <w:rFonts w:hint="eastAsia"/>
          <w:sz w:val="28"/>
          <w:szCs w:val="28"/>
        </w:rPr>
        <w:t>1.3.</w:t>
      </w:r>
      <w:r>
        <w:rPr>
          <w:rFonts w:hint="eastAsia"/>
          <w:sz w:val="28"/>
          <w:szCs w:val="28"/>
          <w:lang w:val="en-US" w:eastAsia="zh-CN"/>
        </w:rPr>
        <w:t>3</w:t>
      </w:r>
      <w:r>
        <w:rPr>
          <w:rFonts w:hint="eastAsia"/>
          <w:sz w:val="28"/>
          <w:szCs w:val="28"/>
        </w:rPr>
        <w:t xml:space="preserve"> 财务状况报告的相关材料：</w:t>
      </w:r>
      <w:r>
        <w:rPr>
          <w:rFonts w:hint="eastAsia"/>
          <w:b/>
          <w:sz w:val="28"/>
          <w:szCs w:val="28"/>
        </w:rPr>
        <w:t>提供 20</w:t>
      </w:r>
      <w:r>
        <w:rPr>
          <w:rFonts w:hint="eastAsia"/>
          <w:b/>
          <w:sz w:val="28"/>
          <w:szCs w:val="28"/>
          <w:lang w:val="en-US" w:eastAsia="zh-CN"/>
        </w:rPr>
        <w:t>21</w:t>
      </w:r>
      <w:r>
        <w:rPr>
          <w:rFonts w:hint="eastAsia"/>
          <w:b/>
          <w:sz w:val="28"/>
          <w:szCs w:val="28"/>
        </w:rPr>
        <w:t>年度或20</w:t>
      </w:r>
      <w:r>
        <w:rPr>
          <w:rFonts w:hint="eastAsia"/>
          <w:b/>
          <w:sz w:val="28"/>
          <w:szCs w:val="28"/>
          <w:lang w:val="en-US" w:eastAsia="zh-CN"/>
        </w:rPr>
        <w:t>22</w:t>
      </w:r>
      <w:r>
        <w:rPr>
          <w:rFonts w:hint="eastAsia"/>
          <w:b/>
          <w:sz w:val="28"/>
          <w:szCs w:val="28"/>
        </w:rPr>
        <w:t>年度会计师事务所出具的年度财务报表或开户银行出具的资信证明复印件（加盖公章）；</w:t>
      </w:r>
    </w:p>
    <w:p>
      <w:pPr>
        <w:spacing w:line="360" w:lineRule="auto"/>
        <w:ind w:firstLine="560" w:firstLineChars="200"/>
        <w:rPr>
          <w:b/>
          <w:sz w:val="28"/>
          <w:szCs w:val="28"/>
        </w:rPr>
      </w:pPr>
      <w:r>
        <w:rPr>
          <w:rFonts w:hint="eastAsia"/>
          <w:sz w:val="28"/>
          <w:szCs w:val="28"/>
        </w:rPr>
        <w:t>1.3.</w:t>
      </w:r>
      <w:r>
        <w:rPr>
          <w:rFonts w:hint="eastAsia"/>
          <w:sz w:val="28"/>
          <w:szCs w:val="28"/>
          <w:lang w:val="en-US" w:eastAsia="zh-CN"/>
        </w:rPr>
        <w:t>4</w:t>
      </w:r>
      <w:r>
        <w:rPr>
          <w:rFonts w:hint="eastAsia"/>
          <w:sz w:val="28"/>
          <w:szCs w:val="28"/>
        </w:rPr>
        <w:t xml:space="preserve"> 依法缴纳税收和社会保障资金的相关材料：</w:t>
      </w:r>
      <w:r>
        <w:rPr>
          <w:rFonts w:hint="eastAsia"/>
          <w:b/>
          <w:sz w:val="28"/>
          <w:szCs w:val="28"/>
        </w:rPr>
        <w:t>投标人参加本次招标活动半年内任意一个月缴纳证明材料复印件（加盖公章）；</w:t>
      </w:r>
    </w:p>
    <w:p>
      <w:pPr>
        <w:spacing w:line="360" w:lineRule="auto"/>
        <w:ind w:firstLine="560" w:firstLineChars="200"/>
        <w:rPr>
          <w:b/>
          <w:sz w:val="28"/>
          <w:szCs w:val="28"/>
        </w:rPr>
      </w:pPr>
      <w:r>
        <w:rPr>
          <w:rFonts w:hint="eastAsia"/>
          <w:sz w:val="28"/>
          <w:szCs w:val="28"/>
        </w:rPr>
        <w:t>1.3.</w:t>
      </w:r>
      <w:r>
        <w:rPr>
          <w:rFonts w:hint="eastAsia"/>
          <w:sz w:val="28"/>
          <w:szCs w:val="28"/>
          <w:lang w:val="en-US" w:eastAsia="zh-CN"/>
        </w:rPr>
        <w:t>5</w:t>
      </w:r>
      <w:r>
        <w:rPr>
          <w:rFonts w:hint="eastAsia"/>
          <w:sz w:val="28"/>
          <w:szCs w:val="28"/>
        </w:rPr>
        <w:t>在“信用中国”(www.creditchina.gov.cn)、中国政府采购网(www.ccgp.gov.cn)、“信用山东”（www. creditsd.gov.cn）、信用青岛（credit.qingdao.gov.cn）网站查询的本投标人未被列入“失信被执行人名单”、“重大税收违法案件当事人名单”、“政府采购严重违法失信行为记录名单”的</w:t>
      </w:r>
      <w:r>
        <w:rPr>
          <w:rFonts w:hint="eastAsia"/>
          <w:b/>
          <w:sz w:val="28"/>
          <w:szCs w:val="28"/>
        </w:rPr>
        <w:t>截图（体现查询时间）</w:t>
      </w:r>
      <w:r>
        <w:rPr>
          <w:rFonts w:hint="eastAsia"/>
          <w:sz w:val="28"/>
          <w:szCs w:val="28"/>
        </w:rPr>
        <w:t>，</w:t>
      </w:r>
      <w:r>
        <w:rPr>
          <w:rFonts w:hint="eastAsia"/>
          <w:b/>
          <w:sz w:val="28"/>
          <w:szCs w:val="28"/>
        </w:rPr>
        <w:t>加盖投标单位公章；</w:t>
      </w:r>
    </w:p>
    <w:p>
      <w:pPr>
        <w:spacing w:line="360" w:lineRule="auto"/>
        <w:ind w:firstLine="560" w:firstLineChars="200"/>
        <w:rPr>
          <w:sz w:val="28"/>
          <w:szCs w:val="28"/>
        </w:rPr>
      </w:pPr>
      <w:r>
        <w:rPr>
          <w:rFonts w:hint="eastAsia"/>
          <w:sz w:val="28"/>
          <w:szCs w:val="28"/>
        </w:rPr>
        <w:t>1.3.</w:t>
      </w:r>
      <w:r>
        <w:rPr>
          <w:rFonts w:hint="eastAsia"/>
          <w:sz w:val="28"/>
          <w:szCs w:val="28"/>
          <w:lang w:val="en-US" w:eastAsia="zh-CN"/>
        </w:rPr>
        <w:t>6</w:t>
      </w:r>
      <w:r>
        <w:rPr>
          <w:rFonts w:hint="eastAsia"/>
          <w:sz w:val="28"/>
          <w:szCs w:val="28"/>
        </w:rPr>
        <w:t xml:space="preserve"> 无违法违规声明（详见附件）；</w:t>
      </w:r>
    </w:p>
    <w:p>
      <w:pPr>
        <w:spacing w:line="360" w:lineRule="auto"/>
        <w:ind w:firstLine="560" w:firstLineChars="200"/>
        <w:rPr>
          <w:sz w:val="28"/>
          <w:szCs w:val="28"/>
        </w:rPr>
      </w:pPr>
      <w:r>
        <w:rPr>
          <w:rFonts w:hint="eastAsia"/>
          <w:sz w:val="28"/>
          <w:szCs w:val="28"/>
        </w:rPr>
        <w:t>1.3.</w:t>
      </w:r>
      <w:r>
        <w:rPr>
          <w:rFonts w:hint="eastAsia"/>
          <w:sz w:val="28"/>
          <w:szCs w:val="28"/>
          <w:lang w:val="en-US" w:eastAsia="zh-CN"/>
        </w:rPr>
        <w:t>7</w:t>
      </w:r>
      <w:r>
        <w:rPr>
          <w:rFonts w:hint="eastAsia"/>
          <w:sz w:val="28"/>
          <w:szCs w:val="28"/>
        </w:rPr>
        <w:t xml:space="preserve"> 无不良信用记录承诺函（详见附件）；</w:t>
      </w:r>
    </w:p>
    <w:p>
      <w:pPr>
        <w:spacing w:line="360" w:lineRule="auto"/>
        <w:ind w:firstLine="560" w:firstLineChars="200"/>
        <w:rPr>
          <w:sz w:val="28"/>
          <w:szCs w:val="28"/>
        </w:rPr>
      </w:pPr>
      <w:r>
        <w:rPr>
          <w:rFonts w:hint="eastAsia"/>
          <w:sz w:val="28"/>
          <w:szCs w:val="28"/>
        </w:rPr>
        <w:t>1.3.</w:t>
      </w:r>
      <w:r>
        <w:rPr>
          <w:rFonts w:hint="eastAsia"/>
          <w:sz w:val="28"/>
          <w:szCs w:val="28"/>
          <w:lang w:val="en-US" w:eastAsia="zh-CN"/>
        </w:rPr>
        <w:t>8</w:t>
      </w:r>
      <w:r>
        <w:rPr>
          <w:rFonts w:hint="eastAsia"/>
          <w:sz w:val="28"/>
          <w:szCs w:val="28"/>
        </w:rPr>
        <w:t>投标人认为需要提交的其它文件。</w:t>
      </w:r>
    </w:p>
    <w:p>
      <w:pPr>
        <w:spacing w:line="360" w:lineRule="auto"/>
        <w:ind w:firstLine="562" w:firstLineChars="200"/>
        <w:rPr>
          <w:rFonts w:ascii="宋体" w:hAnsi="宋体" w:eastAsia="宋体"/>
          <w:b/>
          <w:sz w:val="28"/>
          <w:szCs w:val="28"/>
        </w:rPr>
      </w:pPr>
      <w:r>
        <w:rPr>
          <w:rFonts w:hint="eastAsia" w:ascii="宋体" w:hAnsi="宋体" w:eastAsia="宋体"/>
          <w:b/>
          <w:sz w:val="28"/>
          <w:szCs w:val="28"/>
        </w:rPr>
        <w:t>1.4商务文件</w:t>
      </w:r>
    </w:p>
    <w:p>
      <w:pPr>
        <w:spacing w:line="360" w:lineRule="auto"/>
        <w:ind w:firstLine="560" w:firstLineChars="200"/>
        <w:rPr>
          <w:sz w:val="28"/>
          <w:szCs w:val="28"/>
        </w:rPr>
      </w:pPr>
      <w:r>
        <w:rPr>
          <w:rFonts w:hint="eastAsia"/>
          <w:sz w:val="28"/>
          <w:szCs w:val="28"/>
        </w:rPr>
        <w:t>1.4.1企业资产状况、信誉、认证、综合实力等情况说明；</w:t>
      </w:r>
    </w:p>
    <w:p>
      <w:pPr>
        <w:spacing w:line="360" w:lineRule="auto"/>
        <w:ind w:firstLine="560" w:firstLineChars="200"/>
        <w:rPr>
          <w:sz w:val="28"/>
          <w:szCs w:val="28"/>
        </w:rPr>
      </w:pPr>
      <w:r>
        <w:rPr>
          <w:rFonts w:hint="eastAsia"/>
          <w:sz w:val="28"/>
          <w:szCs w:val="28"/>
        </w:rPr>
        <w:t>1.4.2近三年（20</w:t>
      </w:r>
      <w:r>
        <w:rPr>
          <w:rFonts w:hint="eastAsia"/>
          <w:sz w:val="28"/>
          <w:szCs w:val="28"/>
          <w:lang w:val="en-US" w:eastAsia="zh-CN"/>
        </w:rPr>
        <w:t>21</w:t>
      </w:r>
      <w:r>
        <w:rPr>
          <w:rFonts w:hint="eastAsia"/>
          <w:sz w:val="28"/>
          <w:szCs w:val="28"/>
        </w:rPr>
        <w:t xml:space="preserve"> 年</w:t>
      </w:r>
      <w:r>
        <w:rPr>
          <w:rFonts w:hint="eastAsia"/>
          <w:sz w:val="28"/>
          <w:szCs w:val="28"/>
          <w:lang w:val="en-US" w:eastAsia="zh-CN"/>
        </w:rPr>
        <w:t>1月1日</w:t>
      </w:r>
      <w:r>
        <w:rPr>
          <w:rFonts w:hint="eastAsia"/>
          <w:sz w:val="28"/>
          <w:szCs w:val="28"/>
        </w:rPr>
        <w:t>至今）同类项目业绩表，加盖公章（详见附件）；</w:t>
      </w:r>
    </w:p>
    <w:p>
      <w:pPr>
        <w:spacing w:line="360" w:lineRule="auto"/>
        <w:ind w:firstLine="560" w:firstLineChars="200"/>
        <w:rPr>
          <w:sz w:val="28"/>
          <w:szCs w:val="28"/>
        </w:rPr>
      </w:pPr>
      <w:r>
        <w:rPr>
          <w:rFonts w:hint="eastAsia"/>
          <w:sz w:val="28"/>
          <w:szCs w:val="28"/>
        </w:rPr>
        <w:t>1.4.3商务偏离表（详见附件）；</w:t>
      </w:r>
    </w:p>
    <w:p>
      <w:pPr>
        <w:spacing w:line="360" w:lineRule="auto"/>
        <w:ind w:firstLine="560" w:firstLineChars="200"/>
        <w:rPr>
          <w:sz w:val="28"/>
          <w:szCs w:val="28"/>
        </w:rPr>
      </w:pPr>
      <w:r>
        <w:rPr>
          <w:rFonts w:hint="eastAsia"/>
          <w:sz w:val="28"/>
          <w:szCs w:val="28"/>
        </w:rPr>
        <w:t>1.4.4供应商认为需要提交的其他资料。</w:t>
      </w:r>
    </w:p>
    <w:p>
      <w:pPr>
        <w:spacing w:line="400" w:lineRule="exact"/>
        <w:ind w:firstLine="562" w:firstLineChars="200"/>
        <w:rPr>
          <w:b/>
          <w:sz w:val="28"/>
          <w:szCs w:val="28"/>
        </w:rPr>
      </w:pPr>
      <w:r>
        <w:rPr>
          <w:rFonts w:hint="eastAsia"/>
          <w:b/>
          <w:sz w:val="28"/>
          <w:szCs w:val="28"/>
        </w:rPr>
        <w:t>1.5技术文件</w:t>
      </w:r>
    </w:p>
    <w:p>
      <w:pPr>
        <w:spacing w:line="360" w:lineRule="auto"/>
        <w:ind w:firstLine="700" w:firstLineChars="250"/>
        <w:rPr>
          <w:sz w:val="28"/>
          <w:szCs w:val="28"/>
        </w:rPr>
      </w:pPr>
      <w:r>
        <w:rPr>
          <w:rFonts w:hint="eastAsia"/>
          <w:sz w:val="28"/>
          <w:szCs w:val="28"/>
        </w:rPr>
        <w:t>1.5.1 技术方案：</w:t>
      </w:r>
    </w:p>
    <w:p>
      <w:pPr>
        <w:spacing w:line="360" w:lineRule="auto"/>
        <w:ind w:firstLine="560" w:firstLineChars="200"/>
        <w:rPr>
          <w:sz w:val="28"/>
          <w:szCs w:val="28"/>
        </w:rPr>
      </w:pPr>
      <w:r>
        <w:rPr>
          <w:rFonts w:hint="eastAsia"/>
          <w:sz w:val="28"/>
          <w:szCs w:val="28"/>
        </w:rPr>
        <w:t>供应商针对本项目制定完善的服务实施方案，应体现供应商的经验和能力，工作计划、工作措施等阐述应详细具体、针对性强并且各项措施切实可行。项目实施方案包括但不限于以下内容：</w:t>
      </w:r>
    </w:p>
    <w:p>
      <w:pPr>
        <w:spacing w:line="360" w:lineRule="auto"/>
        <w:ind w:firstLine="560" w:firstLineChars="200"/>
        <w:rPr>
          <w:sz w:val="28"/>
          <w:szCs w:val="28"/>
        </w:rPr>
      </w:pPr>
      <w:r>
        <w:rPr>
          <w:rFonts w:hint="eastAsia"/>
          <w:sz w:val="28"/>
          <w:szCs w:val="28"/>
        </w:rPr>
        <w:t>（1）业务需求分析；</w:t>
      </w:r>
    </w:p>
    <w:p>
      <w:pPr>
        <w:spacing w:line="360" w:lineRule="auto"/>
        <w:ind w:firstLine="560" w:firstLineChars="200"/>
        <w:rPr>
          <w:sz w:val="28"/>
          <w:szCs w:val="28"/>
        </w:rPr>
      </w:pPr>
      <w:r>
        <w:rPr>
          <w:rFonts w:hint="eastAsia"/>
          <w:sz w:val="28"/>
          <w:szCs w:val="28"/>
        </w:rPr>
        <w:t>（2）具体实施方案；</w:t>
      </w:r>
    </w:p>
    <w:p>
      <w:pPr>
        <w:spacing w:line="360" w:lineRule="auto"/>
        <w:ind w:firstLine="560" w:firstLineChars="200"/>
        <w:rPr>
          <w:sz w:val="28"/>
          <w:szCs w:val="28"/>
        </w:rPr>
      </w:pPr>
      <w:r>
        <w:rPr>
          <w:rFonts w:hint="eastAsia"/>
          <w:sz w:val="28"/>
          <w:szCs w:val="28"/>
        </w:rPr>
        <w:t>（3）服务团队人员一览表。</w:t>
      </w:r>
    </w:p>
    <w:p>
      <w:pPr>
        <w:spacing w:line="360" w:lineRule="auto"/>
        <w:ind w:firstLine="560" w:firstLineChars="200"/>
        <w:rPr>
          <w:sz w:val="28"/>
          <w:szCs w:val="28"/>
        </w:rPr>
      </w:pPr>
      <w:r>
        <w:rPr>
          <w:rFonts w:hint="eastAsia"/>
          <w:sz w:val="28"/>
          <w:szCs w:val="28"/>
        </w:rPr>
        <w:t>1.5.2 技术偏离表（详见附件）；</w:t>
      </w:r>
    </w:p>
    <w:p>
      <w:pPr>
        <w:spacing w:line="360" w:lineRule="auto"/>
        <w:ind w:firstLine="560" w:firstLineChars="200"/>
        <w:rPr>
          <w:sz w:val="28"/>
          <w:szCs w:val="28"/>
        </w:rPr>
      </w:pPr>
      <w:r>
        <w:rPr>
          <w:rFonts w:hint="eastAsia"/>
          <w:sz w:val="28"/>
          <w:szCs w:val="28"/>
        </w:rPr>
        <w:t>1.5.3售后服务方案</w:t>
      </w:r>
    </w:p>
    <w:p>
      <w:pPr>
        <w:spacing w:line="360" w:lineRule="auto"/>
        <w:ind w:firstLine="560" w:firstLineChars="200"/>
        <w:rPr>
          <w:rFonts w:asciiTheme="minorEastAsia" w:hAnsiTheme="minorEastAsia" w:cstheme="minorEastAsia"/>
          <w:sz w:val="28"/>
          <w:szCs w:val="28"/>
        </w:rPr>
      </w:pPr>
      <w:r>
        <w:rPr>
          <w:rFonts w:hint="eastAsia"/>
          <w:sz w:val="28"/>
          <w:szCs w:val="28"/>
        </w:rPr>
        <w:t>1.5.4供应商认为需要提供的其他技术文件。</w:t>
      </w:r>
    </w:p>
    <w:p>
      <w:pPr>
        <w:spacing w:line="360" w:lineRule="auto"/>
        <w:ind w:firstLine="562" w:firstLineChars="200"/>
        <w:rPr>
          <w:b/>
          <w:sz w:val="28"/>
          <w:szCs w:val="28"/>
        </w:rPr>
      </w:pPr>
      <w:r>
        <w:rPr>
          <w:rFonts w:hint="eastAsia"/>
          <w:b/>
          <w:sz w:val="28"/>
          <w:szCs w:val="28"/>
        </w:rPr>
        <w:t>2、响应文件的编写方式</w:t>
      </w:r>
    </w:p>
    <w:p>
      <w:pPr>
        <w:spacing w:line="360" w:lineRule="auto"/>
        <w:ind w:firstLine="560" w:firstLineChars="200"/>
        <w:rPr>
          <w:sz w:val="28"/>
          <w:szCs w:val="28"/>
        </w:rPr>
      </w:pPr>
      <w:r>
        <w:rPr>
          <w:rFonts w:hint="eastAsia"/>
          <w:sz w:val="28"/>
          <w:szCs w:val="28"/>
        </w:rPr>
        <w:t>2.1 响应文件按以上顺序</w:t>
      </w:r>
      <w:r>
        <w:rPr>
          <w:rFonts w:hint="eastAsia"/>
          <w:b/>
          <w:bCs/>
          <w:sz w:val="28"/>
          <w:szCs w:val="28"/>
        </w:rPr>
        <w:t>胶装</w:t>
      </w:r>
      <w:r>
        <w:rPr>
          <w:rFonts w:hint="eastAsia"/>
          <w:sz w:val="28"/>
          <w:szCs w:val="28"/>
        </w:rPr>
        <w:t>成册，并在首页编制“响应文件目录”。</w:t>
      </w:r>
    </w:p>
    <w:p>
      <w:pPr>
        <w:spacing w:line="360" w:lineRule="auto"/>
        <w:ind w:firstLine="560" w:firstLineChars="200"/>
        <w:rPr>
          <w:sz w:val="28"/>
          <w:szCs w:val="28"/>
        </w:rPr>
      </w:pPr>
      <w:r>
        <w:rPr>
          <w:rFonts w:hint="eastAsia"/>
          <w:sz w:val="28"/>
          <w:szCs w:val="28"/>
        </w:rPr>
        <w:t>2.2 响应文件正本和副本用 A4 幅面的纸张打印复印。</w:t>
      </w:r>
    </w:p>
    <w:p>
      <w:pPr>
        <w:spacing w:line="360" w:lineRule="auto"/>
        <w:ind w:firstLine="560" w:firstLineChars="200"/>
        <w:rPr>
          <w:sz w:val="28"/>
          <w:szCs w:val="28"/>
        </w:rPr>
      </w:pPr>
      <w:r>
        <w:rPr>
          <w:rFonts w:hint="eastAsia"/>
          <w:sz w:val="28"/>
          <w:szCs w:val="28"/>
        </w:rPr>
        <w:t>2.3 “报价一览表”用 A4 幅面，竖版。</w:t>
      </w:r>
    </w:p>
    <w:p>
      <w:pPr>
        <w:spacing w:line="360" w:lineRule="auto"/>
        <w:ind w:firstLine="560" w:firstLineChars="200"/>
        <w:rPr>
          <w:sz w:val="28"/>
          <w:szCs w:val="28"/>
        </w:rPr>
      </w:pPr>
      <w:r>
        <w:rPr>
          <w:rFonts w:hint="eastAsia"/>
          <w:sz w:val="28"/>
          <w:szCs w:val="28"/>
        </w:rPr>
        <w:t>3、响应文件的密封及递交</w:t>
      </w:r>
    </w:p>
    <w:p>
      <w:pPr>
        <w:spacing w:line="360" w:lineRule="auto"/>
        <w:ind w:firstLine="560" w:firstLineChars="200"/>
        <w:rPr>
          <w:sz w:val="28"/>
          <w:szCs w:val="28"/>
        </w:rPr>
      </w:pPr>
      <w:r>
        <w:rPr>
          <w:rFonts w:hint="eastAsia"/>
          <w:sz w:val="28"/>
          <w:szCs w:val="28"/>
        </w:rPr>
        <w:t>3.1 响应文件的签署</w:t>
      </w:r>
    </w:p>
    <w:p>
      <w:pPr>
        <w:spacing w:line="360" w:lineRule="auto"/>
        <w:ind w:firstLine="560" w:firstLineChars="200"/>
        <w:rPr>
          <w:sz w:val="28"/>
          <w:szCs w:val="28"/>
        </w:rPr>
      </w:pPr>
      <w:r>
        <w:rPr>
          <w:rFonts w:hint="eastAsia"/>
          <w:sz w:val="28"/>
          <w:szCs w:val="28"/>
        </w:rPr>
        <w:t>供应商必须按竞争性磋商文件的规定签署响应文件（正本、副本）、并在响应文件封面上加盖供应商单位公章。</w:t>
      </w:r>
    </w:p>
    <w:p>
      <w:pPr>
        <w:spacing w:line="360" w:lineRule="auto"/>
        <w:ind w:firstLine="560" w:firstLineChars="200"/>
        <w:rPr>
          <w:sz w:val="28"/>
          <w:szCs w:val="28"/>
        </w:rPr>
      </w:pPr>
      <w:r>
        <w:rPr>
          <w:rFonts w:hint="eastAsia"/>
          <w:sz w:val="28"/>
          <w:szCs w:val="28"/>
        </w:rPr>
        <w:t>3.2 响应文件的密封和标记</w:t>
      </w:r>
    </w:p>
    <w:p>
      <w:pPr>
        <w:spacing w:line="360" w:lineRule="auto"/>
        <w:ind w:firstLine="560" w:firstLineChars="200"/>
        <w:rPr>
          <w:sz w:val="28"/>
          <w:szCs w:val="28"/>
        </w:rPr>
      </w:pPr>
      <w:r>
        <w:rPr>
          <w:rFonts w:hint="eastAsia"/>
          <w:sz w:val="28"/>
          <w:szCs w:val="28"/>
        </w:rPr>
        <w:t>3.2.1 供应商应准备</w:t>
      </w:r>
      <w:r>
        <w:rPr>
          <w:rFonts w:hint="eastAsia"/>
          <w:b/>
          <w:bCs/>
          <w:sz w:val="28"/>
          <w:szCs w:val="28"/>
          <w:lang w:val="en-US" w:eastAsia="zh-CN"/>
        </w:rPr>
        <w:t>八</w:t>
      </w:r>
      <w:r>
        <w:rPr>
          <w:rFonts w:hint="eastAsia"/>
          <w:b/>
          <w:bCs/>
          <w:sz w:val="28"/>
          <w:szCs w:val="28"/>
        </w:rPr>
        <w:t>份</w:t>
      </w:r>
      <w:r>
        <w:rPr>
          <w:rFonts w:hint="eastAsia"/>
          <w:sz w:val="28"/>
          <w:szCs w:val="28"/>
        </w:rPr>
        <w:t>纸质响应文件，</w:t>
      </w:r>
      <w:r>
        <w:rPr>
          <w:rFonts w:hint="eastAsia"/>
          <w:b/>
          <w:sz w:val="28"/>
          <w:szCs w:val="28"/>
        </w:rPr>
        <w:t>一份正本和</w:t>
      </w:r>
      <w:r>
        <w:rPr>
          <w:rFonts w:hint="eastAsia"/>
          <w:b/>
          <w:sz w:val="28"/>
          <w:szCs w:val="28"/>
          <w:lang w:val="en-US" w:eastAsia="zh-CN"/>
        </w:rPr>
        <w:t>七</w:t>
      </w:r>
      <w:r>
        <w:rPr>
          <w:rFonts w:hint="eastAsia"/>
          <w:b/>
          <w:sz w:val="28"/>
          <w:szCs w:val="28"/>
        </w:rPr>
        <w:t>份副本</w:t>
      </w:r>
      <w:r>
        <w:rPr>
          <w:rFonts w:hint="eastAsia"/>
          <w:sz w:val="28"/>
          <w:szCs w:val="28"/>
        </w:rPr>
        <w:t>。在每一份响应文件上要明确注明“正本”或“副本”字样，如正本和副本有差异，以正本为准。</w:t>
      </w:r>
    </w:p>
    <w:p>
      <w:pPr>
        <w:spacing w:line="360" w:lineRule="auto"/>
        <w:ind w:firstLine="560" w:firstLineChars="200"/>
        <w:rPr>
          <w:sz w:val="28"/>
          <w:szCs w:val="28"/>
        </w:rPr>
      </w:pPr>
      <w:r>
        <w:rPr>
          <w:rFonts w:hint="eastAsia"/>
          <w:sz w:val="28"/>
          <w:szCs w:val="28"/>
        </w:rPr>
        <w:t>3.2.2供应商需另外准备</w:t>
      </w:r>
      <w:r>
        <w:rPr>
          <w:rFonts w:hint="eastAsia"/>
          <w:b/>
          <w:sz w:val="28"/>
          <w:szCs w:val="28"/>
        </w:rPr>
        <w:t>壹份“报价一览表”单独密封</w:t>
      </w:r>
      <w:r>
        <w:rPr>
          <w:rFonts w:hint="eastAsia"/>
          <w:sz w:val="28"/>
          <w:szCs w:val="28"/>
        </w:rPr>
        <w:t>，与响应文件同时提交，在封面注明报价一览表、项目名称、项目编号、所投包号、供应商单位名称并加盖公章。</w:t>
      </w:r>
    </w:p>
    <w:p>
      <w:pPr>
        <w:spacing w:line="360" w:lineRule="auto"/>
        <w:ind w:firstLine="560" w:firstLineChars="200"/>
        <w:rPr>
          <w:sz w:val="28"/>
          <w:szCs w:val="28"/>
        </w:rPr>
      </w:pPr>
      <w:r>
        <w:rPr>
          <w:rFonts w:hint="eastAsia"/>
          <w:sz w:val="28"/>
          <w:szCs w:val="28"/>
        </w:rPr>
        <w:t>4、响应文件的递交</w:t>
      </w:r>
    </w:p>
    <w:p>
      <w:pPr>
        <w:spacing w:line="360" w:lineRule="auto"/>
        <w:ind w:firstLine="560" w:firstLineChars="200"/>
        <w:rPr>
          <w:sz w:val="28"/>
          <w:szCs w:val="28"/>
        </w:rPr>
      </w:pPr>
      <w:r>
        <w:rPr>
          <w:rFonts w:hint="eastAsia"/>
          <w:sz w:val="28"/>
          <w:szCs w:val="28"/>
        </w:rPr>
        <w:t>4.1 递交响应文件的地点和时间</w:t>
      </w:r>
    </w:p>
    <w:p>
      <w:pPr>
        <w:spacing w:line="360" w:lineRule="auto"/>
        <w:ind w:firstLine="560" w:firstLineChars="200"/>
        <w:rPr>
          <w:sz w:val="28"/>
          <w:szCs w:val="28"/>
        </w:rPr>
      </w:pPr>
      <w:r>
        <w:rPr>
          <w:rFonts w:hint="eastAsia"/>
          <w:sz w:val="28"/>
          <w:szCs w:val="28"/>
        </w:rPr>
        <w:t>按照磋商公告要求的时间和地点递交。</w:t>
      </w:r>
    </w:p>
    <w:p>
      <w:pPr>
        <w:spacing w:line="360" w:lineRule="auto"/>
        <w:ind w:firstLine="560" w:firstLineChars="200"/>
        <w:rPr>
          <w:sz w:val="28"/>
          <w:szCs w:val="28"/>
        </w:rPr>
      </w:pPr>
      <w:r>
        <w:rPr>
          <w:rFonts w:hint="eastAsia"/>
          <w:sz w:val="28"/>
          <w:szCs w:val="28"/>
        </w:rPr>
        <w:t>4.2 供应商代表必须在提交响应文件截止时间前将响应文件送达指定地点。采购人将拒绝接收在提交响应文件截止时间后送达的响应文件。如因竞争性磋商文件的修改推迟提交截止日期的，则按采购人通知规定的时间递交。</w:t>
      </w:r>
    </w:p>
    <w:p>
      <w:pPr>
        <w:spacing w:line="360" w:lineRule="auto"/>
        <w:ind w:firstLine="560" w:firstLineChars="200"/>
        <w:rPr>
          <w:sz w:val="28"/>
          <w:szCs w:val="28"/>
        </w:rPr>
      </w:pPr>
      <w:r>
        <w:rPr>
          <w:rFonts w:hint="eastAsia"/>
          <w:sz w:val="28"/>
          <w:szCs w:val="28"/>
        </w:rPr>
        <w:t>4.3 电报、电话、传真、电子邮件等形式的响应文件概不接受。</w:t>
      </w:r>
    </w:p>
    <w:p>
      <w:pPr>
        <w:spacing w:line="360" w:lineRule="auto"/>
        <w:ind w:firstLine="560" w:firstLineChars="200"/>
        <w:rPr>
          <w:sz w:val="28"/>
          <w:szCs w:val="28"/>
        </w:rPr>
      </w:pPr>
      <w:r>
        <w:rPr>
          <w:rFonts w:hint="eastAsia"/>
          <w:sz w:val="28"/>
          <w:szCs w:val="28"/>
        </w:rPr>
        <w:t>4.4 对供应商提交的响应文件不予退还。</w:t>
      </w:r>
    </w:p>
    <w:p>
      <w:pPr>
        <w:spacing w:line="360" w:lineRule="auto"/>
        <w:ind w:firstLine="560" w:firstLineChars="200"/>
        <w:rPr>
          <w:sz w:val="28"/>
          <w:szCs w:val="28"/>
        </w:rPr>
      </w:pPr>
      <w:r>
        <w:rPr>
          <w:rFonts w:hint="eastAsia"/>
          <w:sz w:val="28"/>
          <w:szCs w:val="28"/>
        </w:rPr>
        <w:t>5、报价要求</w:t>
      </w:r>
    </w:p>
    <w:p>
      <w:pPr>
        <w:spacing w:line="360" w:lineRule="auto"/>
        <w:ind w:firstLine="560" w:firstLineChars="200"/>
        <w:rPr>
          <w:sz w:val="28"/>
          <w:szCs w:val="28"/>
        </w:rPr>
      </w:pPr>
      <w:r>
        <w:rPr>
          <w:rFonts w:hint="eastAsia"/>
          <w:sz w:val="28"/>
          <w:szCs w:val="28"/>
        </w:rPr>
        <w:t>5.1</w:t>
      </w:r>
      <w:r>
        <w:rPr>
          <w:rFonts w:hint="eastAsia"/>
          <w:sz w:val="28"/>
          <w:szCs w:val="28"/>
          <w:lang w:val="en-US" w:eastAsia="zh-CN"/>
        </w:rPr>
        <w:t>本次报价非一次性报价</w:t>
      </w:r>
      <w:r>
        <w:rPr>
          <w:rFonts w:hint="eastAsia"/>
          <w:sz w:val="28"/>
          <w:szCs w:val="28"/>
        </w:rPr>
        <w:t>，报价含</w:t>
      </w:r>
      <w:r>
        <w:rPr>
          <w:rFonts w:hint="eastAsia"/>
          <w:sz w:val="28"/>
          <w:szCs w:val="28"/>
          <w:lang w:val="en-US" w:eastAsia="zh-CN"/>
        </w:rPr>
        <w:t>产品、包装、运输、人工、检验检测、税费</w:t>
      </w:r>
      <w:r>
        <w:rPr>
          <w:rFonts w:hint="eastAsia"/>
          <w:sz w:val="28"/>
          <w:szCs w:val="28"/>
        </w:rPr>
        <w:t>及其他一切相关费用</w:t>
      </w:r>
      <w:r>
        <w:rPr>
          <w:rFonts w:hint="eastAsia"/>
          <w:sz w:val="28"/>
          <w:szCs w:val="28"/>
          <w:lang w:val="en-US" w:eastAsia="zh-CN"/>
        </w:rPr>
        <w:t>的总和</w:t>
      </w:r>
      <w:r>
        <w:rPr>
          <w:rFonts w:hint="eastAsia"/>
          <w:sz w:val="28"/>
          <w:szCs w:val="28"/>
        </w:rPr>
        <w:t>。</w:t>
      </w:r>
    </w:p>
    <w:p>
      <w:pPr>
        <w:spacing w:line="360" w:lineRule="auto"/>
        <w:ind w:firstLine="560" w:firstLineChars="200"/>
        <w:rPr>
          <w:sz w:val="28"/>
          <w:szCs w:val="28"/>
        </w:rPr>
      </w:pPr>
      <w:r>
        <w:rPr>
          <w:rFonts w:hint="eastAsia"/>
          <w:sz w:val="28"/>
          <w:szCs w:val="28"/>
        </w:rPr>
        <w:t>5.2每一项目只允许有一个报价，任何有选择的报价将不予接受。供应商未填单价或合价的项目，在实施后，采购人将不予以支付，并视作该项费用已包括在其他有价款的单价或合价内。</w:t>
      </w:r>
    </w:p>
    <w:p>
      <w:pPr>
        <w:spacing w:line="360" w:lineRule="auto"/>
        <w:ind w:firstLine="560" w:firstLineChars="200"/>
        <w:rPr>
          <w:sz w:val="28"/>
          <w:szCs w:val="28"/>
        </w:rPr>
      </w:pPr>
      <w:r>
        <w:rPr>
          <w:rFonts w:hint="eastAsia"/>
          <w:sz w:val="28"/>
          <w:szCs w:val="28"/>
        </w:rPr>
        <w:t>5.3响应文件的单价和金额应全部以人民币报出，报价中所有单价取小数点后两位，所有合价和总价精确到“元”。大写金额和小写金额不一致的，以大写金额为准</w:t>
      </w:r>
      <w:r>
        <w:rPr>
          <w:rFonts w:hint="eastAsia"/>
          <w:sz w:val="28"/>
          <w:szCs w:val="28"/>
          <w:lang w:eastAsia="zh-CN"/>
        </w:rPr>
        <w:t>。</w:t>
      </w:r>
    </w:p>
    <w:p>
      <w:pPr>
        <w:spacing w:line="360" w:lineRule="auto"/>
        <w:ind w:firstLine="560" w:firstLineChars="200"/>
        <w:rPr>
          <w:sz w:val="28"/>
          <w:szCs w:val="28"/>
        </w:rPr>
      </w:pPr>
      <w:r>
        <w:rPr>
          <w:rFonts w:hint="eastAsia"/>
          <w:sz w:val="28"/>
          <w:szCs w:val="28"/>
        </w:rPr>
        <w:t>5.4供应商应充分熟悉本项目与履行合同有关的各种情况，本文件不再对上述情况进行描述。</w:t>
      </w:r>
    </w:p>
    <w:p>
      <w:pPr>
        <w:spacing w:line="360" w:lineRule="auto"/>
        <w:ind w:firstLine="560" w:firstLineChars="200"/>
        <w:rPr>
          <w:sz w:val="28"/>
          <w:szCs w:val="28"/>
        </w:rPr>
      </w:pPr>
      <w:r>
        <w:rPr>
          <w:rFonts w:hint="eastAsia"/>
          <w:sz w:val="28"/>
          <w:szCs w:val="28"/>
        </w:rPr>
        <w:t>6、无效报价</w:t>
      </w:r>
    </w:p>
    <w:p>
      <w:pPr>
        <w:spacing w:line="360" w:lineRule="auto"/>
        <w:ind w:firstLine="560" w:firstLineChars="200"/>
        <w:rPr>
          <w:sz w:val="28"/>
          <w:szCs w:val="28"/>
        </w:rPr>
      </w:pPr>
      <w:r>
        <w:rPr>
          <w:rFonts w:hint="eastAsia"/>
          <w:sz w:val="28"/>
          <w:szCs w:val="28"/>
        </w:rPr>
        <w:t>6.1 供应商有下列情况之一，其报价将被视为无效：</w:t>
      </w:r>
    </w:p>
    <w:p>
      <w:pPr>
        <w:spacing w:line="360" w:lineRule="auto"/>
        <w:ind w:firstLine="560" w:firstLineChars="200"/>
        <w:rPr>
          <w:sz w:val="28"/>
          <w:szCs w:val="28"/>
        </w:rPr>
      </w:pPr>
      <w:r>
        <w:rPr>
          <w:rFonts w:hint="eastAsia"/>
          <w:sz w:val="28"/>
          <w:szCs w:val="28"/>
        </w:rPr>
        <w:t>6.1.1 未按规定报价。</w:t>
      </w:r>
    </w:p>
    <w:p>
      <w:pPr>
        <w:spacing w:line="360" w:lineRule="auto"/>
        <w:ind w:firstLine="560" w:firstLineChars="200"/>
        <w:rPr>
          <w:sz w:val="28"/>
          <w:szCs w:val="28"/>
        </w:rPr>
      </w:pPr>
      <w:r>
        <w:rPr>
          <w:rFonts w:hint="eastAsia"/>
          <w:sz w:val="28"/>
          <w:szCs w:val="28"/>
        </w:rPr>
        <w:t>6.1.2 报价超过采购控制价。</w:t>
      </w:r>
    </w:p>
    <w:p>
      <w:pPr>
        <w:spacing w:line="360" w:lineRule="auto"/>
        <w:ind w:firstLine="560" w:firstLineChars="200"/>
        <w:rPr>
          <w:sz w:val="28"/>
          <w:szCs w:val="28"/>
        </w:rPr>
      </w:pPr>
      <w:r>
        <w:rPr>
          <w:rFonts w:hint="eastAsia"/>
          <w:sz w:val="28"/>
          <w:szCs w:val="28"/>
        </w:rPr>
        <w:t>6.1.3响应文件未按竞争性磋商文件的规定签署或密封、盖章的。</w:t>
      </w:r>
    </w:p>
    <w:p>
      <w:pPr>
        <w:spacing w:line="360" w:lineRule="auto"/>
        <w:ind w:firstLine="560" w:firstLineChars="200"/>
        <w:rPr>
          <w:sz w:val="28"/>
          <w:szCs w:val="28"/>
        </w:rPr>
      </w:pPr>
      <w:r>
        <w:rPr>
          <w:rFonts w:hint="eastAsia"/>
          <w:sz w:val="28"/>
          <w:szCs w:val="28"/>
        </w:rPr>
        <w:t>6.1.4报价一览表未加盖本单位公章、法定代表人或授权代表未签字的。</w:t>
      </w:r>
    </w:p>
    <w:p>
      <w:pPr>
        <w:spacing w:line="360" w:lineRule="auto"/>
        <w:ind w:firstLine="560" w:firstLineChars="200"/>
        <w:rPr>
          <w:sz w:val="28"/>
          <w:szCs w:val="28"/>
        </w:rPr>
      </w:pPr>
      <w:r>
        <w:rPr>
          <w:rFonts w:hint="eastAsia"/>
          <w:sz w:val="28"/>
          <w:szCs w:val="28"/>
        </w:rPr>
        <w:t>6.1.5供应商资格不符合竞争性磋商文件要求，未按竞争性磋商文件要求提供资格、资质证明文件的。</w:t>
      </w:r>
    </w:p>
    <w:p>
      <w:pPr>
        <w:spacing w:line="360" w:lineRule="auto"/>
        <w:ind w:firstLine="560" w:firstLineChars="200"/>
        <w:rPr>
          <w:sz w:val="28"/>
          <w:szCs w:val="28"/>
        </w:rPr>
      </w:pPr>
      <w:r>
        <w:rPr>
          <w:rFonts w:hint="eastAsia"/>
          <w:sz w:val="28"/>
          <w:szCs w:val="28"/>
        </w:rPr>
        <w:t>6.1.6响应文件载明的付款方式不满足竞争性磋商文件规定且不能被采购人接受。</w:t>
      </w:r>
    </w:p>
    <w:p>
      <w:pPr>
        <w:spacing w:line="360" w:lineRule="auto"/>
        <w:ind w:firstLine="560" w:firstLineChars="200"/>
        <w:rPr>
          <w:sz w:val="28"/>
          <w:szCs w:val="28"/>
        </w:rPr>
      </w:pPr>
      <w:r>
        <w:rPr>
          <w:rFonts w:hint="eastAsia"/>
          <w:sz w:val="28"/>
          <w:szCs w:val="28"/>
        </w:rPr>
        <w:t>6.1.7不符合竞争性磋商文件中规定的其他实质性要求。</w:t>
      </w:r>
    </w:p>
    <w:p>
      <w:pPr>
        <w:spacing w:line="360" w:lineRule="auto"/>
        <w:ind w:firstLine="560" w:firstLineChars="200"/>
        <w:rPr>
          <w:sz w:val="28"/>
          <w:szCs w:val="28"/>
        </w:rPr>
      </w:pPr>
      <w:r>
        <w:rPr>
          <w:rFonts w:hint="eastAsia"/>
          <w:sz w:val="28"/>
          <w:szCs w:val="28"/>
        </w:rPr>
        <w:t>6.1.</w:t>
      </w:r>
      <w:r>
        <w:rPr>
          <w:rFonts w:hint="eastAsia"/>
          <w:sz w:val="28"/>
          <w:szCs w:val="28"/>
          <w:lang w:val="en-US" w:eastAsia="zh-CN"/>
        </w:rPr>
        <w:t>8</w:t>
      </w:r>
      <w:r>
        <w:rPr>
          <w:rFonts w:hint="eastAsia"/>
          <w:sz w:val="28"/>
          <w:szCs w:val="28"/>
        </w:rPr>
        <w:t>法律、法规规定的其他情况。</w:t>
      </w:r>
    </w:p>
    <w:p>
      <w:pPr>
        <w:spacing w:line="360" w:lineRule="auto"/>
        <w:ind w:firstLine="560" w:firstLineChars="200"/>
        <w:rPr>
          <w:sz w:val="28"/>
          <w:szCs w:val="28"/>
        </w:rPr>
      </w:pPr>
      <w:r>
        <w:rPr>
          <w:rFonts w:hint="eastAsia"/>
          <w:sz w:val="28"/>
          <w:szCs w:val="28"/>
        </w:rPr>
        <w:t>6.2 供应商有下列情况之一，其投标不仅被视为无效，而且采购人将严格按照相关法律、法规及规章制度的规定行使权利。供应商给采购人造成损失的，应予以赔偿。</w:t>
      </w:r>
    </w:p>
    <w:p>
      <w:pPr>
        <w:spacing w:line="360" w:lineRule="auto"/>
        <w:ind w:firstLine="560" w:firstLineChars="200"/>
        <w:rPr>
          <w:sz w:val="28"/>
          <w:szCs w:val="28"/>
        </w:rPr>
      </w:pPr>
      <w:r>
        <w:rPr>
          <w:rFonts w:hint="eastAsia"/>
          <w:sz w:val="28"/>
          <w:szCs w:val="28"/>
        </w:rPr>
        <w:t>6.2.1 供应商在提交响应文件截止时间后撤回响应文件的。</w:t>
      </w:r>
    </w:p>
    <w:p>
      <w:pPr>
        <w:spacing w:line="360" w:lineRule="auto"/>
        <w:ind w:firstLine="560" w:firstLineChars="200"/>
        <w:rPr>
          <w:sz w:val="28"/>
          <w:szCs w:val="28"/>
        </w:rPr>
      </w:pPr>
      <w:r>
        <w:rPr>
          <w:rFonts w:hint="eastAsia"/>
          <w:sz w:val="28"/>
          <w:szCs w:val="28"/>
        </w:rPr>
        <w:t>6.2.2 供应商提供的有关资格、资质证明文件不真实或提供虚假材料的。</w:t>
      </w:r>
    </w:p>
    <w:p>
      <w:pPr>
        <w:spacing w:line="360" w:lineRule="auto"/>
        <w:ind w:firstLine="560" w:firstLineChars="200"/>
        <w:rPr>
          <w:sz w:val="28"/>
          <w:szCs w:val="28"/>
        </w:rPr>
      </w:pPr>
      <w:r>
        <w:rPr>
          <w:rFonts w:hint="eastAsia"/>
          <w:sz w:val="28"/>
          <w:szCs w:val="28"/>
        </w:rPr>
        <w:t>6.2.3 以他人名义投标或者以其他方式弄虚作假，骗取中标的。</w:t>
      </w:r>
    </w:p>
    <w:p>
      <w:pPr>
        <w:spacing w:line="360" w:lineRule="auto"/>
        <w:ind w:firstLine="560" w:firstLineChars="200"/>
        <w:rPr>
          <w:sz w:val="28"/>
          <w:szCs w:val="28"/>
        </w:rPr>
      </w:pPr>
      <w:r>
        <w:rPr>
          <w:rFonts w:hint="eastAsia"/>
          <w:sz w:val="28"/>
          <w:szCs w:val="28"/>
        </w:rPr>
        <w:t>6.2.4 供应商向采购人、磋商小组成员提供不正当利益。</w:t>
      </w:r>
    </w:p>
    <w:p>
      <w:pPr>
        <w:spacing w:line="360" w:lineRule="auto"/>
        <w:ind w:firstLine="560" w:firstLineChars="200"/>
        <w:rPr>
          <w:sz w:val="28"/>
          <w:szCs w:val="28"/>
        </w:rPr>
      </w:pPr>
      <w:r>
        <w:rPr>
          <w:rFonts w:hint="eastAsia"/>
          <w:sz w:val="28"/>
          <w:szCs w:val="28"/>
        </w:rPr>
        <w:t>6.2.5 在整个开标、评标过程中，供应商有企图影响评标结果公正性的任何活动或以任何方式诋毁其他供应商或恶意串通的。</w:t>
      </w:r>
    </w:p>
    <w:p>
      <w:pPr>
        <w:spacing w:line="360" w:lineRule="auto"/>
        <w:ind w:firstLine="560" w:firstLineChars="200"/>
        <w:rPr>
          <w:sz w:val="28"/>
          <w:szCs w:val="28"/>
        </w:rPr>
      </w:pPr>
      <w:r>
        <w:rPr>
          <w:rFonts w:hint="eastAsia"/>
          <w:sz w:val="28"/>
          <w:szCs w:val="28"/>
        </w:rPr>
        <w:t>6.2.6 除因不可抗力或磋商文件认可的情形以外，成交供应商不与采购人签订合同的。</w:t>
      </w:r>
    </w:p>
    <w:p>
      <w:pPr>
        <w:spacing w:line="360" w:lineRule="auto"/>
        <w:ind w:firstLine="560" w:firstLineChars="200"/>
        <w:rPr>
          <w:sz w:val="28"/>
          <w:szCs w:val="28"/>
        </w:rPr>
      </w:pPr>
      <w:r>
        <w:rPr>
          <w:rFonts w:hint="eastAsia"/>
          <w:sz w:val="28"/>
          <w:szCs w:val="28"/>
        </w:rPr>
        <w:t>6.2.7 法律、法规规定的其他情况。</w:t>
      </w: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rPr>
          <w:sz w:val="28"/>
          <w:szCs w:val="28"/>
        </w:rPr>
      </w:pPr>
    </w:p>
    <w:p>
      <w:pPr>
        <w:jc w:val="center"/>
        <w:rPr>
          <w:b/>
          <w:sz w:val="28"/>
          <w:szCs w:val="28"/>
        </w:rPr>
      </w:pPr>
      <w:r>
        <w:rPr>
          <w:rFonts w:hint="eastAsia"/>
          <w:b/>
          <w:sz w:val="28"/>
          <w:szCs w:val="28"/>
        </w:rPr>
        <w:t>第二章  项目说明和技术要求</w:t>
      </w:r>
    </w:p>
    <w:p>
      <w:pPr>
        <w:rPr>
          <w:rFonts w:hint="eastAsia" w:asciiTheme="minorEastAsia" w:hAnsiTheme="minorEastAsia" w:eastAsiaTheme="minorEastAsia"/>
          <w:b/>
          <w:sz w:val="28"/>
          <w:szCs w:val="28"/>
          <w:lang w:eastAsia="zh-CN"/>
        </w:rPr>
      </w:pPr>
      <w:r>
        <w:rPr>
          <w:rFonts w:hint="eastAsia" w:asciiTheme="minorEastAsia" w:hAnsiTheme="minorEastAsia"/>
          <w:b/>
          <w:sz w:val="28"/>
          <w:szCs w:val="28"/>
        </w:rPr>
        <w:t>一、项目</w:t>
      </w:r>
      <w:r>
        <w:rPr>
          <w:rFonts w:hint="eastAsia" w:asciiTheme="minorEastAsia" w:hAnsiTheme="minorEastAsia"/>
          <w:b/>
          <w:sz w:val="28"/>
          <w:szCs w:val="28"/>
          <w:lang w:val="en-US" w:eastAsia="zh-CN"/>
        </w:rPr>
        <w:t>内容</w:t>
      </w:r>
    </w:p>
    <w:tbl>
      <w:tblPr>
        <w:tblStyle w:val="9"/>
        <w:tblW w:w="361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70"/>
        <w:gridCol w:w="3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4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采购项目名称</w:t>
            </w:r>
          </w:p>
        </w:tc>
        <w:tc>
          <w:tcPr>
            <w:tcW w:w="25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b/>
                <w:bCs/>
                <w:i w:val="0"/>
                <w:iCs w:val="0"/>
                <w:color w:val="000000"/>
                <w:sz w:val="24"/>
                <w:szCs w:val="24"/>
                <w:u w:val="none"/>
              </w:rPr>
            </w:pPr>
            <w:r>
              <w:rPr>
                <w:rStyle w:val="16"/>
                <w:rFonts w:hint="eastAsia"/>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光纤记录系统</w:t>
            </w:r>
          </w:p>
        </w:tc>
        <w:tc>
          <w:tcPr>
            <w:tcW w:w="2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bl>
    <w:p>
      <w:pPr>
        <w:pStyle w:val="2"/>
      </w:pPr>
    </w:p>
    <w:p>
      <w:pPr>
        <w:rPr>
          <w:rFonts w:asciiTheme="minorEastAsia" w:hAnsiTheme="minorEastAsia"/>
          <w:b/>
          <w:sz w:val="28"/>
          <w:szCs w:val="28"/>
        </w:rPr>
      </w:pPr>
      <w:r>
        <w:rPr>
          <w:rFonts w:hint="eastAsia" w:asciiTheme="minorEastAsia" w:hAnsiTheme="minorEastAsia"/>
          <w:b/>
          <w:sz w:val="28"/>
          <w:szCs w:val="28"/>
        </w:rPr>
        <w:t>二、采购控制价：</w:t>
      </w:r>
      <w:r>
        <w:rPr>
          <w:rFonts w:hint="eastAsia" w:asciiTheme="minorEastAsia" w:hAnsiTheme="minorEastAsia"/>
          <w:b/>
          <w:sz w:val="28"/>
          <w:szCs w:val="28"/>
          <w:lang w:val="en-US" w:eastAsia="zh-CN"/>
        </w:rPr>
        <w:t>24</w:t>
      </w:r>
      <w:r>
        <w:rPr>
          <w:rFonts w:hint="eastAsia" w:asciiTheme="minorEastAsia" w:hAnsiTheme="minorEastAsia"/>
          <w:b/>
          <w:sz w:val="28"/>
          <w:szCs w:val="28"/>
        </w:rPr>
        <w:t>万</w:t>
      </w:r>
    </w:p>
    <w:p>
      <w:pPr>
        <w:numPr>
          <w:ilvl w:val="0"/>
          <w:numId w:val="0"/>
        </w:numPr>
        <w:rPr>
          <w:rFonts w:hint="eastAsia" w:asciiTheme="minorEastAsia" w:hAnsiTheme="minorEastAsia" w:cstheme="minorEastAsia"/>
          <w:b/>
          <w:sz w:val="28"/>
          <w:szCs w:val="28"/>
        </w:rPr>
      </w:pPr>
      <w:r>
        <w:rPr>
          <w:rFonts w:hint="eastAsia" w:asciiTheme="minorEastAsia" w:hAnsiTheme="minorEastAsia" w:cstheme="minorEastAsia"/>
          <w:b/>
          <w:sz w:val="28"/>
          <w:szCs w:val="28"/>
          <w:lang w:val="en-US" w:eastAsia="zh-CN"/>
        </w:rPr>
        <w:t>三、</w:t>
      </w:r>
      <w:r>
        <w:rPr>
          <w:rFonts w:hint="eastAsia" w:asciiTheme="minorEastAsia" w:hAnsiTheme="minorEastAsia" w:cstheme="minorEastAsia"/>
          <w:b/>
          <w:sz w:val="28"/>
          <w:szCs w:val="28"/>
        </w:rPr>
        <w:t>技术要求</w:t>
      </w:r>
    </w:p>
    <w:p>
      <w:pPr>
        <w:pStyle w:val="2"/>
        <w:rPr>
          <w:rFonts w:hint="eastAsia"/>
          <w:b w:val="0"/>
          <w:bCs w:val="0"/>
        </w:rPr>
      </w:pPr>
      <w:r>
        <w:rPr>
          <w:rFonts w:hint="eastAsia"/>
          <w:b w:val="0"/>
          <w:bCs w:val="0"/>
        </w:rPr>
        <w:t>1.光源类型：LED光源，激发光源≥3种波长的光组成，，可采集≥2种范围激发光，可激发单个脑区中被标记的绿色荧光蛋白和红色荧光蛋白，用以反映不同的神经活动信息。</w:t>
      </w:r>
    </w:p>
    <w:p>
      <w:pPr>
        <w:pStyle w:val="2"/>
        <w:rPr>
          <w:rFonts w:hint="eastAsia"/>
          <w:b w:val="0"/>
          <w:bCs w:val="0"/>
        </w:rPr>
      </w:pPr>
      <w:r>
        <w:rPr>
          <w:rFonts w:hint="eastAsia"/>
          <w:b w:val="0"/>
          <w:bCs w:val="0"/>
        </w:rPr>
        <w:t>2.功率调节：激发光功率可直接在操作软件上调节，Min 0µW, Max≥100µW，调节范围 0~100%显示，调节精度≥0.2μW。</w:t>
      </w:r>
    </w:p>
    <w:p>
      <w:pPr>
        <w:pStyle w:val="2"/>
        <w:rPr>
          <w:rFonts w:hint="eastAsia"/>
          <w:b w:val="0"/>
          <w:bCs w:val="0"/>
        </w:rPr>
      </w:pPr>
      <w:r>
        <w:rPr>
          <w:rFonts w:hint="eastAsia"/>
          <w:b w:val="0"/>
          <w:bCs w:val="0"/>
        </w:rPr>
        <w:t>3.采集通道：≥7个通道同时采集，适用于多个神经核团同步记录或同时记录多只动物。系统需配备低自发荧光光纤。实现近距离多位点记录。</w:t>
      </w:r>
    </w:p>
    <w:p>
      <w:pPr>
        <w:pStyle w:val="2"/>
        <w:rPr>
          <w:rFonts w:hint="eastAsia"/>
          <w:b w:val="0"/>
          <w:bCs w:val="0"/>
        </w:rPr>
      </w:pPr>
      <w:r>
        <w:rPr>
          <w:rFonts w:hint="eastAsia"/>
          <w:b w:val="0"/>
          <w:bCs w:val="0"/>
        </w:rPr>
        <w:t>4.采集相机：采用CMOS高灵敏双检测器，独立分时序采集，信号无干扰；采集频率≥230fps。曝光时间：1-100ms；增益倍数：1-100</w:t>
      </w:r>
    </w:p>
    <w:p>
      <w:pPr>
        <w:pStyle w:val="2"/>
        <w:rPr>
          <w:rFonts w:hint="eastAsia"/>
          <w:b w:val="0"/>
          <w:bCs w:val="0"/>
        </w:rPr>
      </w:pPr>
      <w:r>
        <w:rPr>
          <w:rFonts w:hint="eastAsia"/>
          <w:b w:val="0"/>
          <w:bCs w:val="0"/>
        </w:rPr>
        <w:t>5.荧光模式：软件预设≥5种荧光激发输出模式，可适用不同实验应用场景。</w:t>
      </w:r>
    </w:p>
    <w:p>
      <w:pPr>
        <w:pStyle w:val="2"/>
        <w:rPr>
          <w:rFonts w:hint="eastAsia"/>
          <w:b w:val="0"/>
          <w:bCs w:val="0"/>
        </w:rPr>
      </w:pPr>
      <w:r>
        <w:rPr>
          <w:rFonts w:hint="eastAsia"/>
          <w:b w:val="0"/>
          <w:bCs w:val="0"/>
        </w:rPr>
        <w:t>6.系统配置：一体化设计，集成信号采集与数字信号同步模块；光纤及接口类型：FC/PC接口；配置≥3个Input接口，支持≥3种外部信号输入自动标记；≥3个Output接口，支持输出TTL信号触发外部第三方设备。主机配备USB3.0，及2.0不同接口；配置集成化的专业采集和分析软件，软件集成行为学记录分析模块，可以实现动物追踪自动打标；数据分析功能可以支持与其他生理信号同步对比。</w:t>
      </w:r>
    </w:p>
    <w:p>
      <w:pPr>
        <w:pStyle w:val="2"/>
        <w:rPr>
          <w:rFonts w:hint="eastAsia"/>
          <w:b w:val="0"/>
          <w:bCs w:val="0"/>
        </w:rPr>
      </w:pPr>
      <w:r>
        <w:rPr>
          <w:rFonts w:hint="eastAsia"/>
          <w:b w:val="0"/>
          <w:bCs w:val="0"/>
        </w:rPr>
        <w:t>7.采集模式：可通过软件设置采集模式，可自定义设置采集时间等参数，可选择持续采集和间隔采集两种模式</w:t>
      </w:r>
    </w:p>
    <w:p>
      <w:pPr>
        <w:pStyle w:val="2"/>
        <w:rPr>
          <w:rFonts w:hint="eastAsia"/>
          <w:b w:val="0"/>
          <w:bCs w:val="0"/>
        </w:rPr>
      </w:pPr>
      <w:r>
        <w:rPr>
          <w:rFonts w:hint="eastAsia"/>
          <w:b w:val="0"/>
          <w:bCs w:val="0"/>
        </w:rPr>
        <w:t>8.光纤ROI设置：可通过机器外部调节旋钮调节光纤端面成像状态，所有通道的ROI设置可根据实际实验通过拖拽或输入数值来同步调节尺寸大小。</w:t>
      </w:r>
    </w:p>
    <w:p>
      <w:pPr>
        <w:pStyle w:val="2"/>
        <w:rPr>
          <w:rFonts w:hint="eastAsia"/>
          <w:b w:val="0"/>
          <w:bCs w:val="0"/>
        </w:rPr>
      </w:pPr>
      <w:r>
        <w:rPr>
          <w:rFonts w:hint="eastAsia"/>
          <w:b w:val="0"/>
          <w:bCs w:val="0"/>
        </w:rPr>
        <w:t>9.打标方式：软件具有三种打标功能，外部打标，手动打标，行为ROI分析区打标；软件支持同时设置≥17个以上手动标记和自动标记，可自定义打标快捷键、名称和颜色。</w:t>
      </w:r>
    </w:p>
    <w:p>
      <w:pPr>
        <w:pStyle w:val="2"/>
        <w:rPr>
          <w:rFonts w:hint="eastAsia"/>
          <w:b w:val="0"/>
          <w:bCs w:val="0"/>
        </w:rPr>
      </w:pPr>
      <w:r>
        <w:rPr>
          <w:rFonts w:hint="eastAsia"/>
          <w:b w:val="0"/>
          <w:bCs w:val="0"/>
        </w:rPr>
        <w:t>10.打标位置编辑和数据截取功能：可根据实际实验情况拖动校准打标位置；可选择感兴趣的时间段同步截取荧光数据和行为学视频，可同步播放。</w:t>
      </w:r>
    </w:p>
    <w:p>
      <w:pPr>
        <w:pStyle w:val="2"/>
        <w:rPr>
          <w:rFonts w:hint="eastAsia"/>
          <w:b w:val="0"/>
          <w:bCs w:val="0"/>
        </w:rPr>
      </w:pPr>
      <w:r>
        <w:rPr>
          <w:rFonts w:hint="eastAsia"/>
          <w:b w:val="0"/>
          <w:bCs w:val="0"/>
        </w:rPr>
        <w:t>11.视频数据精细分析：行为学视频可逐帧查看，并添加特殊动作标记，保证分析精度。</w:t>
      </w:r>
    </w:p>
    <w:p>
      <w:pPr>
        <w:pStyle w:val="2"/>
        <w:rPr>
          <w:rFonts w:hint="eastAsia"/>
          <w:b w:val="0"/>
          <w:bCs w:val="0"/>
        </w:rPr>
      </w:pPr>
      <w:r>
        <w:rPr>
          <w:rFonts w:hint="eastAsia"/>
          <w:b w:val="0"/>
          <w:bCs w:val="0"/>
        </w:rPr>
        <w:t>12.交互方式：采集阶段可在荧光信号大于设定的Δf/f 阈值或动物进入某个ROI区域时输出TTL 信号触发外部设备，可设定输出TTL信号的脉宽频率等参数。</w:t>
      </w:r>
    </w:p>
    <w:p>
      <w:pPr>
        <w:pStyle w:val="2"/>
        <w:rPr>
          <w:rFonts w:hint="eastAsia"/>
          <w:b w:val="0"/>
          <w:bCs w:val="0"/>
        </w:rPr>
      </w:pPr>
      <w:r>
        <w:rPr>
          <w:rFonts w:hint="eastAsia"/>
          <w:b w:val="0"/>
          <w:bCs w:val="0"/>
        </w:rPr>
        <w:t>13.外部设备触发方式精准设定：可根据外部设备发出的是正脉冲或负脉冲，自由选择上升沿或下降沿触发。</w:t>
      </w:r>
    </w:p>
    <w:p>
      <w:pPr>
        <w:pStyle w:val="2"/>
        <w:rPr>
          <w:rFonts w:hint="eastAsia"/>
          <w:b w:val="0"/>
          <w:bCs w:val="0"/>
        </w:rPr>
      </w:pPr>
      <w:r>
        <w:rPr>
          <w:rFonts w:hint="eastAsia"/>
          <w:b w:val="0"/>
          <w:bCs w:val="0"/>
        </w:rPr>
        <w:t>14.采集窗口：不同通道数据直接展示在窗口上，方便直接识别对比；不同通道荧光数据及不同波长荧光数据坐标轴可单独调节。</w:t>
      </w:r>
    </w:p>
    <w:p>
      <w:pPr>
        <w:pStyle w:val="2"/>
        <w:rPr>
          <w:rFonts w:hint="eastAsia"/>
          <w:b w:val="0"/>
          <w:bCs w:val="0"/>
        </w:rPr>
      </w:pPr>
      <w:r>
        <w:rPr>
          <w:rFonts w:hint="eastAsia"/>
          <w:b w:val="0"/>
          <w:bCs w:val="0"/>
        </w:rPr>
        <w:t>15.波形合并显示：波形显示可在独立显示和合并显示中自由切换，对照信号和荧光信号在同一坐标轴下显示。</w:t>
      </w:r>
    </w:p>
    <w:p>
      <w:pPr>
        <w:pStyle w:val="2"/>
        <w:rPr>
          <w:rFonts w:hint="eastAsia"/>
          <w:b w:val="0"/>
          <w:bCs w:val="0"/>
        </w:rPr>
      </w:pPr>
      <w:r>
        <w:rPr>
          <w:rFonts w:hint="eastAsia"/>
          <w:b w:val="0"/>
          <w:bCs w:val="0"/>
        </w:rPr>
        <w:t>16.行为学采集设置：行为学视频及荧光数据可在同个软件界面设定同步采集。可支持多个行为相机同时记录，可以直接设定视频帧率，分辨率。</w:t>
      </w:r>
    </w:p>
    <w:p>
      <w:pPr>
        <w:pStyle w:val="2"/>
        <w:rPr>
          <w:rFonts w:hint="eastAsia"/>
          <w:b w:val="0"/>
          <w:bCs w:val="0"/>
        </w:rPr>
      </w:pPr>
      <w:r>
        <w:rPr>
          <w:rFonts w:hint="eastAsia"/>
          <w:b w:val="0"/>
          <w:bCs w:val="0"/>
        </w:rPr>
        <w:t>17.行为学分析区设置：行为学采集支持设定行为分析的特定Area区域，并同时设置≥7个ROI区域并命名，3种ROI绘制工具：圆形、方形、多边形，可设置当动物进入某ROI区域后进行自动打标，后期可对时间、位置等参数的行为学数据分析。</w:t>
      </w:r>
    </w:p>
    <w:p>
      <w:pPr>
        <w:pStyle w:val="2"/>
        <w:rPr>
          <w:rFonts w:hint="eastAsia"/>
          <w:b w:val="0"/>
          <w:bCs w:val="0"/>
        </w:rPr>
      </w:pPr>
      <w:r>
        <w:rPr>
          <w:rFonts w:hint="eastAsia"/>
          <w:b w:val="0"/>
          <w:bCs w:val="0"/>
        </w:rPr>
        <w:t>18.实验运行：实验起始及结束可选择手动、设置固定延时和采集时间以及外部设备触发运行≥3种方式</w:t>
      </w:r>
    </w:p>
    <w:p>
      <w:pPr>
        <w:pStyle w:val="2"/>
        <w:rPr>
          <w:rFonts w:hint="eastAsia"/>
          <w:b w:val="0"/>
          <w:bCs w:val="0"/>
        </w:rPr>
      </w:pPr>
      <w:r>
        <w:rPr>
          <w:rFonts w:hint="eastAsia"/>
          <w:b w:val="0"/>
          <w:bCs w:val="0"/>
        </w:rPr>
        <w:t>19.保存路径：采集数据和分析结果可自定义文件名和文件保存路径。保存路径可以直接显示在软件上。</w:t>
      </w:r>
    </w:p>
    <w:p>
      <w:pPr>
        <w:pStyle w:val="2"/>
        <w:rPr>
          <w:rFonts w:hint="eastAsia"/>
          <w:b w:val="0"/>
          <w:bCs w:val="0"/>
        </w:rPr>
      </w:pPr>
      <w:r>
        <w:rPr>
          <w:rFonts w:hint="eastAsia"/>
          <w:b w:val="0"/>
          <w:bCs w:val="0"/>
        </w:rPr>
        <w:t>20.数据分析：配备专用软件，软件包含信号采集记录，数据分析以及行为学视频采集分析功能，可以直接对数据进行平滑处理、基线矫正、运动矫正处理，查看并输出处理过程；可灵活选择并增加事件标记，事件标记可再次保存；可支持≥4组数据组间对比，一键分析并生成热图和mean±sem；可对数据进行有效峰值统计分析，可直接输出有效峰的数量，频率等参数；可直接输出AUC分析结果。</w:t>
      </w:r>
    </w:p>
    <w:p>
      <w:pPr>
        <w:pStyle w:val="2"/>
        <w:rPr>
          <w:rFonts w:hint="eastAsia"/>
          <w:b w:val="0"/>
          <w:bCs w:val="0"/>
        </w:rPr>
      </w:pPr>
      <w:r>
        <w:rPr>
          <w:rFonts w:hint="eastAsia"/>
          <w:b w:val="0"/>
          <w:bCs w:val="0"/>
        </w:rPr>
        <w:t>21.线下面积参考基线自定义：根据实验情况，线下面积基线值（Y轴）可自定义，计算起点更准确，保证计算结果的精准。</w:t>
      </w:r>
    </w:p>
    <w:p>
      <w:pPr>
        <w:pStyle w:val="2"/>
        <w:rPr>
          <w:rFonts w:hint="eastAsia"/>
          <w:b w:val="0"/>
          <w:bCs w:val="0"/>
        </w:rPr>
      </w:pPr>
      <w:r>
        <w:rPr>
          <w:rFonts w:hint="eastAsia"/>
          <w:b w:val="0"/>
          <w:bCs w:val="0"/>
        </w:rPr>
        <w:t>22.410nm光源信号可处理：可以单独对410nm数据做细致的分析，如平滑处理，基线矫正等，能更加客观的对所有数据进行分析及比较，实验结论更准确。</w:t>
      </w:r>
    </w:p>
    <w:p>
      <w:pPr>
        <w:pStyle w:val="2"/>
        <w:rPr>
          <w:rFonts w:hint="eastAsia"/>
          <w:b w:val="0"/>
          <w:bCs w:val="0"/>
        </w:rPr>
      </w:pPr>
      <w:r>
        <w:rPr>
          <w:rFonts w:hint="eastAsia"/>
          <w:b w:val="0"/>
          <w:bCs w:val="0"/>
        </w:rPr>
        <w:t>23.数据输出：行为学分析可导入实验背景图，行为数据可以生成轨迹图和热图；荧光信号数据分析结果可导出CSV或SVG格式，分析结果坐标轴可灵活编辑，结果图可以选择组别显示；df/f，Z-Score，运动矫正，基线矫正，平滑处理等多种处理结果可单独保存。</w:t>
      </w:r>
    </w:p>
    <w:p>
      <w:pPr>
        <w:pStyle w:val="2"/>
        <w:rPr>
          <w:rFonts w:hint="eastAsia"/>
          <w:b w:val="0"/>
          <w:bCs w:val="0"/>
        </w:rPr>
      </w:pPr>
      <w:r>
        <w:rPr>
          <w:rFonts w:hint="eastAsia"/>
          <w:b w:val="0"/>
          <w:bCs w:val="0"/>
        </w:rPr>
        <w:t>24.实时传输：具备数据实时传输功能，可将数据实时传输到matlab，满足更多个性化的实验结果分析需求。</w:t>
      </w:r>
    </w:p>
    <w:p>
      <w:pPr>
        <w:pStyle w:val="2"/>
        <w:rPr>
          <w:rFonts w:hint="eastAsia"/>
          <w:b w:val="0"/>
          <w:bCs w:val="0"/>
        </w:rPr>
      </w:pPr>
      <w:r>
        <w:rPr>
          <w:rFonts w:hint="eastAsia"/>
          <w:b w:val="0"/>
          <w:bCs w:val="0"/>
        </w:rPr>
        <w:t>25.软件语言支持中英文自由切换，软件内置说明书链接功能。</w:t>
      </w:r>
    </w:p>
    <w:p>
      <w:pPr>
        <w:pStyle w:val="2"/>
        <w:rPr>
          <w:rFonts w:hint="eastAsia"/>
          <w:b w:val="0"/>
          <w:bCs w:val="0"/>
        </w:rPr>
      </w:pPr>
      <w:r>
        <w:rPr>
          <w:rFonts w:hint="eastAsia"/>
          <w:b w:val="0"/>
          <w:bCs w:val="0"/>
        </w:rPr>
        <w:t>26.兼容光遗传：系统可兼容光遗传，通过一根光纤实现刺激和记录功能的同步。刺激参数可选择由光纤记录软件控制或者光遗传独立控制。</w:t>
      </w:r>
    </w:p>
    <w:p>
      <w:pPr>
        <w:pStyle w:val="2"/>
        <w:rPr>
          <w:rFonts w:hint="eastAsia"/>
          <w:b w:val="0"/>
          <w:bCs w:val="0"/>
        </w:rPr>
      </w:pPr>
      <w:r>
        <w:rPr>
          <w:rFonts w:hint="eastAsia"/>
          <w:b w:val="0"/>
          <w:bCs w:val="0"/>
        </w:rPr>
        <w:t>27.可支持定制不同规格的光纤和陶瓷插芯</w:t>
      </w:r>
    </w:p>
    <w:p>
      <w:pPr>
        <w:pStyle w:val="2"/>
        <w:rPr>
          <w:rFonts w:hint="eastAsia"/>
        </w:rPr>
      </w:pPr>
    </w:p>
    <w:p>
      <w:pPr>
        <w:adjustRightInd w:val="0"/>
        <w:snapToGrid w:val="0"/>
        <w:spacing w:line="360" w:lineRule="auto"/>
        <w:rPr>
          <w:rFonts w:hint="eastAsia" w:asciiTheme="minorEastAsia" w:hAnsiTheme="minorEastAsia" w:cstheme="minorEastAsia"/>
          <w:b/>
          <w:sz w:val="28"/>
          <w:szCs w:val="28"/>
          <w:highlight w:val="none"/>
          <w:lang w:val="en-US" w:eastAsia="zh-CN"/>
        </w:rPr>
      </w:pPr>
      <w:r>
        <w:rPr>
          <w:rFonts w:hint="eastAsia" w:asciiTheme="minorEastAsia" w:hAnsiTheme="minorEastAsia" w:cstheme="minorEastAsia"/>
          <w:b/>
          <w:sz w:val="28"/>
          <w:szCs w:val="28"/>
          <w:highlight w:val="none"/>
          <w:lang w:val="en-US" w:eastAsia="zh-CN"/>
        </w:rPr>
        <w:t>四、商务要求</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color w:val="000000"/>
          <w:kern w:val="0"/>
          <w:sz w:val="28"/>
          <w:szCs w:val="28"/>
          <w:highlight w:val="none"/>
          <w:lang w:val="en-US" w:eastAsia="zh-CN" w:bidi="ar"/>
        </w:rPr>
        <w:t xml:space="preserve">5.1交货期 合同签订后30个工作日内交货并安装调试完毕。 </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color w:val="000000"/>
          <w:kern w:val="0"/>
          <w:sz w:val="28"/>
          <w:szCs w:val="28"/>
          <w:highlight w:val="none"/>
          <w:lang w:val="en-US" w:eastAsia="zh-CN" w:bidi="ar"/>
        </w:rPr>
        <w:t xml:space="preserve">5.2 交货地点 采购人指定地点。 </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color w:val="000000"/>
          <w:kern w:val="0"/>
          <w:sz w:val="28"/>
          <w:szCs w:val="28"/>
          <w:highlight w:val="none"/>
          <w:lang w:val="en-US" w:eastAsia="zh-CN" w:bidi="ar"/>
        </w:rPr>
        <w:t xml:space="preserve">5.3 付款方式 货到验收合格后支付至合同金额的95%，剩余5%作为质保金，验收合格满1年后无任何质量问题一次性无息支付给乙方。 </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color w:val="000000"/>
          <w:kern w:val="0"/>
          <w:sz w:val="28"/>
          <w:szCs w:val="28"/>
          <w:highlight w:val="none"/>
          <w:lang w:val="en-US" w:eastAsia="zh-CN" w:bidi="ar"/>
        </w:rPr>
        <w:t xml:space="preserve">5.4 验收  </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color w:val="000000"/>
          <w:kern w:val="0"/>
          <w:sz w:val="28"/>
          <w:szCs w:val="28"/>
          <w:highlight w:val="none"/>
          <w:lang w:val="en-US" w:eastAsia="zh-CN" w:bidi="ar"/>
        </w:rPr>
        <w:t>货物运抵现场后，采购人将对货物数量、质量、规格等进行检验。如发现货物和规格或者两者都与采购文件、响应文件、合同不符，采购人有权限根据检验结果要求成交供应商立即更换或者提出索赔要求。</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5.5 质量保证期1年，</w:t>
      </w:r>
      <w:r>
        <w:rPr>
          <w:rFonts w:hint="eastAsia" w:ascii="宋体" w:hAnsi="宋体" w:eastAsia="宋体" w:cs="宋体"/>
          <w:color w:val="000000"/>
          <w:kern w:val="0"/>
          <w:sz w:val="28"/>
          <w:szCs w:val="28"/>
          <w:highlight w:val="none"/>
          <w:lang w:val="en-US" w:eastAsia="zh-CN" w:bidi="ar"/>
        </w:rPr>
        <w:t xml:space="preserve">国家主管部门或者行业标准对货物本身有更高要求的，从其规定并在合同中约定，供应商亦可提报更长的质保期。 </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color w:val="000000"/>
          <w:kern w:val="0"/>
          <w:sz w:val="28"/>
          <w:szCs w:val="28"/>
          <w:highlight w:val="none"/>
          <w:lang w:val="en-US" w:eastAsia="zh-CN" w:bidi="ar"/>
        </w:rPr>
        <w:t xml:space="preserve">5.6 售后服务 </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color w:val="000000"/>
          <w:kern w:val="0"/>
          <w:sz w:val="28"/>
          <w:szCs w:val="28"/>
          <w:highlight w:val="none"/>
          <w:lang w:val="en-US" w:eastAsia="zh-CN" w:bidi="ar"/>
        </w:rPr>
        <w:t>设备出现故障时，投标人必须在接到故障报告后在2 小时内进行响应，24 小时内到达现场进行排查故障。</w:t>
      </w:r>
    </w:p>
    <w:p>
      <w:pPr>
        <w:adjustRightInd w:val="0"/>
        <w:snapToGrid w:val="0"/>
        <w:spacing w:line="360" w:lineRule="auto"/>
        <w:rPr>
          <w:rFonts w:asciiTheme="minorEastAsia" w:hAnsiTheme="minorEastAsia" w:cstheme="minorEastAsia"/>
          <w:sz w:val="24"/>
          <w:szCs w:val="24"/>
          <w:highlight w:val="none"/>
        </w:rPr>
      </w:pPr>
      <w:r>
        <w:rPr>
          <w:rFonts w:asciiTheme="minorEastAsia" w:hAnsiTheme="minorEastAsia" w:cstheme="minorEastAsia"/>
          <w:sz w:val="24"/>
          <w:szCs w:val="24"/>
          <w:highlight w:val="none"/>
        </w:rPr>
        <w:br w:type="page"/>
      </w:r>
    </w:p>
    <w:p>
      <w:pPr>
        <w:pStyle w:val="7"/>
        <w:numPr>
          <w:ilvl w:val="0"/>
          <w:numId w:val="1"/>
        </w:numPr>
        <w:shd w:val="clear" w:color="auto" w:fill="FFFFFF"/>
        <w:spacing w:before="0" w:beforeAutospacing="0" w:after="150" w:afterAutospacing="0" w:line="360" w:lineRule="auto"/>
        <w:jc w:val="center"/>
        <w:rPr>
          <w:rFonts w:cs="Helvetica" w:asciiTheme="minorEastAsia" w:hAnsiTheme="minorEastAsia" w:eastAsiaTheme="minorEastAsia"/>
          <w:b/>
          <w:color w:val="333333"/>
          <w:sz w:val="28"/>
          <w:szCs w:val="28"/>
          <w:highlight w:val="none"/>
        </w:rPr>
      </w:pPr>
      <w:bookmarkStart w:id="0" w:name="OLE_LINK20"/>
      <w:bookmarkStart w:id="1" w:name="OLE_LINK16"/>
      <w:bookmarkStart w:id="2" w:name="OLE_LINK18"/>
      <w:bookmarkStart w:id="3" w:name="OLE_LINK19"/>
      <w:bookmarkStart w:id="4" w:name="OLE_LINK15"/>
      <w:bookmarkStart w:id="5" w:name="OLE_LINK21"/>
      <w:bookmarkStart w:id="6" w:name="OLE_LINK17"/>
      <w:r>
        <w:rPr>
          <w:rFonts w:hint="eastAsia" w:cs="Helvetica" w:asciiTheme="minorEastAsia" w:hAnsiTheme="minorEastAsia" w:eastAsiaTheme="minorEastAsia"/>
          <w:b/>
          <w:color w:val="333333"/>
          <w:sz w:val="28"/>
          <w:szCs w:val="28"/>
          <w:highlight w:val="none"/>
        </w:rPr>
        <w:t>评分标准</w:t>
      </w:r>
    </w:p>
    <w:p>
      <w:pPr>
        <w:keepNext w:val="0"/>
        <w:keepLines w:val="0"/>
        <w:pageBreakBefore w:val="0"/>
        <w:kinsoku/>
        <w:wordWrap/>
        <w:overflowPunct/>
        <w:topLinePunct w:val="0"/>
        <w:bidi w:val="0"/>
        <w:snapToGrid/>
        <w:spacing w:line="360" w:lineRule="auto"/>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rPr>
        <w:t>评分因素以及分值</w:t>
      </w:r>
    </w:p>
    <w:tbl>
      <w:tblPr>
        <w:tblStyle w:val="9"/>
        <w:tblW w:w="7527" w:type="dxa"/>
        <w:jc w:val="center"/>
        <w:tblLayout w:type="fixed"/>
        <w:tblCellMar>
          <w:top w:w="0" w:type="dxa"/>
          <w:left w:w="10" w:type="dxa"/>
          <w:bottom w:w="0" w:type="dxa"/>
          <w:right w:w="10" w:type="dxa"/>
        </w:tblCellMar>
      </w:tblPr>
      <w:tblGrid>
        <w:gridCol w:w="1537"/>
        <w:gridCol w:w="2280"/>
        <w:gridCol w:w="2135"/>
        <w:gridCol w:w="1575"/>
      </w:tblGrid>
      <w:tr>
        <w:tblPrEx>
          <w:tblCellMar>
            <w:top w:w="0" w:type="dxa"/>
            <w:left w:w="10" w:type="dxa"/>
            <w:bottom w:w="0" w:type="dxa"/>
            <w:right w:w="10" w:type="dxa"/>
          </w:tblCellMar>
        </w:tblPrEx>
        <w:trPr>
          <w:trHeight w:val="750" w:hRule="atLeast"/>
          <w:jc w:val="center"/>
        </w:trPr>
        <w:tc>
          <w:tcPr>
            <w:tcW w:w="153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tabs>
                <w:tab w:val="left" w:pos="6480"/>
              </w:tabs>
              <w:kinsoku/>
              <w:wordWrap/>
              <w:overflowPunct/>
              <w:topLinePunct w:val="0"/>
              <w:autoSpaceDE w:val="0"/>
              <w:autoSpaceDN w:val="0"/>
              <w:bidi w:val="0"/>
              <w:adjustRightInd w:val="0"/>
              <w:snapToGrid/>
              <w:spacing w:line="360" w:lineRule="auto"/>
              <w:ind w:right="-317"/>
              <w:jc w:val="center"/>
              <w:textAlignment w:val="auto"/>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评分因素</w:t>
            </w:r>
          </w:p>
        </w:tc>
        <w:tc>
          <w:tcPr>
            <w:tcW w:w="228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tabs>
                <w:tab w:val="left" w:pos="6480"/>
              </w:tabs>
              <w:kinsoku/>
              <w:wordWrap/>
              <w:overflowPunct/>
              <w:topLinePunct w:val="0"/>
              <w:autoSpaceDE w:val="0"/>
              <w:autoSpaceDN w:val="0"/>
              <w:bidi w:val="0"/>
              <w:adjustRightInd w:val="0"/>
              <w:snapToGrid/>
              <w:spacing w:line="360" w:lineRule="auto"/>
              <w:ind w:right="-317"/>
              <w:jc w:val="center"/>
              <w:textAlignment w:val="auto"/>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商务部分</w:t>
            </w:r>
          </w:p>
        </w:tc>
        <w:tc>
          <w:tcPr>
            <w:tcW w:w="213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tabs>
                <w:tab w:val="left" w:pos="6480"/>
              </w:tabs>
              <w:kinsoku/>
              <w:wordWrap/>
              <w:overflowPunct/>
              <w:topLinePunct w:val="0"/>
              <w:autoSpaceDE w:val="0"/>
              <w:autoSpaceDN w:val="0"/>
              <w:bidi w:val="0"/>
              <w:adjustRightInd w:val="0"/>
              <w:snapToGrid/>
              <w:spacing w:line="360" w:lineRule="auto"/>
              <w:ind w:right="-317"/>
              <w:jc w:val="center"/>
              <w:textAlignment w:val="auto"/>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技术部分</w:t>
            </w:r>
          </w:p>
        </w:tc>
        <w:tc>
          <w:tcPr>
            <w:tcW w:w="15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tabs>
                <w:tab w:val="left" w:pos="6480"/>
              </w:tabs>
              <w:kinsoku/>
              <w:wordWrap/>
              <w:overflowPunct/>
              <w:topLinePunct w:val="0"/>
              <w:autoSpaceDE w:val="0"/>
              <w:autoSpaceDN w:val="0"/>
              <w:bidi w:val="0"/>
              <w:adjustRightInd w:val="0"/>
              <w:snapToGrid/>
              <w:spacing w:line="360" w:lineRule="auto"/>
              <w:ind w:right="-317"/>
              <w:jc w:val="center"/>
              <w:textAlignment w:val="auto"/>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总分</w:t>
            </w:r>
          </w:p>
        </w:tc>
      </w:tr>
      <w:tr>
        <w:tblPrEx>
          <w:tblCellMar>
            <w:top w:w="0" w:type="dxa"/>
            <w:left w:w="10" w:type="dxa"/>
            <w:bottom w:w="0" w:type="dxa"/>
            <w:right w:w="10" w:type="dxa"/>
          </w:tblCellMar>
        </w:tblPrEx>
        <w:trPr>
          <w:trHeight w:val="758" w:hRule="atLeast"/>
          <w:jc w:val="center"/>
        </w:trPr>
        <w:tc>
          <w:tcPr>
            <w:tcW w:w="153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tabs>
                <w:tab w:val="left" w:pos="6480"/>
              </w:tabs>
              <w:kinsoku/>
              <w:wordWrap/>
              <w:overflowPunct/>
              <w:topLinePunct w:val="0"/>
              <w:autoSpaceDE w:val="0"/>
              <w:autoSpaceDN w:val="0"/>
              <w:bidi w:val="0"/>
              <w:adjustRightInd w:val="0"/>
              <w:snapToGrid/>
              <w:spacing w:line="360" w:lineRule="auto"/>
              <w:ind w:right="-317"/>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分值比重</w:t>
            </w:r>
          </w:p>
        </w:tc>
        <w:tc>
          <w:tcPr>
            <w:tcW w:w="228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tabs>
                <w:tab w:val="left" w:pos="6480"/>
              </w:tabs>
              <w:kinsoku/>
              <w:wordWrap/>
              <w:overflowPunct/>
              <w:topLinePunct w:val="0"/>
              <w:autoSpaceDE w:val="0"/>
              <w:autoSpaceDN w:val="0"/>
              <w:bidi w:val="0"/>
              <w:adjustRightInd w:val="0"/>
              <w:snapToGrid/>
              <w:spacing w:line="360" w:lineRule="auto"/>
              <w:ind w:right="-317"/>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40</w:t>
            </w:r>
            <w:r>
              <w:rPr>
                <w:rFonts w:hint="eastAsia" w:ascii="仿宋" w:hAnsi="仿宋" w:eastAsia="仿宋" w:cs="仿宋"/>
                <w:color w:val="auto"/>
                <w:sz w:val="24"/>
                <w:szCs w:val="24"/>
                <w:highlight w:val="none"/>
                <w:lang w:val="zh-CN"/>
              </w:rPr>
              <w:t>分</w:t>
            </w:r>
          </w:p>
        </w:tc>
        <w:tc>
          <w:tcPr>
            <w:tcW w:w="213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tabs>
                <w:tab w:val="left" w:pos="6480"/>
              </w:tabs>
              <w:kinsoku/>
              <w:wordWrap/>
              <w:overflowPunct/>
              <w:topLinePunct w:val="0"/>
              <w:autoSpaceDE w:val="0"/>
              <w:autoSpaceDN w:val="0"/>
              <w:bidi w:val="0"/>
              <w:adjustRightInd w:val="0"/>
              <w:snapToGrid/>
              <w:spacing w:line="360" w:lineRule="auto"/>
              <w:ind w:right="-317"/>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lang w:val="zh-CN"/>
              </w:rPr>
              <w:t>分</w:t>
            </w:r>
          </w:p>
        </w:tc>
        <w:tc>
          <w:tcPr>
            <w:tcW w:w="15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tabs>
                <w:tab w:val="left" w:pos="6480"/>
              </w:tabs>
              <w:kinsoku/>
              <w:wordWrap/>
              <w:overflowPunct/>
              <w:topLinePunct w:val="0"/>
              <w:autoSpaceDE w:val="0"/>
              <w:autoSpaceDN w:val="0"/>
              <w:bidi w:val="0"/>
              <w:adjustRightInd w:val="0"/>
              <w:snapToGrid/>
              <w:spacing w:line="360" w:lineRule="auto"/>
              <w:ind w:right="-317"/>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100分</w:t>
            </w:r>
          </w:p>
        </w:tc>
      </w:tr>
    </w:tbl>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p>
    <w:p>
      <w:pPr>
        <w:keepNext w:val="0"/>
        <w:keepLines w:val="0"/>
        <w:pageBreakBefore w:val="0"/>
        <w:kinsoku/>
        <w:wordWrap/>
        <w:overflowPunct/>
        <w:topLinePunct w:val="0"/>
        <w:bidi w:val="0"/>
        <w:snapToGrid/>
        <w:spacing w:line="360" w:lineRule="auto"/>
        <w:ind w:firstLine="562"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二、商务部分</w:t>
      </w:r>
    </w:p>
    <w:tbl>
      <w:tblPr>
        <w:tblStyle w:val="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992"/>
        <w:gridCol w:w="6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Align w:val="center"/>
          </w:tcPr>
          <w:p>
            <w:pPr>
              <w:keepNext w:val="0"/>
              <w:keepLines w:val="0"/>
              <w:pageBreakBefore w:val="0"/>
              <w:kinsoku/>
              <w:wordWrap/>
              <w:overflowPunct/>
              <w:topLinePunct w:val="0"/>
              <w:bidi w:val="0"/>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评分因素</w:t>
            </w:r>
          </w:p>
        </w:tc>
        <w:tc>
          <w:tcPr>
            <w:tcW w:w="992" w:type="dxa"/>
            <w:vAlign w:val="center"/>
          </w:tcPr>
          <w:p>
            <w:pPr>
              <w:keepNext w:val="0"/>
              <w:keepLines w:val="0"/>
              <w:pageBreakBefore w:val="0"/>
              <w:kinsoku/>
              <w:wordWrap/>
              <w:overflowPunct/>
              <w:topLinePunct w:val="0"/>
              <w:bidi w:val="0"/>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分数</w:t>
            </w:r>
          </w:p>
        </w:tc>
        <w:tc>
          <w:tcPr>
            <w:tcW w:w="6768" w:type="dxa"/>
            <w:vAlign w:val="center"/>
          </w:tcPr>
          <w:p>
            <w:pPr>
              <w:keepNext w:val="0"/>
              <w:keepLines w:val="0"/>
              <w:pageBreakBefore w:val="0"/>
              <w:kinsoku/>
              <w:wordWrap/>
              <w:overflowPunct/>
              <w:topLinePunct w:val="0"/>
              <w:bidi w:val="0"/>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Align w:val="center"/>
          </w:tcPr>
          <w:p>
            <w:pPr>
              <w:keepNext w:val="0"/>
              <w:keepLines w:val="0"/>
              <w:pageBreakBefore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w:t>
            </w:r>
          </w:p>
          <w:p>
            <w:pPr>
              <w:keepNext w:val="0"/>
              <w:keepLines w:val="0"/>
              <w:pageBreakBefore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报价</w:t>
            </w:r>
          </w:p>
        </w:tc>
        <w:tc>
          <w:tcPr>
            <w:tcW w:w="992" w:type="dxa"/>
            <w:vAlign w:val="center"/>
          </w:tcPr>
          <w:p>
            <w:pPr>
              <w:keepNext w:val="0"/>
              <w:keepLines w:val="0"/>
              <w:pageBreakBefore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zh-CN"/>
              </w:rPr>
              <w:t>分</w:t>
            </w:r>
          </w:p>
        </w:tc>
        <w:tc>
          <w:tcPr>
            <w:tcW w:w="6768" w:type="dxa"/>
            <w:vAlign w:val="center"/>
          </w:tcPr>
          <w:p>
            <w:pPr>
              <w:keepNext w:val="0"/>
              <w:keepLines w:val="0"/>
              <w:pageBreakBefore w:val="0"/>
              <w:kinsoku/>
              <w:wordWrap/>
              <w:overflowPunct/>
              <w:topLinePunct w:val="0"/>
              <w:autoSpaceDE w:val="0"/>
              <w:autoSpaceDN w:val="0"/>
              <w:bidi w:val="0"/>
              <w:adjustRightInd w:val="0"/>
              <w:snapToGrid/>
              <w:spacing w:line="24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满足招标文件要求且投标价格（或者最终价格）最低的投标报价为评标基准价，其价格分为满分。</w:t>
            </w:r>
          </w:p>
          <w:p>
            <w:pPr>
              <w:keepNext w:val="0"/>
              <w:keepLines w:val="0"/>
              <w:pageBreakBefore w:val="0"/>
              <w:kinsoku/>
              <w:wordWrap/>
              <w:overflowPunct/>
              <w:topLinePunct w:val="0"/>
              <w:autoSpaceDE w:val="0"/>
              <w:autoSpaceDN w:val="0"/>
              <w:bidi w:val="0"/>
              <w:adjustRightInd w:val="0"/>
              <w:snapToGrid/>
              <w:spacing w:line="240" w:lineRule="auto"/>
              <w:ind w:firstLine="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其它报价得分=评标基准价÷（投标报价或者最终价格）×</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Align w:val="center"/>
          </w:tcPr>
          <w:p>
            <w:pPr>
              <w:keepNext w:val="0"/>
              <w:keepLines w:val="0"/>
              <w:pageBreakBefore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企业</w:t>
            </w:r>
            <w:r>
              <w:rPr>
                <w:rFonts w:hint="eastAsia" w:ascii="仿宋" w:hAnsi="仿宋" w:eastAsia="仿宋" w:cs="仿宋"/>
                <w:color w:val="auto"/>
                <w:sz w:val="24"/>
                <w:szCs w:val="24"/>
                <w:highlight w:val="none"/>
                <w:lang w:val="en-US" w:eastAsia="zh-CN"/>
              </w:rPr>
              <w:t>业绩</w:t>
            </w:r>
          </w:p>
        </w:tc>
        <w:tc>
          <w:tcPr>
            <w:tcW w:w="992" w:type="dxa"/>
            <w:vAlign w:val="center"/>
          </w:tcPr>
          <w:p>
            <w:pPr>
              <w:keepNext w:val="0"/>
              <w:keepLines w:val="0"/>
              <w:pageBreakBefore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val="zh-CN"/>
              </w:rPr>
              <w:t>分</w:t>
            </w:r>
          </w:p>
        </w:tc>
        <w:tc>
          <w:tcPr>
            <w:tcW w:w="6768" w:type="dxa"/>
            <w:vAlign w:val="center"/>
          </w:tcPr>
          <w:p>
            <w:pPr>
              <w:keepNext w:val="0"/>
              <w:keepLines w:val="0"/>
              <w:pageBreakBefore w:val="0"/>
              <w:kinsoku/>
              <w:wordWrap/>
              <w:overflowPunct/>
              <w:topLinePunct w:val="0"/>
              <w:bidi w:val="0"/>
              <w:snapToGrid/>
              <w:spacing w:line="240" w:lineRule="auto"/>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自</w:t>
            </w:r>
            <w:r>
              <w:rPr>
                <w:rFonts w:hint="eastAsia" w:ascii="仿宋" w:hAnsi="仿宋" w:eastAsia="仿宋" w:cs="仿宋"/>
                <w:color w:val="auto"/>
                <w:sz w:val="24"/>
                <w:szCs w:val="24"/>
                <w:highlight w:val="none"/>
                <w:u w:val="single"/>
                <w:lang w:val="zh-CN"/>
              </w:rPr>
              <w:t>20</w:t>
            </w:r>
            <w:r>
              <w:rPr>
                <w:rFonts w:hint="eastAsia" w:ascii="仿宋" w:hAnsi="仿宋" w:eastAsia="仿宋" w:cs="仿宋"/>
                <w:color w:val="auto"/>
                <w:sz w:val="24"/>
                <w:szCs w:val="24"/>
                <w:highlight w:val="none"/>
                <w:u w:val="single"/>
                <w:lang w:val="en-US" w:eastAsia="zh-CN"/>
              </w:rPr>
              <w:t>21</w:t>
            </w:r>
            <w:r>
              <w:rPr>
                <w:rFonts w:hint="eastAsia" w:ascii="仿宋" w:hAnsi="仿宋" w:eastAsia="仿宋" w:cs="仿宋"/>
                <w:color w:val="auto"/>
                <w:sz w:val="24"/>
                <w:szCs w:val="24"/>
                <w:highlight w:val="none"/>
                <w:lang w:val="zh-CN"/>
              </w:rPr>
              <w:t>年</w:t>
            </w:r>
            <w:r>
              <w:rPr>
                <w:rFonts w:hint="eastAsia" w:ascii="仿宋" w:hAnsi="仿宋" w:eastAsia="仿宋" w:cs="仿宋"/>
                <w:color w:val="auto"/>
                <w:sz w:val="24"/>
                <w:szCs w:val="24"/>
                <w:highlight w:val="none"/>
                <w:u w:val="single"/>
                <w:lang w:val="zh-CN"/>
              </w:rPr>
              <w:t xml:space="preserve"> 1</w:t>
            </w:r>
            <w:r>
              <w:rPr>
                <w:rFonts w:hint="eastAsia" w:ascii="仿宋" w:hAnsi="仿宋" w:eastAsia="仿宋" w:cs="仿宋"/>
                <w:color w:val="auto"/>
                <w:sz w:val="24"/>
                <w:szCs w:val="24"/>
                <w:highlight w:val="none"/>
                <w:lang w:val="zh-CN"/>
              </w:rPr>
              <w:t>月</w:t>
            </w:r>
            <w:r>
              <w:rPr>
                <w:rFonts w:hint="eastAsia" w:ascii="仿宋" w:hAnsi="仿宋" w:eastAsia="仿宋" w:cs="仿宋"/>
                <w:color w:val="auto"/>
                <w:sz w:val="24"/>
                <w:szCs w:val="24"/>
                <w:highlight w:val="none"/>
                <w:u w:val="single"/>
                <w:lang w:val="zh-CN"/>
              </w:rPr>
              <w:t xml:space="preserve"> 1 </w:t>
            </w:r>
            <w:r>
              <w:rPr>
                <w:rFonts w:hint="eastAsia" w:ascii="仿宋" w:hAnsi="仿宋" w:eastAsia="仿宋" w:cs="仿宋"/>
                <w:color w:val="auto"/>
                <w:sz w:val="24"/>
                <w:szCs w:val="24"/>
                <w:highlight w:val="none"/>
                <w:lang w:val="zh-CN"/>
              </w:rPr>
              <w:t>日至今投标人</w:t>
            </w:r>
            <w:r>
              <w:rPr>
                <w:rFonts w:hint="eastAsia" w:ascii="仿宋" w:hAnsi="仿宋" w:eastAsia="仿宋" w:cs="仿宋"/>
                <w:color w:val="auto"/>
                <w:sz w:val="24"/>
                <w:szCs w:val="24"/>
                <w:highlight w:val="none"/>
                <w:lang w:val="en-US" w:eastAsia="zh-CN"/>
              </w:rPr>
              <w:t>已有的同类业绩，每份得2分，满分8分，</w:t>
            </w:r>
            <w:r>
              <w:rPr>
                <w:rFonts w:hint="eastAsia" w:ascii="仿宋" w:hAnsi="仿宋" w:eastAsia="仿宋"/>
                <w:color w:val="000000" w:themeColor="text1"/>
                <w:sz w:val="24"/>
                <w:highlight w:val="none"/>
                <w:vertAlign w:val="baseline"/>
                <w:lang w:eastAsia="zh-CN"/>
                <w14:textFill>
                  <w14:solidFill>
                    <w14:schemeClr w14:val="tx1"/>
                  </w14:solidFill>
                </w14:textFill>
              </w:rPr>
              <w:t>须提供合同原件，</w:t>
            </w:r>
            <w:r>
              <w:rPr>
                <w:rFonts w:hint="eastAsia" w:ascii="仿宋" w:hAnsi="仿宋" w:eastAsia="仿宋"/>
                <w:color w:val="000000" w:themeColor="text1"/>
                <w:sz w:val="24"/>
                <w:highlight w:val="none"/>
                <w:vertAlign w:val="baseline"/>
                <w:lang w:val="en-US" w:eastAsia="zh-CN"/>
                <w14:textFill>
                  <w14:solidFill>
                    <w14:schemeClr w14:val="tx1"/>
                  </w14:solidFill>
                </w14:textFill>
              </w:rPr>
              <w:t>否则</w:t>
            </w:r>
            <w:r>
              <w:rPr>
                <w:rFonts w:hint="eastAsia" w:ascii="仿宋" w:hAnsi="仿宋" w:eastAsia="仿宋"/>
                <w:color w:val="000000" w:themeColor="text1"/>
                <w:sz w:val="24"/>
                <w:highlight w:val="none"/>
                <w:vertAlign w:val="baseline"/>
                <w:lang w:eastAsia="zh-CN"/>
                <w14:textFill>
                  <w14:solidFill>
                    <w14:schemeClr w14:val="tx1"/>
                  </w14:solidFill>
                </w14:textFill>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Align w:val="center"/>
          </w:tcPr>
          <w:p>
            <w:pPr>
              <w:keepNext w:val="0"/>
              <w:keepLines w:val="0"/>
              <w:pageBreakBefore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质保期</w:t>
            </w:r>
          </w:p>
        </w:tc>
        <w:tc>
          <w:tcPr>
            <w:tcW w:w="992" w:type="dxa"/>
            <w:vAlign w:val="center"/>
          </w:tcPr>
          <w:p>
            <w:pPr>
              <w:keepNext w:val="0"/>
              <w:keepLines w:val="0"/>
              <w:pageBreakBefore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2分</w:t>
            </w:r>
          </w:p>
        </w:tc>
        <w:tc>
          <w:tcPr>
            <w:tcW w:w="6768" w:type="dxa"/>
            <w:vAlign w:val="center"/>
          </w:tcPr>
          <w:p>
            <w:pPr>
              <w:keepNext w:val="0"/>
              <w:keepLines w:val="0"/>
              <w:pageBreakBefore w:val="0"/>
              <w:kinsoku/>
              <w:wordWrap/>
              <w:overflowPunct/>
              <w:topLinePunct w:val="0"/>
              <w:bidi w:val="0"/>
              <w:snapToGrid/>
              <w:spacing w:line="240" w:lineRule="auto"/>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质保期每增加</w:t>
            </w:r>
            <w:r>
              <w:rPr>
                <w:rFonts w:hint="eastAsia" w:ascii="仿宋" w:hAnsi="仿宋" w:eastAsia="仿宋" w:cs="仿宋"/>
                <w:color w:val="auto"/>
                <w:sz w:val="24"/>
                <w:szCs w:val="24"/>
                <w:highlight w:val="none"/>
                <w:lang w:val="en-US" w:eastAsia="zh-CN"/>
              </w:rPr>
              <w:t>1年加1分，最高2分。</w:t>
            </w:r>
          </w:p>
        </w:tc>
      </w:tr>
    </w:tbl>
    <w:p>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lang w:val="en-US" w:eastAsia="zh-CN"/>
        </w:rPr>
      </w:pPr>
    </w:p>
    <w:p>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lang w:val="en-US" w:eastAsia="zh-CN"/>
        </w:rPr>
      </w:pPr>
    </w:p>
    <w:p>
      <w:pPr>
        <w:keepNext w:val="0"/>
        <w:keepLines w:val="0"/>
        <w:pageBreakBefore w:val="0"/>
        <w:kinsoku/>
        <w:wordWrap/>
        <w:overflowPunct/>
        <w:topLinePunct w:val="0"/>
        <w:bidi w:val="0"/>
        <w:snapToGrid/>
        <w:spacing w:line="360" w:lineRule="auto"/>
        <w:ind w:firstLine="562"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三、技术部分</w:t>
      </w:r>
    </w:p>
    <w:tbl>
      <w:tblPr>
        <w:tblStyle w:val="9"/>
        <w:tblW w:w="9424" w:type="dxa"/>
        <w:tblInd w:w="0" w:type="dxa"/>
        <w:tblLayout w:type="fixed"/>
        <w:tblCellMar>
          <w:top w:w="0" w:type="dxa"/>
          <w:left w:w="108" w:type="dxa"/>
          <w:bottom w:w="0" w:type="dxa"/>
          <w:right w:w="108" w:type="dxa"/>
        </w:tblCellMar>
      </w:tblPr>
      <w:tblGrid>
        <w:gridCol w:w="1296"/>
        <w:gridCol w:w="972"/>
        <w:gridCol w:w="7156"/>
      </w:tblGrid>
      <w:tr>
        <w:tblPrEx>
          <w:tblCellMar>
            <w:top w:w="0" w:type="dxa"/>
            <w:left w:w="108" w:type="dxa"/>
            <w:bottom w:w="0" w:type="dxa"/>
            <w:right w:w="108" w:type="dxa"/>
          </w:tblCellMar>
        </w:tblPrEx>
        <w:trPr>
          <w:trHeight w:val="748" w:hRule="atLeast"/>
        </w:trPr>
        <w:tc>
          <w:tcPr>
            <w:tcW w:w="1296"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评审项目</w:t>
            </w:r>
          </w:p>
        </w:tc>
        <w:tc>
          <w:tcPr>
            <w:tcW w:w="9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分数</w:t>
            </w:r>
          </w:p>
        </w:tc>
        <w:tc>
          <w:tcPr>
            <w:tcW w:w="71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评分标准</w:t>
            </w:r>
          </w:p>
        </w:tc>
      </w:tr>
      <w:tr>
        <w:tblPrEx>
          <w:tblCellMar>
            <w:top w:w="0" w:type="dxa"/>
            <w:left w:w="108" w:type="dxa"/>
            <w:bottom w:w="0" w:type="dxa"/>
            <w:right w:w="108" w:type="dxa"/>
          </w:tblCellMar>
        </w:tblPrEx>
        <w:trPr>
          <w:cantSplit/>
          <w:trHeight w:val="1358" w:hRule="atLeast"/>
        </w:trPr>
        <w:tc>
          <w:tcPr>
            <w:tcW w:w="129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技术响应情况</w:t>
            </w:r>
          </w:p>
        </w:tc>
        <w:tc>
          <w:tcPr>
            <w:tcW w:w="9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lang w:val="zh-CN"/>
              </w:rPr>
              <w:t>分</w:t>
            </w:r>
          </w:p>
        </w:tc>
        <w:tc>
          <w:tcPr>
            <w:tcW w:w="7156"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基础分为</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val="zh-CN"/>
              </w:rPr>
              <w:t>分。</w:t>
            </w:r>
          </w:p>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eastAsia" w:ascii="仿宋" w:hAnsi="仿宋" w:eastAsia="仿宋" w:cs="仿宋"/>
                <w:color w:val="auto"/>
                <w:kern w:val="1"/>
                <w:sz w:val="24"/>
                <w:szCs w:val="24"/>
                <w:highlight w:val="none"/>
              </w:rPr>
            </w:pPr>
            <w:r>
              <w:rPr>
                <w:rFonts w:hint="eastAsia" w:ascii="仿宋" w:hAnsi="仿宋" w:eastAsia="仿宋" w:cs="仿宋"/>
                <w:color w:val="auto"/>
                <w:sz w:val="24"/>
                <w:szCs w:val="24"/>
                <w:highlight w:val="none"/>
                <w:lang w:val="zh-CN"/>
              </w:rPr>
              <w:t>每出现1条正偏离，加</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分，最高加</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rPr>
              <w:t>分</w:t>
            </w:r>
            <w:r>
              <w:rPr>
                <w:rFonts w:hint="eastAsia" w:ascii="仿宋" w:hAnsi="仿宋" w:eastAsia="仿宋" w:cs="仿宋"/>
                <w:color w:val="auto"/>
                <w:kern w:val="1"/>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每出现1条负偏离，扣除基础分2分，扣完为止。</w:t>
            </w:r>
          </w:p>
        </w:tc>
      </w:tr>
      <w:tr>
        <w:tblPrEx>
          <w:tblCellMar>
            <w:top w:w="0" w:type="dxa"/>
            <w:left w:w="108" w:type="dxa"/>
            <w:bottom w:w="0" w:type="dxa"/>
            <w:right w:w="108" w:type="dxa"/>
          </w:tblCellMar>
        </w:tblPrEx>
        <w:trPr>
          <w:cantSplit/>
          <w:trHeight w:val="1358" w:hRule="atLeast"/>
        </w:trPr>
        <w:tc>
          <w:tcPr>
            <w:tcW w:w="129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整体性能评价</w:t>
            </w:r>
          </w:p>
        </w:tc>
        <w:tc>
          <w:tcPr>
            <w:tcW w:w="9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10分</w:t>
            </w:r>
          </w:p>
        </w:tc>
        <w:tc>
          <w:tcPr>
            <w:tcW w:w="7156"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整体性能较佳、选型良好，稳定耐用得</w:t>
            </w:r>
            <w:r>
              <w:rPr>
                <w:rFonts w:hint="eastAsia" w:ascii="仿宋" w:hAnsi="仿宋" w:eastAsia="仿宋" w:cs="仿宋"/>
                <w:color w:val="auto"/>
                <w:sz w:val="24"/>
                <w:szCs w:val="24"/>
                <w:highlight w:val="none"/>
                <w:lang w:val="en-US" w:eastAsia="zh-CN"/>
              </w:rPr>
              <w:t>8-10分；整体性能良好，选型合适，较为稳定得4-7；整体性能一般，选型一般，稳定性一般得1-3分。</w:t>
            </w:r>
          </w:p>
        </w:tc>
      </w:tr>
      <w:tr>
        <w:tblPrEx>
          <w:tblCellMar>
            <w:top w:w="0" w:type="dxa"/>
            <w:left w:w="108" w:type="dxa"/>
            <w:bottom w:w="0" w:type="dxa"/>
            <w:right w:w="108" w:type="dxa"/>
          </w:tblCellMar>
        </w:tblPrEx>
        <w:trPr>
          <w:cantSplit/>
          <w:trHeight w:val="1199" w:hRule="atLeast"/>
        </w:trPr>
        <w:tc>
          <w:tcPr>
            <w:tcW w:w="129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售后服务方案</w:t>
            </w:r>
          </w:p>
        </w:tc>
        <w:tc>
          <w:tcPr>
            <w:tcW w:w="9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val="zh-CN"/>
              </w:rPr>
              <w:t>分</w:t>
            </w:r>
          </w:p>
        </w:tc>
        <w:tc>
          <w:tcPr>
            <w:tcW w:w="7156"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供货及时、售后服务方案整体较佳，服务网点及备品备件充足得</w:t>
            </w:r>
            <w:r>
              <w:rPr>
                <w:rFonts w:hint="eastAsia" w:ascii="仿宋" w:hAnsi="仿宋" w:eastAsia="仿宋" w:cs="仿宋"/>
                <w:color w:val="auto"/>
                <w:sz w:val="24"/>
                <w:szCs w:val="24"/>
                <w:highlight w:val="none"/>
                <w:lang w:val="en-US" w:eastAsia="zh-CN"/>
              </w:rPr>
              <w:t>15-20</w:t>
            </w:r>
            <w:r>
              <w:rPr>
                <w:rFonts w:hint="eastAsia" w:ascii="仿宋" w:hAnsi="仿宋" w:eastAsia="仿宋" w:cs="仿宋"/>
                <w:color w:val="auto"/>
                <w:sz w:val="24"/>
                <w:szCs w:val="24"/>
                <w:highlight w:val="none"/>
                <w:lang w:val="zh-CN"/>
              </w:rPr>
              <w:t>分，供货较好，售后服务方案基本良好，服务网点及备品库良好得</w:t>
            </w:r>
            <w:r>
              <w:rPr>
                <w:rFonts w:hint="eastAsia" w:ascii="仿宋" w:hAnsi="仿宋" w:eastAsia="仿宋" w:cs="仿宋"/>
                <w:color w:val="auto"/>
                <w:sz w:val="24"/>
                <w:szCs w:val="24"/>
                <w:highlight w:val="none"/>
                <w:lang w:val="en-US" w:eastAsia="zh-CN"/>
              </w:rPr>
              <w:t>10-14</w:t>
            </w:r>
            <w:r>
              <w:rPr>
                <w:rFonts w:hint="eastAsia" w:ascii="仿宋" w:hAnsi="仿宋" w:eastAsia="仿宋" w:cs="仿宋"/>
                <w:color w:val="auto"/>
                <w:sz w:val="24"/>
                <w:szCs w:val="24"/>
                <w:highlight w:val="none"/>
                <w:lang w:val="zh-CN"/>
              </w:rPr>
              <w:t>分；供货一般，售后服务一般，服务网点一般得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val="zh-CN"/>
              </w:rPr>
              <w:t>分</w:t>
            </w:r>
          </w:p>
        </w:tc>
      </w:tr>
      <w:tr>
        <w:tblPrEx>
          <w:tblCellMar>
            <w:top w:w="0" w:type="dxa"/>
            <w:left w:w="108" w:type="dxa"/>
            <w:bottom w:w="0" w:type="dxa"/>
            <w:right w:w="108" w:type="dxa"/>
          </w:tblCellMar>
        </w:tblPrEx>
        <w:trPr>
          <w:cantSplit/>
          <w:trHeight w:val="1091" w:hRule="atLeast"/>
        </w:trPr>
        <w:tc>
          <w:tcPr>
            <w:tcW w:w="129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eastAsia="zh-CN"/>
              </w:rPr>
              <w:t>培训及应用支持</w:t>
            </w:r>
          </w:p>
        </w:tc>
        <w:tc>
          <w:tcPr>
            <w:tcW w:w="9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rPr>
              <w:t>分</w:t>
            </w:r>
          </w:p>
        </w:tc>
        <w:tc>
          <w:tcPr>
            <w:tcW w:w="7156"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jc w:val="left"/>
              <w:rPr>
                <w:highlight w:val="none"/>
              </w:rPr>
            </w:pPr>
            <w:r>
              <w:rPr>
                <w:rFonts w:ascii="仿宋" w:hAnsi="仿宋" w:eastAsia="仿宋" w:cs="仿宋"/>
                <w:color w:val="000000"/>
                <w:kern w:val="0"/>
                <w:sz w:val="24"/>
                <w:szCs w:val="24"/>
                <w:highlight w:val="none"/>
                <w:lang w:val="en-US" w:eastAsia="zh-CN" w:bidi="ar"/>
              </w:rPr>
              <w:t xml:space="preserve">投标人提供的培训计划详细科学， </w:t>
            </w:r>
            <w:r>
              <w:rPr>
                <w:rFonts w:hint="eastAsia" w:ascii="仿宋" w:hAnsi="仿宋" w:eastAsia="仿宋" w:cs="仿宋"/>
                <w:color w:val="000000"/>
                <w:kern w:val="0"/>
                <w:sz w:val="24"/>
                <w:szCs w:val="24"/>
                <w:highlight w:val="none"/>
                <w:lang w:val="en-US" w:eastAsia="zh-CN" w:bidi="ar"/>
              </w:rPr>
              <w:t>培训方案严谨，得5分；提供的培训计划基本满足要求，得 3 分；提供的培训方案一般，培训计划一般的，得1 分；未进行描述得0 分。</w:t>
            </w:r>
          </w:p>
          <w:p>
            <w:pPr>
              <w:keepNext w:val="0"/>
              <w:keepLines w:val="0"/>
              <w:pageBreakBefore w:val="0"/>
              <w:widowControl w:val="0"/>
              <w:kinsoku/>
              <w:wordWrap/>
              <w:overflowPunct/>
              <w:topLinePunct w:val="0"/>
              <w:bidi w:val="0"/>
              <w:snapToGrid/>
              <w:spacing w:line="240" w:lineRule="auto"/>
              <w:textAlignment w:val="auto"/>
              <w:rPr>
                <w:rFonts w:hint="eastAsia" w:ascii="仿宋" w:hAnsi="仿宋" w:eastAsia="仿宋" w:cs="仿宋"/>
                <w:color w:val="auto"/>
                <w:sz w:val="24"/>
                <w:szCs w:val="24"/>
                <w:highlight w:val="none"/>
              </w:rPr>
            </w:pPr>
          </w:p>
        </w:tc>
      </w:tr>
    </w:tbl>
    <w:p>
      <w:pPr>
        <w:keepNext w:val="0"/>
        <w:keepLines w:val="0"/>
        <w:pageBreakBefore w:val="0"/>
        <w:kinsoku/>
        <w:wordWrap/>
        <w:overflowPunct/>
        <w:topLinePunct w:val="0"/>
        <w:bidi w:val="0"/>
        <w:snapToGrid/>
        <w:spacing w:line="360" w:lineRule="auto"/>
        <w:rPr>
          <w:rFonts w:hint="eastAsia" w:ascii="仿宋" w:hAnsi="仿宋" w:eastAsia="仿宋" w:cs="仿宋"/>
          <w:color w:val="auto"/>
          <w:sz w:val="24"/>
          <w:szCs w:val="24"/>
          <w:highlight w:val="none"/>
        </w:rPr>
      </w:pPr>
    </w:p>
    <w:p>
      <w:pPr>
        <w:pStyle w:val="7"/>
        <w:shd w:val="clear" w:color="auto" w:fill="FFFFFF"/>
        <w:spacing w:before="0" w:beforeAutospacing="0" w:after="150" w:afterAutospacing="0" w:line="360" w:lineRule="auto"/>
        <w:rPr>
          <w:rFonts w:cs="Helvetica" w:asciiTheme="minorEastAsia" w:hAnsiTheme="minorEastAsia" w:eastAsiaTheme="minorEastAsia"/>
          <w:color w:val="333333"/>
          <w:sz w:val="28"/>
          <w:szCs w:val="28"/>
        </w:rPr>
      </w:pPr>
    </w:p>
    <w:p>
      <w:pPr>
        <w:pStyle w:val="7"/>
        <w:shd w:val="clear" w:color="auto" w:fill="FFFFFF"/>
        <w:spacing w:before="0" w:beforeAutospacing="0" w:after="150" w:afterAutospacing="0" w:line="360" w:lineRule="auto"/>
        <w:ind w:firstLine="480"/>
        <w:rPr>
          <w:rFonts w:cs="Helvetica" w:asciiTheme="minorEastAsia" w:hAnsiTheme="minorEastAsia" w:eastAsiaTheme="minorEastAsia"/>
          <w:color w:val="333333"/>
          <w:sz w:val="28"/>
          <w:szCs w:val="28"/>
        </w:rPr>
      </w:pPr>
    </w:p>
    <w:p>
      <w:pPr>
        <w:pStyle w:val="7"/>
        <w:shd w:val="clear" w:color="auto" w:fill="FFFFFF"/>
        <w:spacing w:before="0" w:beforeAutospacing="0" w:after="150" w:afterAutospacing="0" w:line="360" w:lineRule="auto"/>
        <w:ind w:firstLine="480"/>
        <w:rPr>
          <w:rFonts w:cs="Helvetica" w:asciiTheme="minorEastAsia" w:hAnsiTheme="minorEastAsia" w:eastAsiaTheme="minorEastAsia"/>
          <w:color w:val="333333"/>
          <w:sz w:val="28"/>
          <w:szCs w:val="28"/>
        </w:rPr>
      </w:pPr>
    </w:p>
    <w:p>
      <w:pPr>
        <w:pStyle w:val="7"/>
        <w:shd w:val="clear" w:color="auto" w:fill="FFFFFF"/>
        <w:spacing w:before="0" w:beforeAutospacing="0" w:after="150" w:afterAutospacing="0" w:line="360" w:lineRule="auto"/>
        <w:ind w:firstLine="480"/>
        <w:rPr>
          <w:rFonts w:cs="Helvetica" w:asciiTheme="minorEastAsia" w:hAnsiTheme="minorEastAsia" w:eastAsiaTheme="minorEastAsia"/>
          <w:color w:val="333333"/>
          <w:sz w:val="28"/>
          <w:szCs w:val="28"/>
        </w:rPr>
      </w:pPr>
    </w:p>
    <w:p>
      <w:pPr>
        <w:pStyle w:val="7"/>
        <w:shd w:val="clear" w:color="auto" w:fill="FFFFFF"/>
        <w:spacing w:before="0" w:beforeAutospacing="0" w:after="150" w:afterAutospacing="0" w:line="360" w:lineRule="auto"/>
        <w:ind w:firstLine="480"/>
        <w:rPr>
          <w:rFonts w:cs="Helvetica" w:asciiTheme="minorEastAsia" w:hAnsiTheme="minorEastAsia" w:eastAsiaTheme="minorEastAsia"/>
          <w:color w:val="333333"/>
          <w:sz w:val="28"/>
          <w:szCs w:val="28"/>
        </w:rPr>
      </w:pPr>
    </w:p>
    <w:p>
      <w:pPr>
        <w:pStyle w:val="7"/>
        <w:shd w:val="clear" w:color="auto" w:fill="FFFFFF"/>
        <w:spacing w:before="0" w:beforeAutospacing="0" w:after="150" w:afterAutospacing="0" w:line="360" w:lineRule="auto"/>
        <w:ind w:firstLine="480"/>
        <w:rPr>
          <w:rFonts w:cs="Helvetica" w:asciiTheme="minorEastAsia" w:hAnsiTheme="minorEastAsia" w:eastAsiaTheme="minorEastAsia"/>
          <w:color w:val="333333"/>
          <w:sz w:val="28"/>
          <w:szCs w:val="28"/>
        </w:rPr>
      </w:pPr>
    </w:p>
    <w:p>
      <w:pPr>
        <w:pStyle w:val="7"/>
        <w:shd w:val="clear" w:color="auto" w:fill="FFFFFF"/>
        <w:spacing w:before="0" w:beforeAutospacing="0" w:after="150" w:afterAutospacing="0" w:line="360" w:lineRule="auto"/>
        <w:ind w:firstLine="480"/>
        <w:rPr>
          <w:rFonts w:cs="Helvetica" w:asciiTheme="minorEastAsia" w:hAnsiTheme="minorEastAsia" w:eastAsiaTheme="minorEastAsia"/>
          <w:color w:val="333333"/>
          <w:sz w:val="28"/>
          <w:szCs w:val="28"/>
        </w:rPr>
      </w:pPr>
    </w:p>
    <w:p>
      <w:pPr>
        <w:pStyle w:val="7"/>
        <w:shd w:val="clear" w:color="auto" w:fill="FFFFFF"/>
        <w:spacing w:before="0" w:beforeAutospacing="0" w:after="150" w:afterAutospacing="0" w:line="360" w:lineRule="auto"/>
        <w:ind w:firstLine="480"/>
        <w:rPr>
          <w:rFonts w:cs="Helvetica" w:asciiTheme="minorEastAsia" w:hAnsiTheme="minorEastAsia" w:eastAsiaTheme="minorEastAsia"/>
          <w:color w:val="333333"/>
          <w:sz w:val="28"/>
          <w:szCs w:val="28"/>
        </w:rPr>
      </w:pPr>
    </w:p>
    <w:p>
      <w:pPr>
        <w:pStyle w:val="7"/>
        <w:shd w:val="clear" w:color="auto" w:fill="FFFFFF"/>
        <w:spacing w:before="0" w:beforeAutospacing="0" w:after="150" w:afterAutospacing="0" w:line="360" w:lineRule="auto"/>
        <w:ind w:firstLine="480"/>
        <w:rPr>
          <w:rFonts w:cs="Helvetica" w:asciiTheme="minorEastAsia" w:hAnsiTheme="minorEastAsia" w:eastAsiaTheme="minorEastAsia"/>
          <w:color w:val="333333"/>
          <w:sz w:val="28"/>
          <w:szCs w:val="28"/>
        </w:rPr>
      </w:pPr>
    </w:p>
    <w:p>
      <w:pPr>
        <w:pStyle w:val="7"/>
        <w:shd w:val="clear" w:color="auto" w:fill="FFFFFF"/>
        <w:spacing w:before="0" w:beforeAutospacing="0" w:after="150" w:afterAutospacing="0" w:line="360" w:lineRule="auto"/>
        <w:ind w:firstLine="480"/>
        <w:rPr>
          <w:rFonts w:cs="Helvetica" w:asciiTheme="minorEastAsia" w:hAnsiTheme="minorEastAsia" w:eastAsiaTheme="minorEastAsia"/>
          <w:color w:val="333333"/>
          <w:sz w:val="28"/>
          <w:szCs w:val="28"/>
        </w:rPr>
      </w:pPr>
    </w:p>
    <w:p>
      <w:pPr>
        <w:pStyle w:val="7"/>
        <w:shd w:val="clear" w:color="auto" w:fill="FFFFFF"/>
        <w:spacing w:before="0" w:beforeAutospacing="0" w:after="150" w:afterAutospacing="0" w:line="360" w:lineRule="auto"/>
        <w:ind w:firstLine="480"/>
        <w:rPr>
          <w:rFonts w:cs="Helvetica" w:asciiTheme="minorEastAsia" w:hAnsiTheme="minorEastAsia" w:eastAsiaTheme="minorEastAsia"/>
          <w:color w:val="333333"/>
          <w:sz w:val="28"/>
          <w:szCs w:val="28"/>
        </w:rPr>
      </w:pPr>
    </w:p>
    <w:p>
      <w:pPr>
        <w:pStyle w:val="7"/>
        <w:shd w:val="clear" w:color="auto" w:fill="FFFFFF"/>
        <w:spacing w:before="0" w:beforeAutospacing="0" w:after="150" w:afterAutospacing="0" w:line="360" w:lineRule="auto"/>
        <w:ind w:firstLine="480"/>
        <w:rPr>
          <w:rFonts w:cs="Helvetica" w:asciiTheme="minorEastAsia" w:hAnsiTheme="minorEastAsia" w:eastAsiaTheme="minorEastAsia"/>
          <w:color w:val="333333"/>
          <w:sz w:val="28"/>
          <w:szCs w:val="28"/>
        </w:rPr>
      </w:pPr>
    </w:p>
    <w:p>
      <w:pPr>
        <w:pStyle w:val="7"/>
        <w:shd w:val="clear" w:color="auto" w:fill="FFFFFF"/>
        <w:spacing w:before="0" w:beforeAutospacing="0" w:after="150" w:afterAutospacing="0" w:line="360" w:lineRule="auto"/>
        <w:ind w:firstLine="480"/>
        <w:rPr>
          <w:rFonts w:cs="Helvetica" w:asciiTheme="minorEastAsia" w:hAnsiTheme="minorEastAsia" w:eastAsiaTheme="minorEastAsia"/>
          <w:color w:val="333333"/>
          <w:sz w:val="28"/>
          <w:szCs w:val="28"/>
        </w:rPr>
      </w:pPr>
    </w:p>
    <w:p>
      <w:pPr>
        <w:pStyle w:val="7"/>
        <w:shd w:val="clear" w:color="auto" w:fill="FFFFFF"/>
        <w:spacing w:before="0" w:beforeAutospacing="0" w:after="150" w:afterAutospacing="0" w:line="360" w:lineRule="auto"/>
        <w:ind w:firstLine="480"/>
        <w:rPr>
          <w:rFonts w:cs="Helvetica" w:asciiTheme="minorEastAsia" w:hAnsiTheme="minorEastAsia" w:eastAsiaTheme="minorEastAsia"/>
          <w:color w:val="333333"/>
          <w:sz w:val="28"/>
          <w:szCs w:val="28"/>
        </w:rPr>
      </w:pPr>
    </w:p>
    <w:p>
      <w:pPr>
        <w:pStyle w:val="7"/>
        <w:shd w:val="clear" w:color="auto" w:fill="FFFFFF"/>
        <w:spacing w:before="0" w:beforeAutospacing="0" w:after="150" w:afterAutospacing="0" w:line="360" w:lineRule="auto"/>
        <w:ind w:firstLine="480"/>
        <w:rPr>
          <w:rFonts w:cs="Helvetica" w:asciiTheme="minorEastAsia" w:hAnsiTheme="minorEastAsia" w:eastAsiaTheme="minorEastAsia"/>
          <w:color w:val="333333"/>
          <w:sz w:val="28"/>
          <w:szCs w:val="28"/>
        </w:rPr>
      </w:pPr>
    </w:p>
    <w:p>
      <w:pPr>
        <w:pStyle w:val="7"/>
        <w:shd w:val="clear" w:color="auto" w:fill="FFFFFF"/>
        <w:spacing w:before="0" w:beforeAutospacing="0" w:after="150" w:afterAutospacing="0" w:line="360" w:lineRule="auto"/>
        <w:ind w:firstLine="480"/>
        <w:rPr>
          <w:rFonts w:cs="Helvetica" w:asciiTheme="minorEastAsia" w:hAnsiTheme="minorEastAsia" w:eastAsiaTheme="minorEastAsia"/>
          <w:color w:val="333333"/>
          <w:sz w:val="28"/>
          <w:szCs w:val="28"/>
        </w:rPr>
      </w:pPr>
    </w:p>
    <w:bookmarkEnd w:id="0"/>
    <w:bookmarkEnd w:id="1"/>
    <w:bookmarkEnd w:id="2"/>
    <w:bookmarkEnd w:id="3"/>
    <w:bookmarkEnd w:id="4"/>
    <w:bookmarkEnd w:id="5"/>
    <w:bookmarkEnd w:id="6"/>
    <w:p>
      <w:pPr>
        <w:jc w:val="center"/>
        <w:rPr>
          <w:b/>
          <w:sz w:val="28"/>
          <w:szCs w:val="28"/>
        </w:rPr>
      </w:pPr>
      <w:r>
        <w:rPr>
          <w:rFonts w:hint="eastAsia"/>
          <w:b/>
          <w:sz w:val="28"/>
          <w:szCs w:val="28"/>
        </w:rPr>
        <w:t>第</w:t>
      </w:r>
      <w:r>
        <w:rPr>
          <w:rFonts w:hint="eastAsia"/>
          <w:b/>
          <w:sz w:val="28"/>
          <w:szCs w:val="28"/>
          <w:lang w:val="en-US" w:eastAsia="zh-CN"/>
        </w:rPr>
        <w:t>三</w:t>
      </w:r>
      <w:r>
        <w:rPr>
          <w:rFonts w:hint="eastAsia"/>
          <w:b/>
          <w:sz w:val="28"/>
          <w:szCs w:val="28"/>
        </w:rPr>
        <w:t>章响应文件附件部分格式</w:t>
      </w:r>
    </w:p>
    <w:p>
      <w:pPr>
        <w:rPr>
          <w:sz w:val="28"/>
          <w:szCs w:val="28"/>
        </w:rPr>
      </w:pPr>
      <w:r>
        <w:rPr>
          <w:rFonts w:hint="eastAsia"/>
          <w:sz w:val="28"/>
          <w:szCs w:val="28"/>
        </w:rPr>
        <w:t>附件一：封面</w:t>
      </w:r>
    </w:p>
    <w:p>
      <w:pPr>
        <w:widowControl/>
        <w:autoSpaceDE w:val="0"/>
        <w:autoSpaceDN w:val="0"/>
        <w:adjustRightInd w:val="0"/>
        <w:spacing w:line="400" w:lineRule="exact"/>
        <w:ind w:right="-481"/>
        <w:jc w:val="right"/>
        <w:rPr>
          <w:rFonts w:ascii="宋体" w:hAnsi="宋体" w:eastAsia="宋体" w:cs="Heiti SC Light"/>
          <w:kern w:val="1"/>
          <w:sz w:val="28"/>
          <w:szCs w:val="28"/>
        </w:rPr>
      </w:pPr>
      <w:bookmarkStart w:id="7" w:name="OLE_LINK22"/>
      <w:bookmarkStart w:id="8" w:name="OLE_LINK23"/>
      <w:bookmarkStart w:id="9" w:name="OLE_LINK24"/>
    </w:p>
    <w:p>
      <w:pPr>
        <w:widowControl/>
        <w:autoSpaceDE w:val="0"/>
        <w:autoSpaceDN w:val="0"/>
        <w:adjustRightInd w:val="0"/>
        <w:spacing w:line="400" w:lineRule="exact"/>
        <w:ind w:right="-481"/>
        <w:jc w:val="right"/>
        <w:rPr>
          <w:rFonts w:ascii="宋体" w:hAnsi="宋体" w:eastAsia="宋体" w:cs="Heiti SC Light"/>
          <w:kern w:val="1"/>
          <w:sz w:val="28"/>
          <w:szCs w:val="28"/>
        </w:rPr>
      </w:pPr>
      <w:bookmarkStart w:id="10" w:name="OLE_LINK31"/>
      <w:bookmarkStart w:id="11" w:name="OLE_LINK30"/>
      <w:r>
        <w:rPr>
          <w:rFonts w:hint="eastAsia" w:ascii="宋体" w:hAnsi="宋体" w:eastAsia="宋体" w:cs="Heiti SC Light"/>
          <w:kern w:val="1"/>
          <w:sz w:val="28"/>
          <w:szCs w:val="28"/>
        </w:rPr>
        <w:t>【正（副）本】</w:t>
      </w:r>
    </w:p>
    <w:p>
      <w:pPr>
        <w:widowControl/>
        <w:autoSpaceDE w:val="0"/>
        <w:autoSpaceDN w:val="0"/>
        <w:adjustRightInd w:val="0"/>
        <w:spacing w:line="400" w:lineRule="exact"/>
        <w:ind w:right="-481"/>
        <w:jc w:val="center"/>
        <w:rPr>
          <w:rFonts w:ascii="宋体" w:hAnsi="宋体" w:eastAsia="宋体" w:cs="Times New Roman"/>
          <w:kern w:val="1"/>
          <w:sz w:val="28"/>
          <w:szCs w:val="28"/>
        </w:rPr>
      </w:pPr>
    </w:p>
    <w:p>
      <w:pPr>
        <w:widowControl/>
        <w:autoSpaceDE w:val="0"/>
        <w:autoSpaceDN w:val="0"/>
        <w:adjustRightInd w:val="0"/>
        <w:ind w:right="-482"/>
        <w:jc w:val="center"/>
        <w:rPr>
          <w:rFonts w:ascii="宋体" w:hAnsi="宋体" w:eastAsia="宋体" w:cs="Times New Roman"/>
          <w:kern w:val="1"/>
          <w:sz w:val="28"/>
          <w:szCs w:val="28"/>
        </w:rPr>
      </w:pPr>
    </w:p>
    <w:p>
      <w:pPr>
        <w:widowControl/>
        <w:autoSpaceDE w:val="0"/>
        <w:autoSpaceDN w:val="0"/>
        <w:adjustRightInd w:val="0"/>
        <w:ind w:right="-482"/>
        <w:jc w:val="center"/>
        <w:rPr>
          <w:rFonts w:ascii="宋体" w:hAnsi="宋体" w:eastAsia="宋体" w:cs="Heiti SC Light"/>
          <w:b/>
          <w:bCs/>
          <w:kern w:val="1"/>
          <w:sz w:val="72"/>
          <w:szCs w:val="72"/>
        </w:rPr>
      </w:pPr>
      <w:r>
        <w:rPr>
          <w:rFonts w:hint="eastAsia" w:ascii="宋体" w:hAnsi="宋体" w:eastAsia="宋体" w:cs="Heiti SC Light"/>
          <w:b/>
          <w:bCs/>
          <w:kern w:val="1"/>
          <w:sz w:val="72"/>
          <w:szCs w:val="72"/>
        </w:rPr>
        <w:t>响应文件</w:t>
      </w:r>
    </w:p>
    <w:p>
      <w:pPr>
        <w:widowControl/>
        <w:autoSpaceDE w:val="0"/>
        <w:autoSpaceDN w:val="0"/>
        <w:adjustRightInd w:val="0"/>
        <w:ind w:right="-482"/>
        <w:jc w:val="center"/>
        <w:rPr>
          <w:rFonts w:ascii="宋体" w:hAnsi="宋体" w:eastAsia="宋体" w:cs="Times New Roman"/>
          <w:b/>
          <w:bCs/>
          <w:kern w:val="1"/>
          <w:szCs w:val="21"/>
        </w:rPr>
      </w:pPr>
    </w:p>
    <w:p>
      <w:pPr>
        <w:widowControl/>
        <w:autoSpaceDE w:val="0"/>
        <w:autoSpaceDN w:val="0"/>
        <w:adjustRightInd w:val="0"/>
        <w:ind w:right="-482"/>
        <w:jc w:val="center"/>
        <w:rPr>
          <w:rFonts w:ascii="宋体" w:hAnsi="宋体" w:eastAsia="宋体" w:cs="Heiti SC Light"/>
          <w:kern w:val="1"/>
          <w:sz w:val="32"/>
          <w:szCs w:val="32"/>
        </w:rPr>
      </w:pPr>
      <w:r>
        <w:rPr>
          <w:rFonts w:hint="eastAsia" w:ascii="宋体" w:hAnsi="宋体" w:eastAsia="宋体" w:cs="Heiti SC Light"/>
          <w:kern w:val="1"/>
          <w:sz w:val="32"/>
          <w:szCs w:val="32"/>
        </w:rPr>
        <w:t>包：第包</w:t>
      </w:r>
    </w:p>
    <w:p>
      <w:pPr>
        <w:widowControl/>
        <w:autoSpaceDE w:val="0"/>
        <w:autoSpaceDN w:val="0"/>
        <w:adjustRightInd w:val="0"/>
        <w:ind w:right="-482"/>
        <w:jc w:val="center"/>
        <w:rPr>
          <w:rFonts w:ascii="宋体" w:hAnsi="宋体" w:eastAsia="宋体" w:cs="Times New Roman"/>
          <w:b/>
          <w:bCs/>
          <w:kern w:val="1"/>
          <w:sz w:val="28"/>
          <w:szCs w:val="28"/>
        </w:rPr>
      </w:pPr>
    </w:p>
    <w:p>
      <w:pPr>
        <w:widowControl/>
        <w:autoSpaceDE w:val="0"/>
        <w:autoSpaceDN w:val="0"/>
        <w:adjustRightInd w:val="0"/>
        <w:ind w:right="-482"/>
        <w:jc w:val="center"/>
        <w:rPr>
          <w:rFonts w:ascii="宋体" w:hAnsi="宋体" w:eastAsia="宋体" w:cs="Times New Roman"/>
          <w:b/>
          <w:bCs/>
          <w:kern w:val="1"/>
          <w:sz w:val="28"/>
          <w:szCs w:val="28"/>
        </w:rPr>
      </w:pPr>
    </w:p>
    <w:p>
      <w:pPr>
        <w:widowControl/>
        <w:autoSpaceDE w:val="0"/>
        <w:autoSpaceDN w:val="0"/>
        <w:adjustRightInd w:val="0"/>
        <w:ind w:right="-482"/>
        <w:jc w:val="center"/>
        <w:rPr>
          <w:rFonts w:ascii="宋体" w:hAnsi="宋体" w:eastAsia="宋体" w:cs="Times New Roman"/>
          <w:b/>
          <w:bCs/>
          <w:kern w:val="1"/>
          <w:sz w:val="28"/>
          <w:szCs w:val="28"/>
        </w:rPr>
      </w:pPr>
    </w:p>
    <w:p>
      <w:pPr>
        <w:widowControl/>
        <w:autoSpaceDE w:val="0"/>
        <w:autoSpaceDN w:val="0"/>
        <w:adjustRightInd w:val="0"/>
        <w:ind w:right="-482"/>
        <w:jc w:val="center"/>
        <w:rPr>
          <w:rFonts w:ascii="宋体" w:hAnsi="宋体" w:eastAsia="宋体" w:cs="Times New Roman"/>
          <w:b/>
          <w:bCs/>
          <w:kern w:val="1"/>
          <w:sz w:val="28"/>
          <w:szCs w:val="28"/>
        </w:rPr>
      </w:pPr>
    </w:p>
    <w:p>
      <w:pPr>
        <w:widowControl/>
        <w:autoSpaceDE w:val="0"/>
        <w:autoSpaceDN w:val="0"/>
        <w:adjustRightInd w:val="0"/>
        <w:ind w:right="-482"/>
        <w:jc w:val="center"/>
        <w:rPr>
          <w:rFonts w:ascii="宋体" w:hAnsi="宋体" w:eastAsia="宋体" w:cs="Times New Roman"/>
          <w:b/>
          <w:bCs/>
          <w:kern w:val="1"/>
          <w:sz w:val="52"/>
          <w:szCs w:val="52"/>
        </w:rPr>
      </w:pPr>
    </w:p>
    <w:p>
      <w:pPr>
        <w:widowControl/>
        <w:autoSpaceDE w:val="0"/>
        <w:autoSpaceDN w:val="0"/>
        <w:adjustRightInd w:val="0"/>
        <w:ind w:right="-482" w:firstLine="2880"/>
        <w:rPr>
          <w:rFonts w:ascii="宋体" w:hAnsi="宋体" w:eastAsia="宋体" w:cs="仿宋"/>
          <w:kern w:val="1"/>
          <w:sz w:val="28"/>
          <w:szCs w:val="28"/>
        </w:rPr>
      </w:pPr>
      <w:r>
        <w:rPr>
          <w:rFonts w:hint="eastAsia" w:ascii="宋体" w:hAnsi="宋体" w:eastAsia="宋体" w:cs="仿宋"/>
          <w:kern w:val="1"/>
          <w:sz w:val="32"/>
          <w:szCs w:val="32"/>
        </w:rPr>
        <w:t>项目名称：</w:t>
      </w:r>
    </w:p>
    <w:p>
      <w:pPr>
        <w:widowControl/>
        <w:autoSpaceDE w:val="0"/>
        <w:autoSpaceDN w:val="0"/>
        <w:adjustRightInd w:val="0"/>
        <w:ind w:right="-482" w:firstLine="2880"/>
        <w:rPr>
          <w:rFonts w:ascii="宋体" w:hAnsi="宋体" w:eastAsia="宋体" w:cs="仿宋"/>
          <w:kern w:val="1"/>
          <w:sz w:val="32"/>
          <w:szCs w:val="32"/>
        </w:rPr>
      </w:pPr>
      <w:r>
        <w:rPr>
          <w:rFonts w:hint="eastAsia" w:ascii="宋体" w:hAnsi="宋体" w:eastAsia="宋体" w:cs="仿宋"/>
          <w:kern w:val="1"/>
          <w:sz w:val="32"/>
          <w:szCs w:val="32"/>
        </w:rPr>
        <w:t>项目编号：</w:t>
      </w:r>
    </w:p>
    <w:p>
      <w:pPr>
        <w:widowControl/>
        <w:autoSpaceDE w:val="0"/>
        <w:autoSpaceDN w:val="0"/>
        <w:adjustRightInd w:val="0"/>
        <w:ind w:right="-482" w:firstLine="2880"/>
        <w:rPr>
          <w:rFonts w:ascii="宋体" w:hAnsi="宋体" w:eastAsia="宋体" w:cs="Times New Roman"/>
          <w:kern w:val="1"/>
          <w:sz w:val="32"/>
          <w:szCs w:val="32"/>
        </w:rPr>
      </w:pPr>
      <w:r>
        <w:rPr>
          <w:rFonts w:hint="eastAsia" w:ascii="宋体" w:hAnsi="宋体" w:eastAsia="宋体" w:cs="仿宋"/>
          <w:kern w:val="1"/>
          <w:sz w:val="32"/>
          <w:szCs w:val="32"/>
        </w:rPr>
        <w:t>投标单位全称（盖公章）：</w:t>
      </w:r>
    </w:p>
    <w:p>
      <w:pPr>
        <w:widowControl/>
        <w:autoSpaceDE w:val="0"/>
        <w:autoSpaceDN w:val="0"/>
        <w:adjustRightInd w:val="0"/>
        <w:ind w:right="-482"/>
        <w:jc w:val="center"/>
        <w:rPr>
          <w:rFonts w:ascii="宋体" w:hAnsi="宋体" w:eastAsia="宋体" w:cs="仿宋"/>
          <w:kern w:val="1"/>
          <w:sz w:val="32"/>
          <w:szCs w:val="32"/>
        </w:rPr>
      </w:pPr>
    </w:p>
    <w:p>
      <w:pPr>
        <w:widowControl/>
        <w:autoSpaceDE w:val="0"/>
        <w:autoSpaceDN w:val="0"/>
        <w:adjustRightInd w:val="0"/>
        <w:ind w:right="-482"/>
        <w:jc w:val="center"/>
        <w:rPr>
          <w:rFonts w:ascii="宋体" w:hAnsi="宋体" w:eastAsia="宋体" w:cs="仿宋"/>
          <w:kern w:val="1"/>
          <w:sz w:val="32"/>
          <w:szCs w:val="32"/>
        </w:rPr>
      </w:pPr>
    </w:p>
    <w:p>
      <w:pPr>
        <w:widowControl/>
        <w:autoSpaceDE w:val="0"/>
        <w:autoSpaceDN w:val="0"/>
        <w:adjustRightInd w:val="0"/>
        <w:ind w:right="-482"/>
        <w:jc w:val="center"/>
        <w:rPr>
          <w:rFonts w:ascii="宋体" w:hAnsi="宋体" w:eastAsia="宋体" w:cs="Times New Roman"/>
          <w:kern w:val="1"/>
          <w:sz w:val="32"/>
          <w:szCs w:val="32"/>
        </w:rPr>
      </w:pPr>
      <w:r>
        <w:rPr>
          <w:rFonts w:hint="eastAsia" w:ascii="宋体" w:hAnsi="宋体" w:eastAsia="宋体" w:cs="仿宋"/>
          <w:kern w:val="1"/>
          <w:sz w:val="32"/>
          <w:szCs w:val="32"/>
        </w:rPr>
        <w:t>二〇</w:t>
      </w:r>
      <w:r>
        <w:rPr>
          <w:rFonts w:hint="eastAsia" w:ascii="宋体" w:hAnsi="宋体" w:eastAsia="宋体" w:cs="仿宋"/>
          <w:kern w:val="1"/>
          <w:sz w:val="32"/>
          <w:szCs w:val="32"/>
          <w:lang w:val="en-US" w:eastAsia="zh-CN"/>
        </w:rPr>
        <w:t xml:space="preserve"> </w:t>
      </w:r>
      <w:r>
        <w:rPr>
          <w:rFonts w:hint="eastAsia" w:ascii="宋体" w:hAnsi="宋体" w:eastAsia="宋体" w:cs="仿宋"/>
          <w:kern w:val="1"/>
          <w:sz w:val="32"/>
          <w:szCs w:val="32"/>
        </w:rPr>
        <w:t>年</w:t>
      </w:r>
      <w:r>
        <w:rPr>
          <w:rFonts w:hint="eastAsia" w:ascii="宋体" w:hAnsi="宋体" w:eastAsia="宋体" w:cs="仿宋"/>
          <w:kern w:val="1"/>
          <w:sz w:val="32"/>
          <w:szCs w:val="32"/>
          <w:lang w:val="en-US" w:eastAsia="zh-CN"/>
        </w:rPr>
        <w:t xml:space="preserve"> </w:t>
      </w:r>
      <w:r>
        <w:rPr>
          <w:rFonts w:hint="eastAsia" w:ascii="宋体" w:hAnsi="宋体" w:eastAsia="宋体" w:cs="仿宋"/>
          <w:kern w:val="1"/>
          <w:sz w:val="32"/>
          <w:szCs w:val="32"/>
        </w:rPr>
        <w:t>月</w:t>
      </w:r>
      <w:r>
        <w:rPr>
          <w:rFonts w:hint="eastAsia" w:ascii="宋体" w:hAnsi="宋体" w:eastAsia="宋体" w:cs="仿宋"/>
          <w:kern w:val="1"/>
          <w:sz w:val="32"/>
          <w:szCs w:val="32"/>
          <w:lang w:val="en-US" w:eastAsia="zh-CN"/>
        </w:rPr>
        <w:t xml:space="preserve"> </w:t>
      </w:r>
      <w:bookmarkStart w:id="20" w:name="_GoBack"/>
      <w:bookmarkEnd w:id="20"/>
      <w:r>
        <w:rPr>
          <w:rFonts w:hint="eastAsia" w:ascii="宋体" w:hAnsi="宋体" w:eastAsia="宋体" w:cs="仿宋"/>
          <w:kern w:val="1"/>
          <w:sz w:val="32"/>
          <w:szCs w:val="32"/>
        </w:rPr>
        <w:t>日</w:t>
      </w:r>
    </w:p>
    <w:bookmarkEnd w:id="10"/>
    <w:bookmarkEnd w:id="11"/>
    <w:p>
      <w:pPr>
        <w:ind w:firstLine="422" w:firstLineChars="150"/>
        <w:jc w:val="center"/>
        <w:rPr>
          <w:b/>
          <w:sz w:val="28"/>
          <w:szCs w:val="28"/>
        </w:rPr>
      </w:pPr>
    </w:p>
    <w:bookmarkEnd w:id="7"/>
    <w:bookmarkEnd w:id="8"/>
    <w:bookmarkEnd w:id="9"/>
    <w:p>
      <w:pPr>
        <w:ind w:firstLine="422" w:firstLineChars="150"/>
        <w:jc w:val="center"/>
        <w:rPr>
          <w:b/>
          <w:sz w:val="28"/>
          <w:szCs w:val="28"/>
        </w:rPr>
      </w:pPr>
    </w:p>
    <w:p>
      <w:pPr>
        <w:ind w:firstLine="422" w:firstLineChars="150"/>
        <w:jc w:val="center"/>
        <w:rPr>
          <w:b/>
          <w:sz w:val="28"/>
          <w:szCs w:val="28"/>
        </w:rPr>
      </w:pPr>
    </w:p>
    <w:p>
      <w:pPr>
        <w:rPr>
          <w:sz w:val="28"/>
          <w:szCs w:val="28"/>
        </w:rPr>
      </w:pPr>
      <w:r>
        <w:rPr>
          <w:rFonts w:hint="eastAsia"/>
          <w:sz w:val="28"/>
          <w:szCs w:val="28"/>
        </w:rPr>
        <w:t>附件二</w:t>
      </w:r>
    </w:p>
    <w:p>
      <w:pPr>
        <w:jc w:val="center"/>
        <w:rPr>
          <w:b/>
          <w:sz w:val="28"/>
          <w:szCs w:val="28"/>
        </w:rPr>
      </w:pPr>
      <w:r>
        <w:rPr>
          <w:rFonts w:hint="eastAsia"/>
          <w:b/>
          <w:sz w:val="28"/>
          <w:szCs w:val="28"/>
        </w:rPr>
        <w:t>报价函</w:t>
      </w:r>
    </w:p>
    <w:p>
      <w:pPr>
        <w:pStyle w:val="12"/>
        <w:ind w:left="720" w:firstLine="562"/>
        <w:jc w:val="center"/>
        <w:rPr>
          <w:b/>
          <w:sz w:val="28"/>
          <w:szCs w:val="28"/>
        </w:rPr>
      </w:pPr>
    </w:p>
    <w:p>
      <w:pPr>
        <w:rPr>
          <w:sz w:val="24"/>
          <w:szCs w:val="24"/>
        </w:rPr>
      </w:pPr>
      <w:r>
        <w:rPr>
          <w:rFonts w:hint="eastAsia"/>
          <w:sz w:val="24"/>
          <w:szCs w:val="24"/>
        </w:rPr>
        <w:t>（采购人）：</w:t>
      </w:r>
    </w:p>
    <w:p>
      <w:pPr>
        <w:spacing w:line="360" w:lineRule="auto"/>
        <w:ind w:firstLine="480" w:firstLineChars="200"/>
        <w:rPr>
          <w:sz w:val="24"/>
          <w:szCs w:val="24"/>
        </w:rPr>
      </w:pPr>
      <w:r>
        <w:rPr>
          <w:rFonts w:hint="eastAsia"/>
          <w:sz w:val="24"/>
          <w:szCs w:val="24"/>
        </w:rPr>
        <w:t>经研究，我方决定参加贵单位组织的项目（项目编号：）的磋商活动。为此，我方郑重声明以下诸点，并负法律责任。</w:t>
      </w:r>
    </w:p>
    <w:p>
      <w:pPr>
        <w:spacing w:line="360" w:lineRule="auto"/>
        <w:ind w:firstLine="480" w:firstLineChars="200"/>
        <w:rPr>
          <w:sz w:val="24"/>
          <w:szCs w:val="24"/>
        </w:rPr>
      </w:pPr>
      <w:r>
        <w:rPr>
          <w:rFonts w:hint="eastAsia"/>
          <w:sz w:val="24"/>
          <w:szCs w:val="24"/>
        </w:rPr>
        <w:t>1、我方提交的响应文件，正本一份，副本</w:t>
      </w:r>
      <w:r>
        <w:rPr>
          <w:rFonts w:hint="eastAsia"/>
          <w:sz w:val="24"/>
          <w:szCs w:val="24"/>
          <w:lang w:val="en-US" w:eastAsia="zh-CN"/>
        </w:rPr>
        <w:t>七</w:t>
      </w:r>
      <w:r>
        <w:rPr>
          <w:rFonts w:hint="eastAsia"/>
          <w:sz w:val="24"/>
          <w:szCs w:val="24"/>
        </w:rPr>
        <w:t>份。</w:t>
      </w:r>
    </w:p>
    <w:p>
      <w:pPr>
        <w:spacing w:line="360" w:lineRule="auto"/>
        <w:ind w:firstLine="480" w:firstLineChars="200"/>
        <w:rPr>
          <w:sz w:val="24"/>
          <w:szCs w:val="24"/>
        </w:rPr>
      </w:pPr>
      <w:r>
        <w:rPr>
          <w:rFonts w:hint="eastAsia"/>
          <w:sz w:val="24"/>
          <w:szCs w:val="24"/>
        </w:rPr>
        <w:t>2、如果我方的响应文件被接受，我方将履行磋商文件中规定的每一项要求，并按我方响应文件中的承诺按期、保质、保量提供服务。</w:t>
      </w:r>
    </w:p>
    <w:p>
      <w:pPr>
        <w:spacing w:line="360" w:lineRule="auto"/>
        <w:ind w:firstLine="480" w:firstLineChars="200"/>
        <w:rPr>
          <w:sz w:val="24"/>
          <w:szCs w:val="24"/>
        </w:rPr>
      </w:pPr>
      <w:r>
        <w:rPr>
          <w:rFonts w:hint="eastAsia"/>
          <w:sz w:val="24"/>
          <w:szCs w:val="24"/>
        </w:rPr>
        <w:t>3、我方承诺：如中标，严格按照磋商文件要求保质、保量完成本次服务工作，由此发生的一切费用由我方承担。</w:t>
      </w:r>
    </w:p>
    <w:p>
      <w:pPr>
        <w:spacing w:line="360" w:lineRule="auto"/>
        <w:ind w:firstLine="480" w:firstLineChars="200"/>
        <w:rPr>
          <w:sz w:val="24"/>
          <w:szCs w:val="24"/>
        </w:rPr>
      </w:pPr>
      <w:r>
        <w:rPr>
          <w:rFonts w:hint="eastAsia"/>
          <w:sz w:val="24"/>
          <w:szCs w:val="24"/>
        </w:rPr>
        <w:t>4、我方愿按《中华人民共和国合同法》履行自己的全部责任。</w:t>
      </w:r>
    </w:p>
    <w:p>
      <w:pPr>
        <w:spacing w:line="360" w:lineRule="auto"/>
        <w:ind w:firstLine="480" w:firstLineChars="200"/>
        <w:rPr>
          <w:sz w:val="24"/>
          <w:szCs w:val="24"/>
        </w:rPr>
      </w:pPr>
      <w:r>
        <w:rPr>
          <w:rFonts w:hint="eastAsia"/>
          <w:sz w:val="24"/>
          <w:szCs w:val="24"/>
        </w:rPr>
        <w:t>5、我方同意按磋商文件规定交纳投标保证金、履约保证金、中标服务费、公证费，遵守贵单位有关招标的各项规定。</w:t>
      </w:r>
    </w:p>
    <w:p>
      <w:pPr>
        <w:spacing w:line="360" w:lineRule="auto"/>
        <w:ind w:firstLine="480" w:firstLineChars="200"/>
        <w:rPr>
          <w:sz w:val="24"/>
          <w:szCs w:val="24"/>
        </w:rPr>
      </w:pPr>
      <w:r>
        <w:rPr>
          <w:rFonts w:hint="eastAsia"/>
          <w:sz w:val="24"/>
          <w:szCs w:val="24"/>
        </w:rPr>
        <w:t>6、我方的磋商文件自公开报价之日起有效期为 90 日。</w:t>
      </w:r>
    </w:p>
    <w:p>
      <w:pPr>
        <w:spacing w:line="360" w:lineRule="auto"/>
        <w:ind w:firstLine="480" w:firstLineChars="200"/>
        <w:rPr>
          <w:sz w:val="24"/>
          <w:szCs w:val="24"/>
        </w:rPr>
      </w:pPr>
      <w:r>
        <w:rPr>
          <w:rFonts w:hint="eastAsia"/>
          <w:sz w:val="24"/>
          <w:szCs w:val="24"/>
        </w:rPr>
        <w:t>7、与本报价有关的一切正式往来通讯请寄。</w:t>
      </w:r>
    </w:p>
    <w:p>
      <w:pPr>
        <w:spacing w:line="360" w:lineRule="auto"/>
        <w:ind w:firstLine="360" w:firstLineChars="150"/>
        <w:rPr>
          <w:sz w:val="24"/>
          <w:szCs w:val="24"/>
        </w:rPr>
      </w:pPr>
      <w:r>
        <w:rPr>
          <w:rFonts w:hint="eastAsia"/>
          <w:sz w:val="24"/>
          <w:szCs w:val="24"/>
        </w:rPr>
        <w:t>地址：</w:t>
      </w:r>
    </w:p>
    <w:p>
      <w:pPr>
        <w:spacing w:line="360" w:lineRule="auto"/>
        <w:ind w:firstLine="360" w:firstLineChars="150"/>
        <w:rPr>
          <w:sz w:val="24"/>
          <w:szCs w:val="24"/>
        </w:rPr>
      </w:pPr>
      <w:r>
        <w:rPr>
          <w:rFonts w:hint="eastAsia"/>
          <w:sz w:val="24"/>
          <w:szCs w:val="24"/>
        </w:rPr>
        <w:t>邮政编码：</w:t>
      </w:r>
    </w:p>
    <w:p>
      <w:pPr>
        <w:spacing w:line="360" w:lineRule="auto"/>
        <w:ind w:firstLine="360" w:firstLineChars="150"/>
        <w:rPr>
          <w:sz w:val="24"/>
          <w:szCs w:val="24"/>
        </w:rPr>
      </w:pPr>
      <w:r>
        <w:rPr>
          <w:rFonts w:hint="eastAsia"/>
          <w:sz w:val="24"/>
          <w:szCs w:val="24"/>
        </w:rPr>
        <w:t>电话：</w:t>
      </w:r>
    </w:p>
    <w:p>
      <w:pPr>
        <w:spacing w:line="360" w:lineRule="auto"/>
        <w:ind w:firstLine="360" w:firstLineChars="150"/>
        <w:rPr>
          <w:sz w:val="24"/>
          <w:szCs w:val="24"/>
        </w:rPr>
      </w:pPr>
      <w:r>
        <w:rPr>
          <w:rFonts w:hint="eastAsia"/>
          <w:sz w:val="24"/>
          <w:szCs w:val="24"/>
        </w:rPr>
        <w:t>传真：</w:t>
      </w:r>
    </w:p>
    <w:p>
      <w:pPr>
        <w:spacing w:line="360" w:lineRule="auto"/>
        <w:ind w:firstLine="360" w:firstLineChars="150"/>
        <w:rPr>
          <w:sz w:val="24"/>
          <w:szCs w:val="24"/>
        </w:rPr>
      </w:pPr>
    </w:p>
    <w:p>
      <w:pPr>
        <w:spacing w:line="360" w:lineRule="auto"/>
        <w:ind w:firstLine="360" w:firstLineChars="150"/>
        <w:rPr>
          <w:sz w:val="24"/>
          <w:szCs w:val="24"/>
        </w:rPr>
      </w:pPr>
      <w:r>
        <w:rPr>
          <w:rFonts w:hint="eastAsia"/>
          <w:sz w:val="24"/>
          <w:szCs w:val="24"/>
        </w:rPr>
        <w:t>投标人代表姓名、职务（印刷体）：</w:t>
      </w:r>
    </w:p>
    <w:p>
      <w:pPr>
        <w:spacing w:line="360" w:lineRule="auto"/>
        <w:ind w:firstLine="360" w:firstLineChars="150"/>
        <w:rPr>
          <w:sz w:val="24"/>
          <w:szCs w:val="24"/>
        </w:rPr>
      </w:pPr>
      <w:r>
        <w:rPr>
          <w:rFonts w:hint="eastAsia"/>
          <w:sz w:val="24"/>
          <w:szCs w:val="24"/>
        </w:rPr>
        <w:t>投标人单位全称（公章）</w:t>
      </w:r>
    </w:p>
    <w:p>
      <w:pPr>
        <w:spacing w:line="360" w:lineRule="auto"/>
        <w:ind w:firstLine="360" w:firstLineChars="150"/>
        <w:rPr>
          <w:sz w:val="24"/>
          <w:szCs w:val="24"/>
        </w:rPr>
      </w:pPr>
      <w:r>
        <w:rPr>
          <w:rFonts w:hint="eastAsia"/>
          <w:sz w:val="24"/>
          <w:szCs w:val="24"/>
        </w:rPr>
        <w:t>法定代表人签字：</w:t>
      </w:r>
    </w:p>
    <w:p>
      <w:pPr>
        <w:pStyle w:val="12"/>
        <w:ind w:left="720" w:firstLine="480"/>
        <w:rPr>
          <w:sz w:val="24"/>
          <w:szCs w:val="24"/>
        </w:rPr>
      </w:pPr>
    </w:p>
    <w:p>
      <w:pPr>
        <w:pStyle w:val="12"/>
        <w:ind w:left="720" w:firstLine="480"/>
        <w:rPr>
          <w:sz w:val="24"/>
          <w:szCs w:val="24"/>
        </w:rPr>
      </w:pPr>
    </w:p>
    <w:p>
      <w:pPr>
        <w:pStyle w:val="12"/>
        <w:ind w:left="720" w:firstLine="480"/>
        <w:rPr>
          <w:sz w:val="24"/>
          <w:szCs w:val="24"/>
        </w:rPr>
      </w:pPr>
    </w:p>
    <w:p>
      <w:pPr>
        <w:pStyle w:val="12"/>
        <w:ind w:left="720" w:firstLine="480"/>
        <w:rPr>
          <w:sz w:val="24"/>
          <w:szCs w:val="24"/>
        </w:rPr>
      </w:pPr>
    </w:p>
    <w:p>
      <w:pPr>
        <w:pStyle w:val="12"/>
        <w:ind w:left="720" w:firstLine="480"/>
        <w:rPr>
          <w:sz w:val="24"/>
          <w:szCs w:val="24"/>
        </w:rPr>
      </w:pPr>
      <w:r>
        <w:rPr>
          <w:rFonts w:hint="eastAsia"/>
          <w:sz w:val="24"/>
          <w:szCs w:val="24"/>
        </w:rPr>
        <w:t>日期：年月日</w:t>
      </w:r>
    </w:p>
    <w:p>
      <w:pPr>
        <w:pStyle w:val="12"/>
        <w:ind w:left="720" w:firstLine="480"/>
        <w:rPr>
          <w:sz w:val="24"/>
          <w:szCs w:val="24"/>
        </w:rPr>
      </w:pPr>
    </w:p>
    <w:p>
      <w:pPr>
        <w:pStyle w:val="12"/>
        <w:ind w:left="720" w:firstLine="480"/>
        <w:rPr>
          <w:sz w:val="24"/>
          <w:szCs w:val="24"/>
        </w:rPr>
      </w:pPr>
    </w:p>
    <w:p>
      <w:pPr>
        <w:ind w:firstLine="420" w:firstLineChars="150"/>
        <w:jc w:val="left"/>
        <w:rPr>
          <w:sz w:val="28"/>
          <w:szCs w:val="28"/>
        </w:rPr>
      </w:pPr>
      <w:r>
        <w:rPr>
          <w:rFonts w:hint="eastAsia"/>
          <w:sz w:val="28"/>
          <w:szCs w:val="28"/>
        </w:rPr>
        <w:t>附件三</w:t>
      </w:r>
    </w:p>
    <w:p>
      <w:pPr>
        <w:ind w:firstLine="420" w:firstLineChars="150"/>
        <w:jc w:val="left"/>
        <w:rPr>
          <w:sz w:val="28"/>
          <w:szCs w:val="28"/>
        </w:rPr>
      </w:pPr>
    </w:p>
    <w:p>
      <w:pPr>
        <w:pStyle w:val="12"/>
        <w:ind w:left="720" w:firstLine="562"/>
        <w:jc w:val="center"/>
        <w:rPr>
          <w:b/>
          <w:sz w:val="28"/>
          <w:szCs w:val="28"/>
        </w:rPr>
      </w:pPr>
      <w:r>
        <w:rPr>
          <w:rFonts w:hint="eastAsia"/>
          <w:b/>
          <w:sz w:val="28"/>
          <w:szCs w:val="28"/>
        </w:rPr>
        <w:t>法定代表人授权委托书</w:t>
      </w:r>
    </w:p>
    <w:p>
      <w:pPr>
        <w:pStyle w:val="12"/>
        <w:ind w:left="720" w:firstLine="480"/>
        <w:rPr>
          <w:sz w:val="24"/>
          <w:szCs w:val="24"/>
        </w:rPr>
      </w:pPr>
    </w:p>
    <w:p>
      <w:pPr>
        <w:ind w:firstLine="480" w:firstLineChars="200"/>
        <w:rPr>
          <w:sz w:val="24"/>
          <w:szCs w:val="24"/>
        </w:rPr>
      </w:pPr>
      <w:r>
        <w:rPr>
          <w:rFonts w:hint="eastAsia"/>
          <w:sz w:val="24"/>
          <w:szCs w:val="24"/>
        </w:rPr>
        <w:t>（采购人）：</w:t>
      </w:r>
    </w:p>
    <w:p>
      <w:pPr>
        <w:ind w:firstLine="480" w:firstLineChars="200"/>
        <w:rPr>
          <w:sz w:val="24"/>
          <w:szCs w:val="24"/>
        </w:rPr>
      </w:pPr>
    </w:p>
    <w:p>
      <w:pPr>
        <w:pStyle w:val="12"/>
        <w:spacing w:line="360" w:lineRule="auto"/>
        <w:ind w:left="720" w:firstLine="480"/>
        <w:rPr>
          <w:sz w:val="24"/>
          <w:szCs w:val="24"/>
        </w:rPr>
      </w:pPr>
      <w:r>
        <w:rPr>
          <w:rFonts w:hint="eastAsia"/>
          <w:sz w:val="24"/>
          <w:szCs w:val="24"/>
        </w:rPr>
        <w:t>声明：我__（姓名）系（供应商名称）的法定代表人，现授权委托</w:t>
      </w:r>
      <w:r>
        <w:rPr>
          <w:rFonts w:hint="eastAsia"/>
          <w:sz w:val="24"/>
          <w:szCs w:val="24"/>
          <w:u w:val="single"/>
        </w:rPr>
        <w:t>（</w:t>
      </w:r>
      <w:r>
        <w:rPr>
          <w:rFonts w:hint="eastAsia"/>
          <w:sz w:val="24"/>
          <w:szCs w:val="24"/>
        </w:rPr>
        <w:t>姓名）为我公司代理人，代表我公司参加项目招标活动。代理人负责投标业务、销售业务和结算业务，所签署的一切文件和处理与之有关的一切事务，我均予承认。</w:t>
      </w:r>
    </w:p>
    <w:p>
      <w:pPr>
        <w:pStyle w:val="12"/>
        <w:spacing w:line="360" w:lineRule="auto"/>
        <w:ind w:left="720" w:firstLine="480"/>
        <w:rPr>
          <w:sz w:val="24"/>
          <w:szCs w:val="24"/>
        </w:rPr>
      </w:pPr>
    </w:p>
    <w:p>
      <w:pPr>
        <w:pStyle w:val="12"/>
        <w:spacing w:line="360" w:lineRule="auto"/>
        <w:ind w:left="720" w:firstLine="480"/>
        <w:rPr>
          <w:sz w:val="24"/>
          <w:szCs w:val="24"/>
        </w:rPr>
      </w:pPr>
      <w:r>
        <w:rPr>
          <w:rFonts w:hint="eastAsia"/>
          <w:sz w:val="24"/>
          <w:szCs w:val="24"/>
        </w:rPr>
        <w:t>代理人：性别：年龄：</w:t>
      </w:r>
    </w:p>
    <w:p>
      <w:pPr>
        <w:pStyle w:val="12"/>
        <w:spacing w:line="360" w:lineRule="auto"/>
        <w:ind w:left="720" w:firstLine="480"/>
        <w:rPr>
          <w:sz w:val="24"/>
          <w:szCs w:val="24"/>
        </w:rPr>
      </w:pPr>
      <w:r>
        <w:rPr>
          <w:rFonts w:hint="eastAsia"/>
          <w:sz w:val="24"/>
          <w:szCs w:val="24"/>
        </w:rPr>
        <w:t>单位：部门：职务：</w:t>
      </w:r>
    </w:p>
    <w:p>
      <w:pPr>
        <w:pStyle w:val="12"/>
        <w:spacing w:line="360" w:lineRule="auto"/>
        <w:ind w:left="720" w:firstLine="480"/>
        <w:rPr>
          <w:sz w:val="24"/>
          <w:szCs w:val="24"/>
        </w:rPr>
      </w:pPr>
      <w:r>
        <w:rPr>
          <w:rFonts w:hint="eastAsia"/>
          <w:sz w:val="24"/>
          <w:szCs w:val="24"/>
        </w:rPr>
        <w:t>代理人无转委托权。特此委托。</w:t>
      </w:r>
    </w:p>
    <w:p>
      <w:pPr>
        <w:pStyle w:val="12"/>
        <w:spacing w:line="360" w:lineRule="auto"/>
        <w:ind w:left="720" w:firstLine="480"/>
        <w:rPr>
          <w:sz w:val="24"/>
          <w:szCs w:val="24"/>
        </w:rPr>
      </w:pPr>
    </w:p>
    <w:p>
      <w:pPr>
        <w:pStyle w:val="12"/>
        <w:spacing w:line="360" w:lineRule="auto"/>
        <w:ind w:left="720" w:firstLine="480"/>
        <w:rPr>
          <w:sz w:val="24"/>
          <w:szCs w:val="24"/>
        </w:rPr>
      </w:pPr>
      <w:r>
        <w:rPr>
          <w:rFonts w:hint="eastAsia"/>
          <w:sz w:val="24"/>
          <w:szCs w:val="24"/>
        </w:rPr>
        <w:t>投标单位：（盖章）</w:t>
      </w:r>
    </w:p>
    <w:p>
      <w:pPr>
        <w:pStyle w:val="12"/>
        <w:spacing w:line="360" w:lineRule="auto"/>
        <w:ind w:left="720" w:firstLine="480"/>
        <w:rPr>
          <w:sz w:val="24"/>
          <w:szCs w:val="24"/>
        </w:rPr>
      </w:pPr>
      <w:r>
        <w:rPr>
          <w:rFonts w:hint="eastAsia"/>
          <w:sz w:val="24"/>
          <w:szCs w:val="24"/>
        </w:rPr>
        <w:t>法定代表人签字：</w:t>
      </w:r>
    </w:p>
    <w:p>
      <w:pPr>
        <w:pStyle w:val="12"/>
        <w:spacing w:line="360" w:lineRule="auto"/>
        <w:ind w:left="720" w:firstLine="480"/>
        <w:rPr>
          <w:sz w:val="24"/>
          <w:szCs w:val="24"/>
        </w:rPr>
      </w:pPr>
    </w:p>
    <w:p>
      <w:pPr>
        <w:pStyle w:val="12"/>
        <w:spacing w:line="360" w:lineRule="auto"/>
        <w:ind w:left="720" w:firstLine="480"/>
        <w:rPr>
          <w:sz w:val="24"/>
          <w:szCs w:val="24"/>
        </w:rPr>
      </w:pPr>
      <w:r>
        <w:rPr>
          <w:rFonts w:hint="eastAsia"/>
          <w:sz w:val="24"/>
          <w:szCs w:val="24"/>
        </w:rPr>
        <w:t>授权代理人身份证复印件（正反面）</w:t>
      </w:r>
    </w:p>
    <w:p>
      <w:pPr>
        <w:pStyle w:val="12"/>
        <w:spacing w:line="360" w:lineRule="auto"/>
        <w:ind w:left="720" w:firstLine="480"/>
        <w:rPr>
          <w:sz w:val="24"/>
          <w:szCs w:val="24"/>
        </w:rPr>
      </w:pPr>
    </w:p>
    <w:p>
      <w:pPr>
        <w:pStyle w:val="12"/>
        <w:spacing w:line="360" w:lineRule="auto"/>
        <w:ind w:left="720" w:firstLine="480"/>
        <w:rPr>
          <w:sz w:val="24"/>
          <w:szCs w:val="24"/>
        </w:rPr>
      </w:pPr>
    </w:p>
    <w:p>
      <w:pPr>
        <w:pStyle w:val="12"/>
        <w:spacing w:line="360" w:lineRule="auto"/>
        <w:ind w:left="720" w:firstLine="480"/>
        <w:rPr>
          <w:sz w:val="24"/>
          <w:szCs w:val="24"/>
        </w:rPr>
      </w:pPr>
    </w:p>
    <w:p>
      <w:pPr>
        <w:pStyle w:val="12"/>
        <w:ind w:left="720" w:firstLine="480"/>
        <w:rPr>
          <w:sz w:val="24"/>
          <w:szCs w:val="24"/>
        </w:rPr>
      </w:pPr>
    </w:p>
    <w:p>
      <w:pPr>
        <w:pStyle w:val="12"/>
        <w:ind w:left="720" w:firstLine="480"/>
        <w:jc w:val="right"/>
        <w:rPr>
          <w:sz w:val="24"/>
          <w:szCs w:val="24"/>
        </w:rPr>
      </w:pPr>
      <w:r>
        <w:rPr>
          <w:rFonts w:hint="eastAsia"/>
          <w:sz w:val="24"/>
          <w:szCs w:val="24"/>
        </w:rPr>
        <w:t>日期：年月日</w:t>
      </w:r>
    </w:p>
    <w:p>
      <w:pPr>
        <w:pStyle w:val="12"/>
        <w:ind w:left="720" w:firstLine="480"/>
        <w:rPr>
          <w:sz w:val="24"/>
          <w:szCs w:val="24"/>
        </w:rPr>
      </w:pPr>
    </w:p>
    <w:p>
      <w:pPr>
        <w:pStyle w:val="12"/>
        <w:ind w:left="720" w:firstLine="480"/>
        <w:rPr>
          <w:sz w:val="24"/>
          <w:szCs w:val="24"/>
        </w:rPr>
      </w:pPr>
    </w:p>
    <w:p>
      <w:pPr>
        <w:pStyle w:val="12"/>
        <w:ind w:left="720" w:firstLine="560"/>
        <w:rPr>
          <w:sz w:val="28"/>
          <w:szCs w:val="28"/>
        </w:rPr>
      </w:pPr>
    </w:p>
    <w:p>
      <w:pPr>
        <w:pStyle w:val="12"/>
        <w:ind w:left="720" w:firstLine="560"/>
        <w:rPr>
          <w:sz w:val="28"/>
          <w:szCs w:val="28"/>
        </w:rPr>
      </w:pPr>
    </w:p>
    <w:p>
      <w:pPr>
        <w:pStyle w:val="12"/>
        <w:ind w:left="720" w:firstLine="560"/>
        <w:rPr>
          <w:sz w:val="28"/>
          <w:szCs w:val="28"/>
        </w:rPr>
      </w:pPr>
    </w:p>
    <w:p>
      <w:pPr>
        <w:pStyle w:val="12"/>
        <w:ind w:left="720" w:firstLine="560"/>
        <w:rPr>
          <w:sz w:val="28"/>
          <w:szCs w:val="28"/>
        </w:rPr>
      </w:pPr>
    </w:p>
    <w:p>
      <w:pPr>
        <w:pStyle w:val="12"/>
        <w:ind w:left="720" w:firstLine="560"/>
        <w:rPr>
          <w:sz w:val="28"/>
          <w:szCs w:val="28"/>
        </w:rPr>
      </w:pPr>
    </w:p>
    <w:p>
      <w:pPr>
        <w:ind w:firstLine="420" w:firstLineChars="150"/>
        <w:jc w:val="left"/>
        <w:rPr>
          <w:sz w:val="28"/>
          <w:szCs w:val="28"/>
        </w:rPr>
      </w:pPr>
      <w:r>
        <w:rPr>
          <w:rFonts w:hint="eastAsia"/>
          <w:sz w:val="28"/>
          <w:szCs w:val="28"/>
        </w:rPr>
        <w:t>附件四</w:t>
      </w:r>
    </w:p>
    <w:p>
      <w:pPr>
        <w:pStyle w:val="12"/>
        <w:ind w:left="720" w:firstLine="562"/>
        <w:jc w:val="center"/>
        <w:rPr>
          <w:b/>
          <w:sz w:val="28"/>
          <w:szCs w:val="28"/>
        </w:rPr>
      </w:pPr>
      <w:r>
        <w:rPr>
          <w:rFonts w:hint="eastAsia"/>
          <w:b/>
          <w:sz w:val="28"/>
          <w:szCs w:val="28"/>
        </w:rPr>
        <w:t>报价一览表</w:t>
      </w:r>
    </w:p>
    <w:p>
      <w:pPr>
        <w:pStyle w:val="12"/>
        <w:spacing w:line="360" w:lineRule="auto"/>
        <w:ind w:left="720" w:firstLine="560"/>
        <w:rPr>
          <w:sz w:val="28"/>
          <w:szCs w:val="28"/>
          <w:highlight w:val="yellow"/>
        </w:rPr>
      </w:pPr>
    </w:p>
    <w:p>
      <w:pPr>
        <w:spacing w:line="360" w:lineRule="auto"/>
        <w:ind w:firstLine="360" w:firstLineChars="150"/>
        <w:rPr>
          <w:sz w:val="24"/>
          <w:szCs w:val="24"/>
        </w:rPr>
      </w:pPr>
      <w:bookmarkStart w:id="12" w:name="OLE_LINK53"/>
      <w:bookmarkStart w:id="13" w:name="OLE_LINK54"/>
      <w:r>
        <w:rPr>
          <w:rFonts w:hint="eastAsia"/>
          <w:sz w:val="24"/>
          <w:szCs w:val="24"/>
        </w:rPr>
        <w:t>项目名称：</w:t>
      </w:r>
    </w:p>
    <w:p>
      <w:pPr>
        <w:spacing w:line="360" w:lineRule="auto"/>
        <w:ind w:firstLine="360" w:firstLineChars="150"/>
        <w:rPr>
          <w:sz w:val="24"/>
          <w:szCs w:val="24"/>
        </w:rPr>
      </w:pPr>
      <w:r>
        <w:rPr>
          <w:rFonts w:hint="eastAsia"/>
          <w:sz w:val="24"/>
          <w:szCs w:val="24"/>
        </w:rPr>
        <w:t>项目编号：</w:t>
      </w:r>
    </w:p>
    <w:p>
      <w:pPr>
        <w:spacing w:line="360" w:lineRule="auto"/>
        <w:ind w:firstLine="360" w:firstLineChars="150"/>
        <w:rPr>
          <w:sz w:val="24"/>
          <w:szCs w:val="24"/>
        </w:rPr>
      </w:pPr>
      <w:r>
        <w:rPr>
          <w:rFonts w:hint="eastAsia"/>
          <w:sz w:val="24"/>
          <w:szCs w:val="24"/>
        </w:rPr>
        <w:t>包号：</w:t>
      </w:r>
    </w:p>
    <w:bookmarkEnd w:id="12"/>
    <w:bookmarkEnd w:id="13"/>
    <w:tbl>
      <w:tblPr>
        <w:tblStyle w:val="9"/>
        <w:tblW w:w="8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7"/>
        <w:gridCol w:w="3543"/>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3587" w:type="dxa"/>
            <w:tcBorders>
              <w:bottom w:val="single" w:color="auto" w:sz="4" w:space="0"/>
            </w:tcBorders>
            <w:vAlign w:val="center"/>
          </w:tcPr>
          <w:p>
            <w:pPr>
              <w:tabs>
                <w:tab w:val="left" w:pos="1337"/>
              </w:tabs>
              <w:ind w:firstLine="240" w:firstLineChars="100"/>
              <w:jc w:val="center"/>
              <w:rPr>
                <w:rFonts w:ascii="宋体" w:hAnsi="宋体"/>
                <w:color w:val="000000"/>
                <w:sz w:val="24"/>
                <w:szCs w:val="24"/>
              </w:rPr>
            </w:pPr>
            <w:r>
              <w:rPr>
                <w:rFonts w:hint="eastAsia" w:ascii="宋体" w:hAnsi="宋体"/>
                <w:color w:val="000000"/>
                <w:sz w:val="24"/>
                <w:szCs w:val="24"/>
              </w:rPr>
              <w:t>项目名称</w:t>
            </w:r>
          </w:p>
        </w:tc>
        <w:tc>
          <w:tcPr>
            <w:tcW w:w="3543" w:type="dxa"/>
            <w:tcBorders>
              <w:bottom w:val="single" w:color="auto" w:sz="4" w:space="0"/>
            </w:tcBorders>
            <w:vAlign w:val="center"/>
          </w:tcPr>
          <w:p>
            <w:pPr>
              <w:tabs>
                <w:tab w:val="left" w:pos="1337"/>
              </w:tabs>
              <w:jc w:val="center"/>
              <w:rPr>
                <w:rFonts w:ascii="宋体" w:hAnsi="宋体"/>
                <w:color w:val="000000"/>
                <w:sz w:val="24"/>
                <w:szCs w:val="24"/>
              </w:rPr>
            </w:pPr>
            <w:r>
              <w:rPr>
                <w:rFonts w:hint="eastAsia" w:ascii="宋体" w:hAnsi="宋体"/>
                <w:color w:val="000000"/>
                <w:sz w:val="24"/>
                <w:szCs w:val="24"/>
              </w:rPr>
              <w:t>总报价（元）</w:t>
            </w:r>
          </w:p>
        </w:tc>
        <w:tc>
          <w:tcPr>
            <w:tcW w:w="1834" w:type="dxa"/>
            <w:tcBorders>
              <w:bottom w:val="single" w:color="auto" w:sz="4" w:space="0"/>
            </w:tcBorders>
            <w:vAlign w:val="center"/>
          </w:tcPr>
          <w:p>
            <w:pPr>
              <w:tabs>
                <w:tab w:val="left" w:pos="1337"/>
              </w:tabs>
              <w:jc w:val="center"/>
              <w:rPr>
                <w:rFonts w:ascii="宋体" w:hAnsi="宋体"/>
                <w:color w:val="000000"/>
                <w:sz w:val="24"/>
                <w:szCs w:val="24"/>
              </w:rPr>
            </w:pPr>
            <w:r>
              <w:rPr>
                <w:rFonts w:hint="eastAsia" w:ascii="宋体" w:hAnsi="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3587" w:type="dxa"/>
            <w:vAlign w:val="center"/>
          </w:tcPr>
          <w:p>
            <w:pPr>
              <w:tabs>
                <w:tab w:val="left" w:pos="1337"/>
              </w:tabs>
              <w:jc w:val="center"/>
              <w:rPr>
                <w:rFonts w:ascii="宋体" w:hAnsi="宋体"/>
                <w:color w:val="000000"/>
                <w:sz w:val="24"/>
                <w:szCs w:val="24"/>
              </w:rPr>
            </w:pPr>
            <w:r>
              <w:rPr>
                <w:rFonts w:hint="eastAsia" w:ascii="宋体" w:hAnsi="宋体"/>
                <w:color w:val="000000"/>
                <w:sz w:val="24"/>
                <w:szCs w:val="24"/>
              </w:rPr>
              <w:t>总报价</w:t>
            </w:r>
          </w:p>
        </w:tc>
        <w:tc>
          <w:tcPr>
            <w:tcW w:w="3543" w:type="dxa"/>
            <w:vAlign w:val="center"/>
          </w:tcPr>
          <w:p>
            <w:pPr>
              <w:tabs>
                <w:tab w:val="left" w:pos="1337"/>
              </w:tabs>
              <w:rPr>
                <w:rFonts w:ascii="宋体" w:hAnsi="宋体"/>
                <w:color w:val="000000"/>
                <w:sz w:val="24"/>
                <w:szCs w:val="24"/>
              </w:rPr>
            </w:pPr>
            <w:r>
              <w:rPr>
                <w:rFonts w:hint="eastAsia" w:ascii="宋体" w:hAnsi="宋体"/>
                <w:color w:val="000000"/>
                <w:sz w:val="24"/>
                <w:szCs w:val="24"/>
              </w:rPr>
              <w:t>大写：</w:t>
            </w:r>
          </w:p>
          <w:p>
            <w:pPr>
              <w:tabs>
                <w:tab w:val="left" w:pos="1337"/>
              </w:tabs>
              <w:rPr>
                <w:rFonts w:ascii="宋体" w:hAnsi="宋体"/>
                <w:color w:val="000000"/>
                <w:sz w:val="24"/>
                <w:szCs w:val="24"/>
              </w:rPr>
            </w:pPr>
            <w:r>
              <w:rPr>
                <w:rFonts w:hint="eastAsia" w:ascii="宋体" w:hAnsi="宋体"/>
                <w:color w:val="000000"/>
                <w:sz w:val="24"/>
                <w:szCs w:val="24"/>
              </w:rPr>
              <w:t>小写：</w:t>
            </w:r>
          </w:p>
        </w:tc>
        <w:tc>
          <w:tcPr>
            <w:tcW w:w="1834" w:type="dxa"/>
            <w:vAlign w:val="center"/>
          </w:tcPr>
          <w:p>
            <w:pPr>
              <w:tabs>
                <w:tab w:val="left" w:pos="1337"/>
              </w:tabs>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3587" w:type="dxa"/>
            <w:vAlign w:val="center"/>
          </w:tcPr>
          <w:p>
            <w:pPr>
              <w:tabs>
                <w:tab w:val="left" w:pos="1337"/>
              </w:tabs>
              <w:jc w:val="center"/>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交付时间</w:t>
            </w:r>
          </w:p>
        </w:tc>
        <w:tc>
          <w:tcPr>
            <w:tcW w:w="3543" w:type="dxa"/>
            <w:vAlign w:val="center"/>
          </w:tcPr>
          <w:p>
            <w:pPr>
              <w:tabs>
                <w:tab w:val="left" w:pos="1337"/>
              </w:tabs>
              <w:ind w:firstLine="2280" w:firstLineChars="950"/>
              <w:rPr>
                <w:rFonts w:ascii="宋体" w:hAnsi="宋体"/>
                <w:color w:val="000000"/>
                <w:sz w:val="24"/>
                <w:szCs w:val="24"/>
              </w:rPr>
            </w:pPr>
          </w:p>
        </w:tc>
        <w:tc>
          <w:tcPr>
            <w:tcW w:w="1834" w:type="dxa"/>
            <w:vAlign w:val="center"/>
          </w:tcPr>
          <w:p>
            <w:pPr>
              <w:tabs>
                <w:tab w:val="left" w:pos="1337"/>
              </w:tabs>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3587" w:type="dxa"/>
            <w:vAlign w:val="center"/>
          </w:tcPr>
          <w:p>
            <w:pPr>
              <w:tabs>
                <w:tab w:val="left" w:pos="1337"/>
              </w:tabs>
              <w:jc w:val="center"/>
              <w:rPr>
                <w:rFonts w:hint="eastAsia" w:ascii="宋体" w:hAnsi="宋体" w:eastAsiaTheme="minorEastAsia"/>
                <w:color w:val="000000"/>
                <w:sz w:val="24"/>
                <w:szCs w:val="24"/>
                <w:lang w:val="en-US" w:eastAsia="zh-CN"/>
              </w:rPr>
            </w:pPr>
            <w:r>
              <w:rPr>
                <w:rFonts w:hint="eastAsia" w:ascii="宋体" w:hAnsi="宋体"/>
                <w:color w:val="000000"/>
                <w:sz w:val="24"/>
                <w:szCs w:val="24"/>
                <w:lang w:val="en-US" w:eastAsia="zh-CN"/>
              </w:rPr>
              <w:t>质保期</w:t>
            </w:r>
          </w:p>
        </w:tc>
        <w:tc>
          <w:tcPr>
            <w:tcW w:w="3543" w:type="dxa"/>
            <w:vAlign w:val="center"/>
          </w:tcPr>
          <w:p>
            <w:pPr>
              <w:tabs>
                <w:tab w:val="left" w:pos="1337"/>
              </w:tabs>
              <w:ind w:firstLine="2280" w:firstLineChars="950"/>
              <w:rPr>
                <w:rFonts w:hint="eastAsia" w:ascii="宋体" w:hAnsi="宋体"/>
                <w:color w:val="000000"/>
                <w:sz w:val="24"/>
                <w:szCs w:val="24"/>
              </w:rPr>
            </w:pPr>
          </w:p>
        </w:tc>
        <w:tc>
          <w:tcPr>
            <w:tcW w:w="1834" w:type="dxa"/>
            <w:vAlign w:val="center"/>
          </w:tcPr>
          <w:p>
            <w:pPr>
              <w:tabs>
                <w:tab w:val="left" w:pos="1337"/>
              </w:tabs>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32" w:hRule="atLeast"/>
          <w:jc w:val="center"/>
        </w:trPr>
        <w:tc>
          <w:tcPr>
            <w:tcW w:w="3587" w:type="dxa"/>
            <w:vAlign w:val="center"/>
          </w:tcPr>
          <w:p>
            <w:pPr>
              <w:tabs>
                <w:tab w:val="left" w:pos="1337"/>
              </w:tabs>
              <w:jc w:val="center"/>
              <w:rPr>
                <w:rFonts w:ascii="宋体" w:hAnsi="宋体"/>
                <w:color w:val="000000"/>
                <w:sz w:val="24"/>
                <w:szCs w:val="24"/>
              </w:rPr>
            </w:pPr>
            <w:r>
              <w:rPr>
                <w:rFonts w:hint="eastAsia" w:ascii="宋体" w:hAnsi="宋体"/>
                <w:color w:val="000000"/>
                <w:sz w:val="24"/>
                <w:szCs w:val="24"/>
              </w:rPr>
              <w:t>对竞争性磋商文件的</w:t>
            </w:r>
          </w:p>
          <w:p>
            <w:pPr>
              <w:tabs>
                <w:tab w:val="left" w:pos="1337"/>
              </w:tabs>
              <w:jc w:val="center"/>
              <w:rPr>
                <w:rFonts w:ascii="宋体" w:hAnsi="宋体"/>
                <w:color w:val="000000"/>
                <w:sz w:val="24"/>
                <w:szCs w:val="24"/>
              </w:rPr>
            </w:pPr>
            <w:r>
              <w:rPr>
                <w:rFonts w:hint="eastAsia" w:ascii="宋体" w:hAnsi="宋体"/>
                <w:color w:val="000000"/>
                <w:sz w:val="24"/>
                <w:szCs w:val="24"/>
              </w:rPr>
              <w:t>认同程度</w:t>
            </w:r>
          </w:p>
        </w:tc>
        <w:tc>
          <w:tcPr>
            <w:tcW w:w="3543" w:type="dxa"/>
            <w:vAlign w:val="center"/>
          </w:tcPr>
          <w:p>
            <w:pPr>
              <w:tabs>
                <w:tab w:val="left" w:pos="1337"/>
              </w:tabs>
              <w:rPr>
                <w:rFonts w:ascii="宋体" w:hAnsi="宋体"/>
                <w:color w:val="000000"/>
                <w:sz w:val="24"/>
                <w:szCs w:val="24"/>
              </w:rPr>
            </w:pPr>
          </w:p>
        </w:tc>
        <w:tc>
          <w:tcPr>
            <w:tcW w:w="1834" w:type="dxa"/>
            <w:vAlign w:val="center"/>
          </w:tcPr>
          <w:p>
            <w:pPr>
              <w:tabs>
                <w:tab w:val="left" w:pos="1337"/>
              </w:tabs>
              <w:rPr>
                <w:rFonts w:ascii="宋体" w:hAnsi="宋体"/>
                <w:color w:val="000000"/>
                <w:sz w:val="24"/>
                <w:szCs w:val="24"/>
              </w:rPr>
            </w:pPr>
          </w:p>
        </w:tc>
      </w:tr>
    </w:tbl>
    <w:p>
      <w:pPr>
        <w:spacing w:line="360" w:lineRule="auto"/>
        <w:ind w:firstLine="360" w:firstLineChars="150"/>
        <w:rPr>
          <w:sz w:val="24"/>
          <w:szCs w:val="24"/>
        </w:rPr>
      </w:pPr>
    </w:p>
    <w:p>
      <w:pPr>
        <w:spacing w:line="360" w:lineRule="auto"/>
        <w:ind w:firstLine="360" w:firstLineChars="150"/>
        <w:rPr>
          <w:rFonts w:hint="eastAsia"/>
          <w:sz w:val="24"/>
          <w:szCs w:val="24"/>
        </w:rPr>
      </w:pPr>
    </w:p>
    <w:p>
      <w:pPr>
        <w:spacing w:line="360" w:lineRule="auto"/>
        <w:ind w:firstLine="360" w:firstLineChars="150"/>
        <w:rPr>
          <w:sz w:val="24"/>
          <w:szCs w:val="24"/>
        </w:rPr>
      </w:pPr>
      <w:r>
        <w:rPr>
          <w:rFonts w:hint="eastAsia"/>
          <w:sz w:val="24"/>
          <w:szCs w:val="24"/>
        </w:rPr>
        <w:t>投标单位：（盖章）</w:t>
      </w:r>
    </w:p>
    <w:p>
      <w:pPr>
        <w:spacing w:line="360" w:lineRule="auto"/>
        <w:ind w:firstLine="360" w:firstLineChars="150"/>
        <w:rPr>
          <w:sz w:val="24"/>
          <w:szCs w:val="24"/>
        </w:rPr>
      </w:pPr>
      <w:r>
        <w:rPr>
          <w:rFonts w:hint="eastAsia"/>
          <w:sz w:val="24"/>
          <w:szCs w:val="24"/>
        </w:rPr>
        <w:t>法定代表人或授权代理人签字：</w:t>
      </w:r>
    </w:p>
    <w:p>
      <w:pPr>
        <w:spacing w:line="360" w:lineRule="auto"/>
        <w:ind w:firstLine="360" w:firstLineChars="150"/>
        <w:rPr>
          <w:sz w:val="24"/>
          <w:szCs w:val="24"/>
        </w:rPr>
      </w:pPr>
    </w:p>
    <w:p>
      <w:pPr>
        <w:spacing w:line="360" w:lineRule="auto"/>
        <w:ind w:firstLine="5880" w:firstLineChars="2450"/>
        <w:rPr>
          <w:sz w:val="24"/>
          <w:szCs w:val="24"/>
        </w:rPr>
      </w:pPr>
      <w:r>
        <w:rPr>
          <w:rFonts w:hint="eastAsia"/>
          <w:sz w:val="24"/>
          <w:szCs w:val="24"/>
        </w:rPr>
        <w:t>年月日</w:t>
      </w:r>
    </w:p>
    <w:p>
      <w:pPr>
        <w:pStyle w:val="12"/>
        <w:ind w:left="720" w:firstLine="562"/>
        <w:jc w:val="center"/>
        <w:rPr>
          <w:rFonts w:hint="eastAsia"/>
          <w:b/>
          <w:sz w:val="28"/>
          <w:szCs w:val="28"/>
        </w:rPr>
      </w:pPr>
    </w:p>
    <w:p>
      <w:pPr>
        <w:pStyle w:val="8"/>
        <w:rPr>
          <w:rFonts w:hint="default"/>
          <w:lang w:val="en-US" w:eastAsia="zh-CN"/>
        </w:rPr>
      </w:pPr>
    </w:p>
    <w:p>
      <w:pPr>
        <w:spacing w:line="360" w:lineRule="auto"/>
        <w:ind w:firstLine="360" w:firstLineChars="150"/>
        <w:rPr>
          <w:sz w:val="24"/>
          <w:szCs w:val="24"/>
        </w:rPr>
      </w:pPr>
      <w:r>
        <w:rPr>
          <w:rFonts w:hint="eastAsia"/>
          <w:sz w:val="24"/>
          <w:szCs w:val="24"/>
        </w:rPr>
        <w:t>投标单位：（盖章）</w:t>
      </w:r>
    </w:p>
    <w:p>
      <w:pPr>
        <w:spacing w:line="360" w:lineRule="auto"/>
        <w:ind w:firstLine="360" w:firstLineChars="150"/>
        <w:rPr>
          <w:sz w:val="24"/>
          <w:szCs w:val="24"/>
        </w:rPr>
      </w:pPr>
      <w:r>
        <w:rPr>
          <w:rFonts w:hint="eastAsia"/>
          <w:sz w:val="24"/>
          <w:szCs w:val="24"/>
        </w:rPr>
        <w:t>法定代表人或授权代理人签字：</w:t>
      </w:r>
    </w:p>
    <w:p>
      <w:pPr>
        <w:spacing w:line="360" w:lineRule="auto"/>
        <w:ind w:firstLine="360" w:firstLineChars="150"/>
        <w:rPr>
          <w:sz w:val="24"/>
          <w:szCs w:val="24"/>
        </w:rPr>
      </w:pPr>
    </w:p>
    <w:p>
      <w:pPr>
        <w:spacing w:line="360" w:lineRule="auto"/>
        <w:ind w:firstLine="5880" w:firstLineChars="2450"/>
        <w:rPr>
          <w:sz w:val="24"/>
          <w:szCs w:val="24"/>
        </w:rPr>
      </w:pPr>
      <w:r>
        <w:rPr>
          <w:rFonts w:hint="eastAsia"/>
          <w:sz w:val="24"/>
          <w:szCs w:val="24"/>
        </w:rPr>
        <w:t>年月日</w:t>
      </w:r>
    </w:p>
    <w:p>
      <w:pPr>
        <w:spacing w:line="360" w:lineRule="auto"/>
        <w:rPr>
          <w:sz w:val="24"/>
          <w:szCs w:val="24"/>
        </w:rPr>
      </w:pPr>
    </w:p>
    <w:p>
      <w:pPr>
        <w:spacing w:line="360" w:lineRule="auto"/>
        <w:ind w:firstLine="360" w:firstLineChars="150"/>
        <w:rPr>
          <w:sz w:val="24"/>
          <w:szCs w:val="24"/>
        </w:rPr>
      </w:pPr>
    </w:p>
    <w:p>
      <w:pPr>
        <w:pStyle w:val="4"/>
        <w:spacing w:before="0" w:after="0"/>
        <w:rPr>
          <w:rFonts w:ascii="宋体" w:hAnsi="宋体" w:eastAsia="宋体" w:cs="Times New Roman"/>
          <w:color w:val="000000"/>
          <w:sz w:val="28"/>
          <w:szCs w:val="28"/>
        </w:rPr>
      </w:pPr>
      <w:r>
        <w:rPr>
          <w:rFonts w:hint="eastAsia" w:ascii="宋体" w:hAnsi="宋体" w:eastAsia="宋体" w:cs="Times New Roman"/>
          <w:color w:val="000000"/>
          <w:sz w:val="28"/>
          <w:szCs w:val="28"/>
        </w:rPr>
        <w:t>附件五</w:t>
      </w:r>
    </w:p>
    <w:p>
      <w:pPr>
        <w:pStyle w:val="5"/>
        <w:spacing w:after="0"/>
        <w:jc w:val="center"/>
        <w:outlineLvl w:val="0"/>
        <w:rPr>
          <w:rFonts w:ascii="宋体" w:hAnsi="宋体"/>
          <w:b/>
          <w:color w:val="000000"/>
          <w:sz w:val="32"/>
          <w:szCs w:val="32"/>
        </w:rPr>
      </w:pPr>
      <w:r>
        <w:rPr>
          <w:rFonts w:hint="eastAsia" w:ascii="宋体" w:hAnsi="宋体"/>
          <w:b/>
          <w:color w:val="000000"/>
          <w:sz w:val="32"/>
          <w:szCs w:val="32"/>
        </w:rPr>
        <w:t>技术偏离表</w:t>
      </w:r>
    </w:p>
    <w:p>
      <w:pPr>
        <w:spacing w:line="360" w:lineRule="auto"/>
        <w:ind w:firstLine="360" w:firstLineChars="150"/>
        <w:rPr>
          <w:sz w:val="24"/>
          <w:szCs w:val="24"/>
        </w:rPr>
      </w:pPr>
      <w:bookmarkStart w:id="14" w:name="OLE_LINK56"/>
      <w:bookmarkStart w:id="15" w:name="OLE_LINK57"/>
      <w:bookmarkStart w:id="16" w:name="OLE_LINK58"/>
      <w:bookmarkStart w:id="17" w:name="OLE_LINK55"/>
      <w:r>
        <w:rPr>
          <w:rFonts w:hint="eastAsia"/>
          <w:sz w:val="24"/>
          <w:szCs w:val="24"/>
        </w:rPr>
        <w:t>项目名称：</w:t>
      </w:r>
    </w:p>
    <w:p>
      <w:pPr>
        <w:spacing w:line="360" w:lineRule="auto"/>
        <w:ind w:firstLine="360" w:firstLineChars="150"/>
        <w:rPr>
          <w:sz w:val="24"/>
          <w:szCs w:val="24"/>
        </w:rPr>
      </w:pPr>
      <w:r>
        <w:rPr>
          <w:rFonts w:hint="eastAsia"/>
          <w:sz w:val="24"/>
          <w:szCs w:val="24"/>
        </w:rPr>
        <w:t>项目编号：</w:t>
      </w:r>
    </w:p>
    <w:p>
      <w:pPr>
        <w:spacing w:line="360" w:lineRule="auto"/>
        <w:ind w:firstLine="360" w:firstLineChars="150"/>
        <w:rPr>
          <w:sz w:val="24"/>
          <w:szCs w:val="24"/>
        </w:rPr>
      </w:pPr>
      <w:r>
        <w:rPr>
          <w:rFonts w:hint="eastAsia"/>
          <w:sz w:val="24"/>
          <w:szCs w:val="24"/>
        </w:rPr>
        <w:t>包号：</w:t>
      </w:r>
    </w:p>
    <w:tbl>
      <w:tblPr>
        <w:tblStyle w:val="9"/>
        <w:tblW w:w="7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283"/>
        <w:gridCol w:w="1686"/>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843" w:type="dxa"/>
            <w:vAlign w:val="center"/>
          </w:tcPr>
          <w:p>
            <w:pPr>
              <w:tabs>
                <w:tab w:val="left" w:pos="1337"/>
              </w:tabs>
              <w:jc w:val="center"/>
              <w:rPr>
                <w:rFonts w:ascii="宋体" w:hAnsi="宋体"/>
                <w:color w:val="000000"/>
                <w:sz w:val="24"/>
              </w:rPr>
            </w:pPr>
            <w:bookmarkStart w:id="18" w:name="OLE_LINK42"/>
            <w:bookmarkStart w:id="19" w:name="OLE_LINK43"/>
            <w:r>
              <w:rPr>
                <w:rFonts w:hint="eastAsia" w:ascii="宋体" w:hAnsi="宋体"/>
                <w:color w:val="000000"/>
                <w:sz w:val="24"/>
              </w:rPr>
              <w:t>序号</w:t>
            </w:r>
          </w:p>
        </w:tc>
        <w:tc>
          <w:tcPr>
            <w:tcW w:w="2283" w:type="dxa"/>
            <w:vAlign w:val="center"/>
          </w:tcPr>
          <w:p>
            <w:pPr>
              <w:tabs>
                <w:tab w:val="left" w:pos="1337"/>
              </w:tabs>
              <w:jc w:val="center"/>
              <w:rPr>
                <w:rFonts w:ascii="宋体" w:hAnsi="宋体"/>
                <w:color w:val="000000"/>
                <w:sz w:val="24"/>
              </w:rPr>
            </w:pPr>
            <w:r>
              <w:rPr>
                <w:rFonts w:hint="eastAsia" w:ascii="宋体" w:hAnsi="宋体"/>
                <w:color w:val="000000"/>
                <w:sz w:val="24"/>
              </w:rPr>
              <w:t>磋商文件内容</w:t>
            </w:r>
          </w:p>
        </w:tc>
        <w:tc>
          <w:tcPr>
            <w:tcW w:w="1686" w:type="dxa"/>
            <w:vAlign w:val="center"/>
          </w:tcPr>
          <w:p>
            <w:pPr>
              <w:tabs>
                <w:tab w:val="left" w:pos="1337"/>
              </w:tabs>
              <w:rPr>
                <w:rFonts w:ascii="宋体" w:hAnsi="宋体"/>
                <w:color w:val="000000"/>
                <w:sz w:val="24"/>
              </w:rPr>
            </w:pPr>
            <w:r>
              <w:rPr>
                <w:rFonts w:hint="eastAsia" w:ascii="宋体" w:hAnsi="宋体"/>
                <w:color w:val="000000"/>
                <w:sz w:val="24"/>
              </w:rPr>
              <w:t>响应文件内容</w:t>
            </w:r>
          </w:p>
        </w:tc>
        <w:tc>
          <w:tcPr>
            <w:tcW w:w="1578" w:type="dxa"/>
            <w:vAlign w:val="center"/>
          </w:tcPr>
          <w:p>
            <w:pPr>
              <w:tabs>
                <w:tab w:val="left" w:pos="1337"/>
              </w:tabs>
              <w:jc w:val="center"/>
              <w:rPr>
                <w:rFonts w:ascii="宋体" w:hAnsi="宋体"/>
                <w:color w:val="000000"/>
                <w:sz w:val="24"/>
              </w:rPr>
            </w:pPr>
            <w:r>
              <w:rPr>
                <w:rFonts w:hint="eastAsia" w:ascii="宋体" w:hAnsi="宋体"/>
                <w:color w:val="000000"/>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3" w:type="dxa"/>
            <w:vAlign w:val="center"/>
          </w:tcPr>
          <w:p>
            <w:pPr>
              <w:tabs>
                <w:tab w:val="left" w:pos="1337"/>
              </w:tabs>
              <w:jc w:val="center"/>
              <w:rPr>
                <w:rFonts w:ascii="宋体" w:hAnsi="宋体"/>
                <w:color w:val="000000"/>
                <w:sz w:val="24"/>
              </w:rPr>
            </w:pPr>
          </w:p>
        </w:tc>
        <w:tc>
          <w:tcPr>
            <w:tcW w:w="2283" w:type="dxa"/>
            <w:vAlign w:val="center"/>
          </w:tcPr>
          <w:p>
            <w:pPr>
              <w:tabs>
                <w:tab w:val="left" w:pos="1337"/>
              </w:tabs>
              <w:jc w:val="center"/>
              <w:rPr>
                <w:rFonts w:ascii="宋体" w:hAnsi="宋体"/>
                <w:color w:val="000000"/>
                <w:sz w:val="24"/>
              </w:rPr>
            </w:pPr>
          </w:p>
        </w:tc>
        <w:tc>
          <w:tcPr>
            <w:tcW w:w="1686" w:type="dxa"/>
            <w:vAlign w:val="center"/>
          </w:tcPr>
          <w:p>
            <w:pPr>
              <w:tabs>
                <w:tab w:val="left" w:pos="1337"/>
              </w:tabs>
              <w:jc w:val="center"/>
              <w:rPr>
                <w:rFonts w:ascii="宋体" w:hAnsi="宋体"/>
                <w:color w:val="000000"/>
                <w:sz w:val="24"/>
              </w:rPr>
            </w:pPr>
          </w:p>
        </w:tc>
        <w:tc>
          <w:tcPr>
            <w:tcW w:w="1578" w:type="dxa"/>
            <w:vAlign w:val="center"/>
          </w:tcPr>
          <w:p>
            <w:pPr>
              <w:tabs>
                <w:tab w:val="left" w:pos="1337"/>
              </w:tabs>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3" w:type="dxa"/>
            <w:vAlign w:val="center"/>
          </w:tcPr>
          <w:p>
            <w:pPr>
              <w:tabs>
                <w:tab w:val="left" w:pos="1337"/>
              </w:tabs>
              <w:jc w:val="center"/>
              <w:rPr>
                <w:rFonts w:ascii="宋体" w:hAnsi="宋体"/>
                <w:color w:val="000000"/>
                <w:sz w:val="24"/>
              </w:rPr>
            </w:pPr>
          </w:p>
        </w:tc>
        <w:tc>
          <w:tcPr>
            <w:tcW w:w="2283" w:type="dxa"/>
            <w:vAlign w:val="center"/>
          </w:tcPr>
          <w:p>
            <w:pPr>
              <w:tabs>
                <w:tab w:val="left" w:pos="1337"/>
              </w:tabs>
              <w:jc w:val="center"/>
              <w:rPr>
                <w:rFonts w:ascii="宋体" w:hAnsi="宋体"/>
                <w:color w:val="000000"/>
                <w:sz w:val="24"/>
              </w:rPr>
            </w:pPr>
          </w:p>
        </w:tc>
        <w:tc>
          <w:tcPr>
            <w:tcW w:w="1686" w:type="dxa"/>
            <w:vAlign w:val="center"/>
          </w:tcPr>
          <w:p>
            <w:pPr>
              <w:tabs>
                <w:tab w:val="left" w:pos="1337"/>
              </w:tabs>
              <w:jc w:val="center"/>
              <w:rPr>
                <w:rFonts w:ascii="宋体" w:hAnsi="宋体"/>
                <w:color w:val="000000"/>
                <w:sz w:val="24"/>
              </w:rPr>
            </w:pPr>
          </w:p>
        </w:tc>
        <w:tc>
          <w:tcPr>
            <w:tcW w:w="1578" w:type="dxa"/>
            <w:vAlign w:val="center"/>
          </w:tcPr>
          <w:p>
            <w:pPr>
              <w:tabs>
                <w:tab w:val="left" w:pos="1337"/>
              </w:tabs>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43" w:type="dxa"/>
            <w:vAlign w:val="center"/>
          </w:tcPr>
          <w:p>
            <w:pPr>
              <w:tabs>
                <w:tab w:val="left" w:pos="1337"/>
              </w:tabs>
              <w:jc w:val="center"/>
              <w:rPr>
                <w:rFonts w:ascii="宋体" w:hAnsi="宋体"/>
                <w:color w:val="000000"/>
                <w:sz w:val="24"/>
              </w:rPr>
            </w:pPr>
          </w:p>
        </w:tc>
        <w:tc>
          <w:tcPr>
            <w:tcW w:w="2283" w:type="dxa"/>
            <w:vAlign w:val="center"/>
          </w:tcPr>
          <w:p>
            <w:pPr>
              <w:tabs>
                <w:tab w:val="left" w:pos="1337"/>
              </w:tabs>
              <w:jc w:val="center"/>
              <w:rPr>
                <w:rFonts w:ascii="宋体" w:hAnsi="宋体"/>
                <w:color w:val="000000"/>
                <w:sz w:val="24"/>
              </w:rPr>
            </w:pPr>
          </w:p>
        </w:tc>
        <w:tc>
          <w:tcPr>
            <w:tcW w:w="1686" w:type="dxa"/>
            <w:vAlign w:val="center"/>
          </w:tcPr>
          <w:p>
            <w:pPr>
              <w:tabs>
                <w:tab w:val="left" w:pos="1337"/>
              </w:tabs>
              <w:jc w:val="center"/>
              <w:rPr>
                <w:rFonts w:ascii="宋体" w:hAnsi="宋体"/>
                <w:color w:val="000000"/>
                <w:sz w:val="24"/>
              </w:rPr>
            </w:pPr>
          </w:p>
        </w:tc>
        <w:tc>
          <w:tcPr>
            <w:tcW w:w="1578" w:type="dxa"/>
            <w:vAlign w:val="center"/>
          </w:tcPr>
          <w:p>
            <w:pPr>
              <w:tabs>
                <w:tab w:val="left" w:pos="1337"/>
              </w:tabs>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43" w:type="dxa"/>
            <w:vAlign w:val="center"/>
          </w:tcPr>
          <w:p>
            <w:pPr>
              <w:tabs>
                <w:tab w:val="left" w:pos="1337"/>
              </w:tabs>
              <w:jc w:val="center"/>
              <w:rPr>
                <w:rFonts w:ascii="宋体" w:hAnsi="宋体"/>
                <w:color w:val="000000"/>
                <w:sz w:val="24"/>
              </w:rPr>
            </w:pPr>
          </w:p>
        </w:tc>
        <w:tc>
          <w:tcPr>
            <w:tcW w:w="2283" w:type="dxa"/>
            <w:vAlign w:val="center"/>
          </w:tcPr>
          <w:p>
            <w:pPr>
              <w:tabs>
                <w:tab w:val="left" w:pos="1337"/>
              </w:tabs>
              <w:jc w:val="center"/>
              <w:rPr>
                <w:rFonts w:ascii="宋体" w:hAnsi="宋体"/>
                <w:color w:val="000000"/>
                <w:sz w:val="24"/>
              </w:rPr>
            </w:pPr>
          </w:p>
        </w:tc>
        <w:tc>
          <w:tcPr>
            <w:tcW w:w="1686" w:type="dxa"/>
            <w:vAlign w:val="center"/>
          </w:tcPr>
          <w:p>
            <w:pPr>
              <w:tabs>
                <w:tab w:val="left" w:pos="1337"/>
              </w:tabs>
              <w:jc w:val="center"/>
              <w:rPr>
                <w:rFonts w:ascii="宋体" w:hAnsi="宋体"/>
                <w:color w:val="000000"/>
                <w:sz w:val="24"/>
              </w:rPr>
            </w:pPr>
          </w:p>
        </w:tc>
        <w:tc>
          <w:tcPr>
            <w:tcW w:w="1578" w:type="dxa"/>
            <w:vAlign w:val="center"/>
          </w:tcPr>
          <w:p>
            <w:pPr>
              <w:tabs>
                <w:tab w:val="left" w:pos="1337"/>
              </w:tabs>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43" w:type="dxa"/>
            <w:vAlign w:val="center"/>
          </w:tcPr>
          <w:p>
            <w:pPr>
              <w:tabs>
                <w:tab w:val="left" w:pos="1337"/>
              </w:tabs>
              <w:jc w:val="center"/>
              <w:rPr>
                <w:rFonts w:ascii="宋体" w:hAnsi="宋体"/>
                <w:color w:val="000000"/>
                <w:sz w:val="24"/>
              </w:rPr>
            </w:pPr>
          </w:p>
        </w:tc>
        <w:tc>
          <w:tcPr>
            <w:tcW w:w="2283" w:type="dxa"/>
            <w:vAlign w:val="center"/>
          </w:tcPr>
          <w:p>
            <w:pPr>
              <w:tabs>
                <w:tab w:val="left" w:pos="1337"/>
              </w:tabs>
              <w:jc w:val="center"/>
              <w:rPr>
                <w:rFonts w:ascii="宋体" w:hAnsi="宋体"/>
                <w:color w:val="000000"/>
                <w:sz w:val="24"/>
              </w:rPr>
            </w:pPr>
          </w:p>
        </w:tc>
        <w:tc>
          <w:tcPr>
            <w:tcW w:w="1686" w:type="dxa"/>
            <w:vAlign w:val="center"/>
          </w:tcPr>
          <w:p>
            <w:pPr>
              <w:tabs>
                <w:tab w:val="left" w:pos="1337"/>
              </w:tabs>
              <w:jc w:val="center"/>
              <w:rPr>
                <w:rFonts w:ascii="宋体" w:hAnsi="宋体"/>
                <w:color w:val="000000"/>
                <w:sz w:val="24"/>
              </w:rPr>
            </w:pPr>
          </w:p>
        </w:tc>
        <w:tc>
          <w:tcPr>
            <w:tcW w:w="1578" w:type="dxa"/>
            <w:vAlign w:val="center"/>
          </w:tcPr>
          <w:p>
            <w:pPr>
              <w:tabs>
                <w:tab w:val="left" w:pos="1337"/>
              </w:tabs>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43" w:type="dxa"/>
            <w:vAlign w:val="center"/>
          </w:tcPr>
          <w:p>
            <w:pPr>
              <w:tabs>
                <w:tab w:val="left" w:pos="1337"/>
              </w:tabs>
              <w:jc w:val="center"/>
              <w:rPr>
                <w:rFonts w:ascii="宋体" w:hAnsi="宋体"/>
                <w:color w:val="000000"/>
                <w:sz w:val="24"/>
              </w:rPr>
            </w:pPr>
          </w:p>
        </w:tc>
        <w:tc>
          <w:tcPr>
            <w:tcW w:w="2283" w:type="dxa"/>
            <w:vAlign w:val="center"/>
          </w:tcPr>
          <w:p>
            <w:pPr>
              <w:tabs>
                <w:tab w:val="left" w:pos="1337"/>
              </w:tabs>
              <w:jc w:val="center"/>
              <w:rPr>
                <w:rFonts w:ascii="宋体" w:hAnsi="宋体"/>
                <w:color w:val="000000"/>
                <w:sz w:val="24"/>
              </w:rPr>
            </w:pPr>
          </w:p>
        </w:tc>
        <w:tc>
          <w:tcPr>
            <w:tcW w:w="1686" w:type="dxa"/>
            <w:vAlign w:val="center"/>
          </w:tcPr>
          <w:p>
            <w:pPr>
              <w:tabs>
                <w:tab w:val="left" w:pos="1337"/>
              </w:tabs>
              <w:jc w:val="center"/>
              <w:rPr>
                <w:rFonts w:ascii="宋体" w:hAnsi="宋体"/>
                <w:color w:val="000000"/>
                <w:sz w:val="24"/>
              </w:rPr>
            </w:pPr>
          </w:p>
        </w:tc>
        <w:tc>
          <w:tcPr>
            <w:tcW w:w="1578" w:type="dxa"/>
            <w:vAlign w:val="center"/>
          </w:tcPr>
          <w:p>
            <w:pPr>
              <w:tabs>
                <w:tab w:val="left" w:pos="1337"/>
              </w:tabs>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43" w:type="dxa"/>
            <w:vAlign w:val="center"/>
          </w:tcPr>
          <w:p>
            <w:pPr>
              <w:tabs>
                <w:tab w:val="left" w:pos="1337"/>
              </w:tabs>
              <w:jc w:val="center"/>
              <w:rPr>
                <w:rFonts w:ascii="宋体" w:hAnsi="宋体"/>
                <w:color w:val="000000"/>
                <w:sz w:val="24"/>
              </w:rPr>
            </w:pPr>
          </w:p>
        </w:tc>
        <w:tc>
          <w:tcPr>
            <w:tcW w:w="2283" w:type="dxa"/>
            <w:vAlign w:val="center"/>
          </w:tcPr>
          <w:p>
            <w:pPr>
              <w:tabs>
                <w:tab w:val="left" w:pos="1337"/>
              </w:tabs>
              <w:jc w:val="center"/>
              <w:rPr>
                <w:rFonts w:ascii="宋体" w:hAnsi="宋体"/>
                <w:color w:val="000000"/>
                <w:sz w:val="24"/>
              </w:rPr>
            </w:pPr>
          </w:p>
        </w:tc>
        <w:tc>
          <w:tcPr>
            <w:tcW w:w="1686" w:type="dxa"/>
            <w:vAlign w:val="center"/>
          </w:tcPr>
          <w:p>
            <w:pPr>
              <w:tabs>
                <w:tab w:val="left" w:pos="1337"/>
              </w:tabs>
              <w:jc w:val="center"/>
              <w:rPr>
                <w:rFonts w:ascii="宋体" w:hAnsi="宋体"/>
                <w:color w:val="000000"/>
                <w:sz w:val="24"/>
              </w:rPr>
            </w:pPr>
          </w:p>
        </w:tc>
        <w:tc>
          <w:tcPr>
            <w:tcW w:w="1578" w:type="dxa"/>
            <w:vAlign w:val="center"/>
          </w:tcPr>
          <w:p>
            <w:pPr>
              <w:tabs>
                <w:tab w:val="left" w:pos="1337"/>
              </w:tabs>
              <w:jc w:val="center"/>
              <w:rPr>
                <w:rFonts w:ascii="宋体" w:hAnsi="宋体"/>
                <w:color w:val="000000"/>
                <w:sz w:val="24"/>
              </w:rPr>
            </w:pPr>
          </w:p>
        </w:tc>
      </w:tr>
      <w:bookmarkEnd w:id="14"/>
      <w:bookmarkEnd w:id="15"/>
      <w:bookmarkEnd w:id="16"/>
      <w:bookmarkEnd w:id="17"/>
      <w:bookmarkEnd w:id="18"/>
      <w:bookmarkEnd w:id="19"/>
    </w:tbl>
    <w:p>
      <w:pPr>
        <w:pStyle w:val="6"/>
        <w:spacing w:before="156" w:beforeLines="50"/>
        <w:ind w:left="0" w:leftChars="0"/>
        <w:rPr>
          <w:rFonts w:ascii="宋体" w:hAnsi="宋体"/>
          <w:b/>
          <w:color w:val="000000"/>
          <w:sz w:val="24"/>
          <w:szCs w:val="24"/>
        </w:rPr>
      </w:pPr>
      <w:r>
        <w:rPr>
          <w:rFonts w:hint="eastAsia" w:ascii="宋体" w:hAnsi="宋体"/>
          <w:b/>
          <w:color w:val="000000"/>
          <w:sz w:val="24"/>
          <w:szCs w:val="24"/>
        </w:rPr>
        <w:t>注：技术偏离需按照标书技术文件规定逐项列明，无偏离的写明“无”</w:t>
      </w:r>
    </w:p>
    <w:p>
      <w:pPr>
        <w:pStyle w:val="6"/>
        <w:spacing w:before="156" w:beforeLines="50"/>
        <w:ind w:left="0" w:leftChars="0"/>
        <w:rPr>
          <w:rFonts w:ascii="宋体" w:hAnsi="宋体"/>
          <w:color w:val="000000"/>
          <w:sz w:val="24"/>
          <w:szCs w:val="24"/>
        </w:rPr>
      </w:pPr>
      <w:r>
        <w:rPr>
          <w:rFonts w:hint="eastAsia" w:ascii="宋体" w:hAnsi="宋体"/>
          <w:color w:val="000000"/>
          <w:sz w:val="24"/>
          <w:szCs w:val="24"/>
        </w:rPr>
        <w:t xml:space="preserve">投标单位名称：（公章）                   </w:t>
      </w:r>
    </w:p>
    <w:p>
      <w:pPr>
        <w:rPr>
          <w:rFonts w:ascii="宋体" w:hAnsi="宋体"/>
          <w:color w:val="000000"/>
          <w:sz w:val="24"/>
        </w:rPr>
      </w:pPr>
      <w:r>
        <w:rPr>
          <w:rFonts w:hint="eastAsia" w:ascii="宋体" w:hAnsi="宋体"/>
          <w:color w:val="000000"/>
          <w:sz w:val="24"/>
          <w:szCs w:val="24"/>
        </w:rPr>
        <w:t xml:space="preserve">法定代表人或授权代理人签字：            </w:t>
      </w:r>
    </w:p>
    <w:p>
      <w:pPr>
        <w:pStyle w:val="4"/>
        <w:spacing w:before="0" w:after="0"/>
        <w:ind w:right="120"/>
        <w:jc w:val="right"/>
        <w:rPr>
          <w:rFonts w:ascii="宋体" w:hAnsi="宋体" w:eastAsia="宋体"/>
          <w:color w:val="000000"/>
          <w:sz w:val="24"/>
        </w:rPr>
      </w:pPr>
      <w:r>
        <w:rPr>
          <w:rFonts w:hint="eastAsia" w:ascii="宋体" w:hAnsi="宋体" w:eastAsia="宋体" w:cs="Times New Roman"/>
          <w:color w:val="000000"/>
          <w:sz w:val="24"/>
          <w:szCs w:val="24"/>
        </w:rPr>
        <w:t>年  月  日</w:t>
      </w:r>
    </w:p>
    <w:p>
      <w:pPr>
        <w:pStyle w:val="4"/>
        <w:spacing w:before="0" w:after="0"/>
        <w:rPr>
          <w:rFonts w:ascii="宋体" w:hAnsi="宋体" w:eastAsia="宋体" w:cs="Times New Roman"/>
          <w:color w:val="000000"/>
          <w:sz w:val="24"/>
          <w:szCs w:val="24"/>
        </w:rPr>
      </w:pPr>
    </w:p>
    <w:p/>
    <w:p/>
    <w:p/>
    <w:p/>
    <w:p/>
    <w:p/>
    <w:p/>
    <w:p>
      <w:pPr>
        <w:pStyle w:val="4"/>
        <w:spacing w:before="0" w:after="0"/>
        <w:rPr>
          <w:rFonts w:ascii="宋体" w:hAnsi="宋体" w:eastAsia="宋体"/>
          <w:sz w:val="28"/>
          <w:szCs w:val="28"/>
        </w:rPr>
      </w:pPr>
      <w:r>
        <w:rPr>
          <w:rFonts w:hint="eastAsia" w:ascii="宋体" w:hAnsi="宋体" w:eastAsia="宋体" w:cs="Times New Roman"/>
          <w:color w:val="000000"/>
          <w:sz w:val="28"/>
          <w:szCs w:val="28"/>
        </w:rPr>
        <w:t>附件六</w:t>
      </w:r>
    </w:p>
    <w:p>
      <w:pPr>
        <w:pStyle w:val="4"/>
        <w:spacing w:before="0" w:after="0"/>
        <w:jc w:val="center"/>
        <w:rPr>
          <w:rFonts w:ascii="宋体" w:hAnsi="宋体" w:eastAsia="宋体"/>
          <w:color w:val="000000"/>
        </w:rPr>
      </w:pPr>
      <w:r>
        <w:rPr>
          <w:rFonts w:hint="eastAsia" w:ascii="宋体" w:hAnsi="宋体" w:eastAsia="宋体" w:cs="Times New Roman"/>
          <w:b/>
          <w:color w:val="000000"/>
          <w:sz w:val="32"/>
          <w:szCs w:val="32"/>
        </w:rPr>
        <w:t>商务偏离表</w:t>
      </w:r>
    </w:p>
    <w:p>
      <w:pPr>
        <w:spacing w:line="360" w:lineRule="auto"/>
        <w:ind w:firstLine="360" w:firstLineChars="150"/>
        <w:rPr>
          <w:sz w:val="24"/>
          <w:szCs w:val="24"/>
        </w:rPr>
      </w:pPr>
      <w:r>
        <w:rPr>
          <w:rFonts w:hint="eastAsia"/>
          <w:sz w:val="24"/>
          <w:szCs w:val="24"/>
        </w:rPr>
        <w:t>项目名称：</w:t>
      </w:r>
    </w:p>
    <w:p>
      <w:pPr>
        <w:spacing w:line="360" w:lineRule="auto"/>
        <w:ind w:firstLine="360" w:firstLineChars="150"/>
        <w:rPr>
          <w:sz w:val="24"/>
          <w:szCs w:val="24"/>
        </w:rPr>
      </w:pPr>
      <w:r>
        <w:rPr>
          <w:rFonts w:hint="eastAsia"/>
          <w:sz w:val="24"/>
          <w:szCs w:val="24"/>
        </w:rPr>
        <w:t>项目编号：</w:t>
      </w:r>
    </w:p>
    <w:p>
      <w:pPr>
        <w:spacing w:line="360" w:lineRule="auto"/>
        <w:ind w:firstLine="360" w:firstLineChars="150"/>
        <w:rPr>
          <w:sz w:val="24"/>
          <w:szCs w:val="24"/>
        </w:rPr>
      </w:pPr>
      <w:r>
        <w:rPr>
          <w:rFonts w:hint="eastAsia"/>
          <w:sz w:val="24"/>
          <w:szCs w:val="24"/>
        </w:rPr>
        <w:t>包号：</w:t>
      </w:r>
    </w:p>
    <w:tbl>
      <w:tblPr>
        <w:tblStyle w:val="9"/>
        <w:tblW w:w="7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283"/>
        <w:gridCol w:w="1686"/>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843" w:type="dxa"/>
            <w:vAlign w:val="center"/>
          </w:tcPr>
          <w:p>
            <w:pPr>
              <w:tabs>
                <w:tab w:val="left" w:pos="1337"/>
              </w:tabs>
              <w:jc w:val="center"/>
              <w:rPr>
                <w:rFonts w:ascii="宋体" w:hAnsi="宋体"/>
                <w:color w:val="000000"/>
                <w:sz w:val="24"/>
              </w:rPr>
            </w:pPr>
            <w:r>
              <w:rPr>
                <w:rFonts w:hint="eastAsia" w:ascii="宋体" w:hAnsi="宋体"/>
                <w:color w:val="000000"/>
                <w:sz w:val="24"/>
              </w:rPr>
              <w:t>序号</w:t>
            </w:r>
          </w:p>
        </w:tc>
        <w:tc>
          <w:tcPr>
            <w:tcW w:w="2283" w:type="dxa"/>
            <w:vAlign w:val="center"/>
          </w:tcPr>
          <w:p>
            <w:pPr>
              <w:tabs>
                <w:tab w:val="left" w:pos="1337"/>
              </w:tabs>
              <w:jc w:val="center"/>
              <w:rPr>
                <w:rFonts w:ascii="宋体" w:hAnsi="宋体"/>
                <w:color w:val="000000"/>
                <w:sz w:val="24"/>
              </w:rPr>
            </w:pPr>
            <w:r>
              <w:rPr>
                <w:rFonts w:hint="eastAsia" w:ascii="宋体" w:hAnsi="宋体"/>
                <w:color w:val="000000"/>
                <w:sz w:val="24"/>
              </w:rPr>
              <w:t>磋商文件内容</w:t>
            </w:r>
          </w:p>
        </w:tc>
        <w:tc>
          <w:tcPr>
            <w:tcW w:w="1686" w:type="dxa"/>
            <w:vAlign w:val="center"/>
          </w:tcPr>
          <w:p>
            <w:pPr>
              <w:tabs>
                <w:tab w:val="left" w:pos="1337"/>
              </w:tabs>
              <w:rPr>
                <w:rFonts w:ascii="宋体" w:hAnsi="宋体"/>
                <w:color w:val="000000"/>
                <w:sz w:val="24"/>
              </w:rPr>
            </w:pPr>
            <w:r>
              <w:rPr>
                <w:rFonts w:hint="eastAsia" w:ascii="宋体" w:hAnsi="宋体"/>
                <w:color w:val="000000"/>
                <w:sz w:val="24"/>
              </w:rPr>
              <w:t>响应文件内容</w:t>
            </w:r>
          </w:p>
        </w:tc>
        <w:tc>
          <w:tcPr>
            <w:tcW w:w="1578" w:type="dxa"/>
            <w:vAlign w:val="center"/>
          </w:tcPr>
          <w:p>
            <w:pPr>
              <w:tabs>
                <w:tab w:val="left" w:pos="1337"/>
              </w:tabs>
              <w:jc w:val="center"/>
              <w:rPr>
                <w:rFonts w:ascii="宋体" w:hAnsi="宋体"/>
                <w:color w:val="000000"/>
                <w:sz w:val="24"/>
              </w:rPr>
            </w:pPr>
            <w:r>
              <w:rPr>
                <w:rFonts w:hint="eastAsia" w:ascii="宋体" w:hAnsi="宋体"/>
                <w:color w:val="000000"/>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3" w:type="dxa"/>
            <w:vAlign w:val="center"/>
          </w:tcPr>
          <w:p>
            <w:pPr>
              <w:tabs>
                <w:tab w:val="left" w:pos="1337"/>
              </w:tabs>
              <w:jc w:val="center"/>
              <w:rPr>
                <w:rFonts w:ascii="宋体" w:hAnsi="宋体"/>
                <w:color w:val="000000"/>
                <w:sz w:val="24"/>
              </w:rPr>
            </w:pPr>
          </w:p>
        </w:tc>
        <w:tc>
          <w:tcPr>
            <w:tcW w:w="2283" w:type="dxa"/>
            <w:vAlign w:val="center"/>
          </w:tcPr>
          <w:p>
            <w:pPr>
              <w:tabs>
                <w:tab w:val="left" w:pos="1337"/>
              </w:tabs>
              <w:jc w:val="center"/>
              <w:rPr>
                <w:rFonts w:ascii="宋体" w:hAnsi="宋体"/>
                <w:color w:val="000000"/>
                <w:sz w:val="24"/>
              </w:rPr>
            </w:pPr>
          </w:p>
        </w:tc>
        <w:tc>
          <w:tcPr>
            <w:tcW w:w="1686" w:type="dxa"/>
            <w:vAlign w:val="center"/>
          </w:tcPr>
          <w:p>
            <w:pPr>
              <w:tabs>
                <w:tab w:val="left" w:pos="1337"/>
              </w:tabs>
              <w:jc w:val="center"/>
              <w:rPr>
                <w:rFonts w:ascii="宋体" w:hAnsi="宋体"/>
                <w:color w:val="000000"/>
                <w:sz w:val="24"/>
              </w:rPr>
            </w:pPr>
          </w:p>
        </w:tc>
        <w:tc>
          <w:tcPr>
            <w:tcW w:w="1578" w:type="dxa"/>
            <w:vAlign w:val="center"/>
          </w:tcPr>
          <w:p>
            <w:pPr>
              <w:tabs>
                <w:tab w:val="left" w:pos="1337"/>
              </w:tabs>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3" w:type="dxa"/>
            <w:vAlign w:val="center"/>
          </w:tcPr>
          <w:p>
            <w:pPr>
              <w:tabs>
                <w:tab w:val="left" w:pos="1337"/>
              </w:tabs>
              <w:jc w:val="center"/>
              <w:rPr>
                <w:rFonts w:ascii="宋体" w:hAnsi="宋体"/>
                <w:color w:val="000000"/>
                <w:sz w:val="24"/>
              </w:rPr>
            </w:pPr>
          </w:p>
        </w:tc>
        <w:tc>
          <w:tcPr>
            <w:tcW w:w="2283" w:type="dxa"/>
            <w:vAlign w:val="center"/>
          </w:tcPr>
          <w:p>
            <w:pPr>
              <w:tabs>
                <w:tab w:val="left" w:pos="1337"/>
              </w:tabs>
              <w:jc w:val="center"/>
              <w:rPr>
                <w:rFonts w:ascii="宋体" w:hAnsi="宋体"/>
                <w:color w:val="000000"/>
                <w:sz w:val="24"/>
              </w:rPr>
            </w:pPr>
          </w:p>
        </w:tc>
        <w:tc>
          <w:tcPr>
            <w:tcW w:w="1686" w:type="dxa"/>
            <w:vAlign w:val="center"/>
          </w:tcPr>
          <w:p>
            <w:pPr>
              <w:tabs>
                <w:tab w:val="left" w:pos="1337"/>
              </w:tabs>
              <w:jc w:val="center"/>
              <w:rPr>
                <w:rFonts w:ascii="宋体" w:hAnsi="宋体"/>
                <w:color w:val="000000"/>
                <w:sz w:val="24"/>
              </w:rPr>
            </w:pPr>
          </w:p>
        </w:tc>
        <w:tc>
          <w:tcPr>
            <w:tcW w:w="1578" w:type="dxa"/>
            <w:vAlign w:val="center"/>
          </w:tcPr>
          <w:p>
            <w:pPr>
              <w:tabs>
                <w:tab w:val="left" w:pos="1337"/>
              </w:tabs>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43" w:type="dxa"/>
            <w:vAlign w:val="center"/>
          </w:tcPr>
          <w:p>
            <w:pPr>
              <w:tabs>
                <w:tab w:val="left" w:pos="1337"/>
              </w:tabs>
              <w:jc w:val="center"/>
              <w:rPr>
                <w:rFonts w:ascii="宋体" w:hAnsi="宋体"/>
                <w:color w:val="000000"/>
                <w:sz w:val="24"/>
              </w:rPr>
            </w:pPr>
          </w:p>
        </w:tc>
        <w:tc>
          <w:tcPr>
            <w:tcW w:w="2283" w:type="dxa"/>
            <w:vAlign w:val="center"/>
          </w:tcPr>
          <w:p>
            <w:pPr>
              <w:tabs>
                <w:tab w:val="left" w:pos="1337"/>
              </w:tabs>
              <w:jc w:val="center"/>
              <w:rPr>
                <w:rFonts w:ascii="宋体" w:hAnsi="宋体"/>
                <w:color w:val="000000"/>
                <w:sz w:val="24"/>
              </w:rPr>
            </w:pPr>
          </w:p>
        </w:tc>
        <w:tc>
          <w:tcPr>
            <w:tcW w:w="1686" w:type="dxa"/>
            <w:vAlign w:val="center"/>
          </w:tcPr>
          <w:p>
            <w:pPr>
              <w:tabs>
                <w:tab w:val="left" w:pos="1337"/>
              </w:tabs>
              <w:jc w:val="center"/>
              <w:rPr>
                <w:rFonts w:ascii="宋体" w:hAnsi="宋体"/>
                <w:color w:val="000000"/>
                <w:sz w:val="24"/>
              </w:rPr>
            </w:pPr>
          </w:p>
        </w:tc>
        <w:tc>
          <w:tcPr>
            <w:tcW w:w="1578" w:type="dxa"/>
            <w:vAlign w:val="center"/>
          </w:tcPr>
          <w:p>
            <w:pPr>
              <w:tabs>
                <w:tab w:val="left" w:pos="1337"/>
              </w:tabs>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43" w:type="dxa"/>
            <w:vAlign w:val="center"/>
          </w:tcPr>
          <w:p>
            <w:pPr>
              <w:tabs>
                <w:tab w:val="left" w:pos="1337"/>
              </w:tabs>
              <w:jc w:val="center"/>
              <w:rPr>
                <w:rFonts w:ascii="宋体" w:hAnsi="宋体"/>
                <w:color w:val="000000"/>
                <w:sz w:val="24"/>
              </w:rPr>
            </w:pPr>
          </w:p>
        </w:tc>
        <w:tc>
          <w:tcPr>
            <w:tcW w:w="2283" w:type="dxa"/>
            <w:vAlign w:val="center"/>
          </w:tcPr>
          <w:p>
            <w:pPr>
              <w:tabs>
                <w:tab w:val="left" w:pos="1337"/>
              </w:tabs>
              <w:jc w:val="center"/>
              <w:rPr>
                <w:rFonts w:ascii="宋体" w:hAnsi="宋体"/>
                <w:color w:val="000000"/>
                <w:sz w:val="24"/>
              </w:rPr>
            </w:pPr>
          </w:p>
        </w:tc>
        <w:tc>
          <w:tcPr>
            <w:tcW w:w="1686" w:type="dxa"/>
            <w:vAlign w:val="center"/>
          </w:tcPr>
          <w:p>
            <w:pPr>
              <w:tabs>
                <w:tab w:val="left" w:pos="1337"/>
              </w:tabs>
              <w:jc w:val="center"/>
              <w:rPr>
                <w:rFonts w:ascii="宋体" w:hAnsi="宋体"/>
                <w:color w:val="000000"/>
                <w:sz w:val="24"/>
              </w:rPr>
            </w:pPr>
          </w:p>
        </w:tc>
        <w:tc>
          <w:tcPr>
            <w:tcW w:w="1578" w:type="dxa"/>
            <w:vAlign w:val="center"/>
          </w:tcPr>
          <w:p>
            <w:pPr>
              <w:tabs>
                <w:tab w:val="left" w:pos="1337"/>
              </w:tabs>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43" w:type="dxa"/>
            <w:vAlign w:val="center"/>
          </w:tcPr>
          <w:p>
            <w:pPr>
              <w:tabs>
                <w:tab w:val="left" w:pos="1337"/>
              </w:tabs>
              <w:jc w:val="center"/>
              <w:rPr>
                <w:rFonts w:ascii="宋体" w:hAnsi="宋体"/>
                <w:color w:val="000000"/>
                <w:sz w:val="24"/>
              </w:rPr>
            </w:pPr>
          </w:p>
        </w:tc>
        <w:tc>
          <w:tcPr>
            <w:tcW w:w="2283" w:type="dxa"/>
            <w:vAlign w:val="center"/>
          </w:tcPr>
          <w:p>
            <w:pPr>
              <w:tabs>
                <w:tab w:val="left" w:pos="1337"/>
              </w:tabs>
              <w:jc w:val="center"/>
              <w:rPr>
                <w:rFonts w:ascii="宋体" w:hAnsi="宋体"/>
                <w:color w:val="000000"/>
                <w:sz w:val="24"/>
              </w:rPr>
            </w:pPr>
          </w:p>
        </w:tc>
        <w:tc>
          <w:tcPr>
            <w:tcW w:w="1686" w:type="dxa"/>
            <w:vAlign w:val="center"/>
          </w:tcPr>
          <w:p>
            <w:pPr>
              <w:tabs>
                <w:tab w:val="left" w:pos="1337"/>
              </w:tabs>
              <w:jc w:val="center"/>
              <w:rPr>
                <w:rFonts w:ascii="宋体" w:hAnsi="宋体"/>
                <w:color w:val="000000"/>
                <w:sz w:val="24"/>
              </w:rPr>
            </w:pPr>
          </w:p>
        </w:tc>
        <w:tc>
          <w:tcPr>
            <w:tcW w:w="1578" w:type="dxa"/>
            <w:vAlign w:val="center"/>
          </w:tcPr>
          <w:p>
            <w:pPr>
              <w:tabs>
                <w:tab w:val="left" w:pos="1337"/>
              </w:tabs>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43" w:type="dxa"/>
            <w:vAlign w:val="center"/>
          </w:tcPr>
          <w:p>
            <w:pPr>
              <w:tabs>
                <w:tab w:val="left" w:pos="1337"/>
              </w:tabs>
              <w:jc w:val="center"/>
              <w:rPr>
                <w:rFonts w:ascii="宋体" w:hAnsi="宋体"/>
                <w:color w:val="000000"/>
                <w:sz w:val="24"/>
              </w:rPr>
            </w:pPr>
          </w:p>
        </w:tc>
        <w:tc>
          <w:tcPr>
            <w:tcW w:w="2283" w:type="dxa"/>
            <w:vAlign w:val="center"/>
          </w:tcPr>
          <w:p>
            <w:pPr>
              <w:tabs>
                <w:tab w:val="left" w:pos="1337"/>
              </w:tabs>
              <w:jc w:val="center"/>
              <w:rPr>
                <w:rFonts w:ascii="宋体" w:hAnsi="宋体"/>
                <w:color w:val="000000"/>
                <w:sz w:val="24"/>
              </w:rPr>
            </w:pPr>
          </w:p>
        </w:tc>
        <w:tc>
          <w:tcPr>
            <w:tcW w:w="1686" w:type="dxa"/>
            <w:vAlign w:val="center"/>
          </w:tcPr>
          <w:p>
            <w:pPr>
              <w:tabs>
                <w:tab w:val="left" w:pos="1337"/>
              </w:tabs>
              <w:jc w:val="center"/>
              <w:rPr>
                <w:rFonts w:ascii="宋体" w:hAnsi="宋体"/>
                <w:color w:val="000000"/>
                <w:sz w:val="24"/>
              </w:rPr>
            </w:pPr>
          </w:p>
        </w:tc>
        <w:tc>
          <w:tcPr>
            <w:tcW w:w="1578" w:type="dxa"/>
            <w:vAlign w:val="center"/>
          </w:tcPr>
          <w:p>
            <w:pPr>
              <w:tabs>
                <w:tab w:val="left" w:pos="1337"/>
              </w:tabs>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43" w:type="dxa"/>
            <w:vAlign w:val="center"/>
          </w:tcPr>
          <w:p>
            <w:pPr>
              <w:tabs>
                <w:tab w:val="left" w:pos="1337"/>
              </w:tabs>
              <w:jc w:val="center"/>
              <w:rPr>
                <w:rFonts w:ascii="宋体" w:hAnsi="宋体"/>
                <w:color w:val="000000"/>
                <w:sz w:val="24"/>
              </w:rPr>
            </w:pPr>
          </w:p>
        </w:tc>
        <w:tc>
          <w:tcPr>
            <w:tcW w:w="2283" w:type="dxa"/>
            <w:vAlign w:val="center"/>
          </w:tcPr>
          <w:p>
            <w:pPr>
              <w:tabs>
                <w:tab w:val="left" w:pos="1337"/>
              </w:tabs>
              <w:jc w:val="center"/>
              <w:rPr>
                <w:rFonts w:ascii="宋体" w:hAnsi="宋体"/>
                <w:color w:val="000000"/>
                <w:sz w:val="24"/>
              </w:rPr>
            </w:pPr>
          </w:p>
        </w:tc>
        <w:tc>
          <w:tcPr>
            <w:tcW w:w="1686" w:type="dxa"/>
            <w:vAlign w:val="center"/>
          </w:tcPr>
          <w:p>
            <w:pPr>
              <w:tabs>
                <w:tab w:val="left" w:pos="1337"/>
              </w:tabs>
              <w:jc w:val="center"/>
              <w:rPr>
                <w:rFonts w:ascii="宋体" w:hAnsi="宋体"/>
                <w:color w:val="000000"/>
                <w:sz w:val="24"/>
              </w:rPr>
            </w:pPr>
          </w:p>
        </w:tc>
        <w:tc>
          <w:tcPr>
            <w:tcW w:w="1578" w:type="dxa"/>
            <w:vAlign w:val="center"/>
          </w:tcPr>
          <w:p>
            <w:pPr>
              <w:tabs>
                <w:tab w:val="left" w:pos="1337"/>
              </w:tabs>
              <w:jc w:val="center"/>
              <w:rPr>
                <w:rFonts w:ascii="宋体" w:hAnsi="宋体"/>
                <w:color w:val="000000"/>
                <w:sz w:val="24"/>
              </w:rPr>
            </w:pPr>
          </w:p>
        </w:tc>
      </w:tr>
    </w:tbl>
    <w:p>
      <w:pPr>
        <w:pStyle w:val="6"/>
        <w:spacing w:before="156" w:beforeLines="50"/>
        <w:ind w:left="0" w:leftChars="0"/>
        <w:rPr>
          <w:rFonts w:ascii="宋体" w:hAnsi="宋体"/>
          <w:b/>
          <w:color w:val="000000"/>
          <w:sz w:val="24"/>
          <w:szCs w:val="24"/>
        </w:rPr>
      </w:pPr>
      <w:r>
        <w:rPr>
          <w:rFonts w:hint="eastAsia" w:ascii="宋体" w:hAnsi="宋体"/>
          <w:b/>
          <w:color w:val="000000"/>
          <w:sz w:val="24"/>
          <w:szCs w:val="24"/>
        </w:rPr>
        <w:t>注：商务偏离需按照标书商务条款规定逐项列明，无偏离的写明“无”</w:t>
      </w:r>
    </w:p>
    <w:p/>
    <w:p>
      <w:pPr>
        <w:pStyle w:val="6"/>
        <w:spacing w:before="156" w:beforeLines="50"/>
        <w:ind w:left="0" w:leftChars="0"/>
        <w:rPr>
          <w:rFonts w:ascii="宋体" w:hAnsi="宋体"/>
          <w:color w:val="000000"/>
          <w:sz w:val="24"/>
          <w:szCs w:val="24"/>
        </w:rPr>
      </w:pPr>
      <w:r>
        <w:rPr>
          <w:rFonts w:hint="eastAsia" w:ascii="宋体" w:hAnsi="宋体"/>
          <w:color w:val="000000"/>
          <w:sz w:val="24"/>
          <w:szCs w:val="24"/>
        </w:rPr>
        <w:t xml:space="preserve">投标单位名称：（公章）                   </w:t>
      </w:r>
    </w:p>
    <w:p>
      <w:pPr>
        <w:rPr>
          <w:rFonts w:ascii="宋体" w:hAnsi="宋体"/>
          <w:color w:val="000000"/>
          <w:sz w:val="24"/>
          <w:szCs w:val="24"/>
        </w:rPr>
      </w:pPr>
      <w:r>
        <w:rPr>
          <w:rFonts w:hint="eastAsia" w:ascii="宋体" w:hAnsi="宋体"/>
          <w:color w:val="000000"/>
          <w:sz w:val="24"/>
          <w:szCs w:val="24"/>
        </w:rPr>
        <w:t xml:space="preserve">法定代表人或授权代理人签字：            </w:t>
      </w: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rPr>
      </w:pPr>
    </w:p>
    <w:p>
      <w:pPr>
        <w:pStyle w:val="4"/>
        <w:spacing w:before="0" w:after="0"/>
        <w:ind w:right="120"/>
        <w:jc w:val="right"/>
        <w:rPr>
          <w:rFonts w:ascii="宋体" w:hAnsi="宋体" w:eastAsia="宋体"/>
          <w:color w:val="000000"/>
          <w:sz w:val="24"/>
        </w:rPr>
      </w:pPr>
      <w:r>
        <w:rPr>
          <w:rFonts w:hint="eastAsia" w:ascii="宋体" w:hAnsi="宋体" w:eastAsia="宋体" w:cs="Times New Roman"/>
          <w:color w:val="000000"/>
          <w:sz w:val="24"/>
          <w:szCs w:val="24"/>
        </w:rPr>
        <w:t>年  月  日</w:t>
      </w:r>
    </w:p>
    <w:p>
      <w:pPr>
        <w:pStyle w:val="4"/>
        <w:spacing w:before="0" w:after="0"/>
        <w:rPr>
          <w:rFonts w:ascii="宋体" w:hAnsi="宋体" w:eastAsia="宋体" w:cs="Times New Roman"/>
          <w:color w:val="000000"/>
          <w:sz w:val="24"/>
          <w:szCs w:val="24"/>
        </w:rPr>
      </w:pPr>
    </w:p>
    <w:p/>
    <w:p/>
    <w:p/>
    <w:p>
      <w:pPr>
        <w:ind w:firstLine="420" w:firstLineChars="150"/>
        <w:jc w:val="left"/>
        <w:rPr>
          <w:sz w:val="28"/>
          <w:szCs w:val="28"/>
        </w:rPr>
      </w:pPr>
      <w:r>
        <w:rPr>
          <w:rFonts w:hint="eastAsia"/>
          <w:sz w:val="28"/>
          <w:szCs w:val="28"/>
        </w:rPr>
        <w:t>附件七</w:t>
      </w:r>
    </w:p>
    <w:p>
      <w:pPr>
        <w:pStyle w:val="12"/>
        <w:ind w:left="720" w:firstLine="562"/>
        <w:jc w:val="center"/>
        <w:rPr>
          <w:b/>
          <w:sz w:val="28"/>
          <w:szCs w:val="28"/>
        </w:rPr>
      </w:pPr>
      <w:r>
        <w:rPr>
          <w:rFonts w:hint="eastAsia"/>
          <w:b/>
          <w:sz w:val="28"/>
          <w:szCs w:val="28"/>
        </w:rPr>
        <w:t>近三年同类业绩一览表</w:t>
      </w:r>
    </w:p>
    <w:p>
      <w:pPr>
        <w:pStyle w:val="12"/>
        <w:ind w:left="720" w:firstLine="562"/>
        <w:jc w:val="center"/>
        <w:rPr>
          <w:b/>
          <w:sz w:val="28"/>
          <w:szCs w:val="28"/>
        </w:rPr>
      </w:pPr>
      <w:r>
        <w:rPr>
          <w:rFonts w:hint="eastAsia"/>
          <w:b/>
          <w:sz w:val="28"/>
          <w:szCs w:val="28"/>
        </w:rPr>
        <w:t>（20</w:t>
      </w:r>
      <w:r>
        <w:rPr>
          <w:rFonts w:hint="eastAsia"/>
          <w:b/>
          <w:sz w:val="28"/>
          <w:szCs w:val="28"/>
          <w:lang w:val="en-US" w:eastAsia="zh-CN"/>
        </w:rPr>
        <w:t>21</w:t>
      </w:r>
      <w:r>
        <w:rPr>
          <w:rFonts w:hint="eastAsia"/>
          <w:b/>
          <w:sz w:val="28"/>
          <w:szCs w:val="28"/>
        </w:rPr>
        <w:t>年</w:t>
      </w:r>
      <w:r>
        <w:rPr>
          <w:rFonts w:hint="eastAsia"/>
          <w:b/>
          <w:sz w:val="28"/>
          <w:szCs w:val="28"/>
          <w:lang w:val="en-US" w:eastAsia="zh-CN"/>
        </w:rPr>
        <w:t>1</w:t>
      </w:r>
      <w:r>
        <w:rPr>
          <w:rFonts w:hint="eastAsia"/>
          <w:b/>
          <w:sz w:val="28"/>
          <w:szCs w:val="28"/>
        </w:rPr>
        <w:t>月1日至今）</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2130"/>
        <w:gridCol w:w="2588"/>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pct"/>
          </w:tcPr>
          <w:p>
            <w:pPr>
              <w:jc w:val="center"/>
              <w:rPr>
                <w:sz w:val="28"/>
                <w:szCs w:val="28"/>
              </w:rPr>
            </w:pPr>
            <w:r>
              <w:rPr>
                <w:rFonts w:hint="eastAsia"/>
                <w:sz w:val="28"/>
                <w:szCs w:val="28"/>
              </w:rPr>
              <w:t>序号</w:t>
            </w:r>
          </w:p>
        </w:tc>
        <w:tc>
          <w:tcPr>
            <w:tcW w:w="1249" w:type="pct"/>
          </w:tcPr>
          <w:p>
            <w:pPr>
              <w:jc w:val="center"/>
              <w:rPr>
                <w:sz w:val="28"/>
                <w:szCs w:val="28"/>
              </w:rPr>
            </w:pPr>
            <w:r>
              <w:rPr>
                <w:rFonts w:hint="eastAsia"/>
                <w:sz w:val="28"/>
                <w:szCs w:val="28"/>
              </w:rPr>
              <w:t>项目内容</w:t>
            </w:r>
          </w:p>
        </w:tc>
        <w:tc>
          <w:tcPr>
            <w:tcW w:w="1517" w:type="pct"/>
          </w:tcPr>
          <w:p>
            <w:pPr>
              <w:jc w:val="center"/>
              <w:rPr>
                <w:sz w:val="28"/>
                <w:szCs w:val="28"/>
              </w:rPr>
            </w:pPr>
            <w:r>
              <w:rPr>
                <w:rFonts w:hint="eastAsia"/>
                <w:sz w:val="28"/>
                <w:szCs w:val="28"/>
              </w:rPr>
              <w:t>合同签订时间</w:t>
            </w:r>
          </w:p>
        </w:tc>
        <w:tc>
          <w:tcPr>
            <w:tcW w:w="1622" w:type="pct"/>
          </w:tcPr>
          <w:p>
            <w:pPr>
              <w:jc w:val="center"/>
              <w:rPr>
                <w:sz w:val="28"/>
                <w:szCs w:val="28"/>
              </w:rPr>
            </w:pPr>
            <w:r>
              <w:rPr>
                <w:rFonts w:hint="eastAsia"/>
                <w:sz w:val="28"/>
                <w:szCs w:val="28"/>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pct"/>
          </w:tcPr>
          <w:p>
            <w:pPr>
              <w:rPr>
                <w:sz w:val="28"/>
                <w:szCs w:val="28"/>
              </w:rPr>
            </w:pPr>
          </w:p>
        </w:tc>
        <w:tc>
          <w:tcPr>
            <w:tcW w:w="1249" w:type="pct"/>
          </w:tcPr>
          <w:p>
            <w:pPr>
              <w:rPr>
                <w:sz w:val="28"/>
                <w:szCs w:val="28"/>
              </w:rPr>
            </w:pPr>
          </w:p>
        </w:tc>
        <w:tc>
          <w:tcPr>
            <w:tcW w:w="1517" w:type="pct"/>
          </w:tcPr>
          <w:p>
            <w:pPr>
              <w:rPr>
                <w:sz w:val="28"/>
                <w:szCs w:val="28"/>
              </w:rPr>
            </w:pPr>
          </w:p>
        </w:tc>
        <w:tc>
          <w:tcPr>
            <w:tcW w:w="1622" w:type="pct"/>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pct"/>
          </w:tcPr>
          <w:p>
            <w:pPr>
              <w:rPr>
                <w:sz w:val="28"/>
                <w:szCs w:val="28"/>
              </w:rPr>
            </w:pPr>
          </w:p>
        </w:tc>
        <w:tc>
          <w:tcPr>
            <w:tcW w:w="1249" w:type="pct"/>
          </w:tcPr>
          <w:p>
            <w:pPr>
              <w:rPr>
                <w:sz w:val="28"/>
                <w:szCs w:val="28"/>
              </w:rPr>
            </w:pPr>
          </w:p>
        </w:tc>
        <w:tc>
          <w:tcPr>
            <w:tcW w:w="1517" w:type="pct"/>
          </w:tcPr>
          <w:p>
            <w:pPr>
              <w:rPr>
                <w:sz w:val="28"/>
                <w:szCs w:val="28"/>
              </w:rPr>
            </w:pPr>
          </w:p>
        </w:tc>
        <w:tc>
          <w:tcPr>
            <w:tcW w:w="1622" w:type="pct"/>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pct"/>
          </w:tcPr>
          <w:p>
            <w:pPr>
              <w:rPr>
                <w:sz w:val="28"/>
                <w:szCs w:val="28"/>
              </w:rPr>
            </w:pPr>
          </w:p>
        </w:tc>
        <w:tc>
          <w:tcPr>
            <w:tcW w:w="1249" w:type="pct"/>
          </w:tcPr>
          <w:p>
            <w:pPr>
              <w:rPr>
                <w:sz w:val="28"/>
                <w:szCs w:val="28"/>
              </w:rPr>
            </w:pPr>
          </w:p>
        </w:tc>
        <w:tc>
          <w:tcPr>
            <w:tcW w:w="1517" w:type="pct"/>
          </w:tcPr>
          <w:p>
            <w:pPr>
              <w:rPr>
                <w:sz w:val="28"/>
                <w:szCs w:val="28"/>
              </w:rPr>
            </w:pPr>
          </w:p>
        </w:tc>
        <w:tc>
          <w:tcPr>
            <w:tcW w:w="1622" w:type="pct"/>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pct"/>
          </w:tcPr>
          <w:p>
            <w:pPr>
              <w:rPr>
                <w:sz w:val="28"/>
                <w:szCs w:val="28"/>
              </w:rPr>
            </w:pPr>
          </w:p>
        </w:tc>
        <w:tc>
          <w:tcPr>
            <w:tcW w:w="1249" w:type="pct"/>
          </w:tcPr>
          <w:p>
            <w:pPr>
              <w:rPr>
                <w:sz w:val="28"/>
                <w:szCs w:val="28"/>
              </w:rPr>
            </w:pPr>
          </w:p>
        </w:tc>
        <w:tc>
          <w:tcPr>
            <w:tcW w:w="1517" w:type="pct"/>
          </w:tcPr>
          <w:p>
            <w:pPr>
              <w:rPr>
                <w:sz w:val="28"/>
                <w:szCs w:val="28"/>
              </w:rPr>
            </w:pPr>
          </w:p>
        </w:tc>
        <w:tc>
          <w:tcPr>
            <w:tcW w:w="1622" w:type="pct"/>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pct"/>
          </w:tcPr>
          <w:p>
            <w:pPr>
              <w:rPr>
                <w:sz w:val="28"/>
                <w:szCs w:val="28"/>
              </w:rPr>
            </w:pPr>
          </w:p>
        </w:tc>
        <w:tc>
          <w:tcPr>
            <w:tcW w:w="1249" w:type="pct"/>
          </w:tcPr>
          <w:p>
            <w:pPr>
              <w:rPr>
                <w:sz w:val="28"/>
                <w:szCs w:val="28"/>
              </w:rPr>
            </w:pPr>
          </w:p>
        </w:tc>
        <w:tc>
          <w:tcPr>
            <w:tcW w:w="1517" w:type="pct"/>
          </w:tcPr>
          <w:p>
            <w:pPr>
              <w:rPr>
                <w:sz w:val="28"/>
                <w:szCs w:val="28"/>
              </w:rPr>
            </w:pPr>
          </w:p>
        </w:tc>
        <w:tc>
          <w:tcPr>
            <w:tcW w:w="1622" w:type="pct"/>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pct"/>
          </w:tcPr>
          <w:p>
            <w:pPr>
              <w:rPr>
                <w:sz w:val="28"/>
                <w:szCs w:val="28"/>
              </w:rPr>
            </w:pPr>
          </w:p>
        </w:tc>
        <w:tc>
          <w:tcPr>
            <w:tcW w:w="1249" w:type="pct"/>
          </w:tcPr>
          <w:p>
            <w:pPr>
              <w:rPr>
                <w:sz w:val="28"/>
                <w:szCs w:val="28"/>
              </w:rPr>
            </w:pPr>
          </w:p>
        </w:tc>
        <w:tc>
          <w:tcPr>
            <w:tcW w:w="1517" w:type="pct"/>
          </w:tcPr>
          <w:p>
            <w:pPr>
              <w:rPr>
                <w:sz w:val="28"/>
                <w:szCs w:val="28"/>
              </w:rPr>
            </w:pPr>
          </w:p>
        </w:tc>
        <w:tc>
          <w:tcPr>
            <w:tcW w:w="1622" w:type="pct"/>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pct"/>
          </w:tcPr>
          <w:p>
            <w:pPr>
              <w:rPr>
                <w:sz w:val="28"/>
                <w:szCs w:val="28"/>
              </w:rPr>
            </w:pPr>
          </w:p>
        </w:tc>
        <w:tc>
          <w:tcPr>
            <w:tcW w:w="1249" w:type="pct"/>
          </w:tcPr>
          <w:p>
            <w:pPr>
              <w:rPr>
                <w:sz w:val="28"/>
                <w:szCs w:val="28"/>
              </w:rPr>
            </w:pPr>
          </w:p>
        </w:tc>
        <w:tc>
          <w:tcPr>
            <w:tcW w:w="1517" w:type="pct"/>
          </w:tcPr>
          <w:p>
            <w:pPr>
              <w:rPr>
                <w:sz w:val="28"/>
                <w:szCs w:val="28"/>
              </w:rPr>
            </w:pPr>
          </w:p>
        </w:tc>
        <w:tc>
          <w:tcPr>
            <w:tcW w:w="1622" w:type="pct"/>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pct"/>
          </w:tcPr>
          <w:p>
            <w:pPr>
              <w:rPr>
                <w:sz w:val="28"/>
                <w:szCs w:val="28"/>
              </w:rPr>
            </w:pPr>
          </w:p>
        </w:tc>
        <w:tc>
          <w:tcPr>
            <w:tcW w:w="1249" w:type="pct"/>
          </w:tcPr>
          <w:p>
            <w:pPr>
              <w:rPr>
                <w:sz w:val="28"/>
                <w:szCs w:val="28"/>
              </w:rPr>
            </w:pPr>
          </w:p>
        </w:tc>
        <w:tc>
          <w:tcPr>
            <w:tcW w:w="1517" w:type="pct"/>
          </w:tcPr>
          <w:p>
            <w:pPr>
              <w:rPr>
                <w:sz w:val="28"/>
                <w:szCs w:val="28"/>
              </w:rPr>
            </w:pPr>
          </w:p>
        </w:tc>
        <w:tc>
          <w:tcPr>
            <w:tcW w:w="1622" w:type="pct"/>
          </w:tcPr>
          <w:p>
            <w:pPr>
              <w:rPr>
                <w:sz w:val="28"/>
                <w:szCs w:val="28"/>
              </w:rPr>
            </w:pPr>
          </w:p>
        </w:tc>
      </w:tr>
    </w:tbl>
    <w:p>
      <w:pPr>
        <w:spacing w:line="353" w:lineRule="exact"/>
        <w:ind w:firstLine="240"/>
        <w:rPr>
          <w:rFonts w:ascii="宋体" w:hAnsi="宋体" w:eastAsia="宋体"/>
          <w:b/>
          <w:sz w:val="24"/>
        </w:rPr>
      </w:pPr>
      <w:r>
        <w:rPr>
          <w:rFonts w:ascii="宋体" w:hAnsi="宋体" w:eastAsia="宋体"/>
          <w:b/>
          <w:sz w:val="24"/>
        </w:rPr>
        <w:t>注：近</w:t>
      </w:r>
      <w:r>
        <w:rPr>
          <w:rFonts w:hint="eastAsia" w:ascii="宋体" w:hAnsi="宋体" w:eastAsia="宋体"/>
          <w:b/>
          <w:sz w:val="24"/>
        </w:rPr>
        <w:t>三</w:t>
      </w:r>
      <w:r>
        <w:rPr>
          <w:rFonts w:ascii="宋体" w:hAnsi="宋体" w:eastAsia="宋体"/>
          <w:b/>
          <w:sz w:val="24"/>
        </w:rPr>
        <w:t>年同类</w:t>
      </w:r>
      <w:r>
        <w:rPr>
          <w:rFonts w:hint="eastAsia" w:ascii="宋体" w:hAnsi="宋体" w:eastAsia="宋体"/>
          <w:b/>
          <w:sz w:val="24"/>
        </w:rPr>
        <w:t>项目业绩，需提供合同复印件（正文部分不得覆盖），</w:t>
      </w:r>
      <w:r>
        <w:rPr>
          <w:rFonts w:hint="eastAsia" w:ascii="宋体" w:hAnsi="宋体" w:eastAsia="宋体"/>
          <w:b/>
          <w:color w:val="FF0000"/>
          <w:sz w:val="24"/>
        </w:rPr>
        <w:t>开标时提交原件备查。</w:t>
      </w:r>
    </w:p>
    <w:p>
      <w:pPr>
        <w:spacing w:line="241" w:lineRule="exact"/>
        <w:rPr>
          <w:rFonts w:ascii="Times New Roman" w:hAnsi="Times New Roman" w:eastAsia="Times New Roman"/>
        </w:rPr>
      </w:pPr>
    </w:p>
    <w:p>
      <w:pPr>
        <w:spacing w:line="200" w:lineRule="exact"/>
        <w:rPr>
          <w:rFonts w:ascii="Times New Roman" w:hAnsi="Times New Roman" w:eastAsia="Times New Roman"/>
        </w:rPr>
      </w:pPr>
    </w:p>
    <w:p>
      <w:pPr>
        <w:ind w:firstLine="420" w:firstLineChars="150"/>
        <w:rPr>
          <w:sz w:val="28"/>
          <w:szCs w:val="28"/>
        </w:rPr>
      </w:pPr>
    </w:p>
    <w:p>
      <w:pPr>
        <w:ind w:firstLine="420" w:firstLineChars="150"/>
        <w:rPr>
          <w:sz w:val="28"/>
          <w:szCs w:val="28"/>
        </w:rPr>
      </w:pPr>
      <w:r>
        <w:rPr>
          <w:rFonts w:hint="eastAsia"/>
          <w:sz w:val="28"/>
          <w:szCs w:val="28"/>
        </w:rPr>
        <w:t>投标人名称（公章）：</w:t>
      </w:r>
    </w:p>
    <w:p>
      <w:pPr>
        <w:ind w:firstLine="420" w:firstLineChars="150"/>
        <w:rPr>
          <w:sz w:val="28"/>
          <w:szCs w:val="28"/>
        </w:rPr>
      </w:pPr>
      <w:r>
        <w:rPr>
          <w:rFonts w:hint="eastAsia"/>
          <w:sz w:val="28"/>
          <w:szCs w:val="28"/>
        </w:rPr>
        <w:t>法定代表人或授权代理人签字：</w:t>
      </w:r>
    </w:p>
    <w:p>
      <w:pPr>
        <w:ind w:firstLine="420" w:firstLineChars="150"/>
        <w:rPr>
          <w:sz w:val="28"/>
          <w:szCs w:val="28"/>
        </w:rPr>
      </w:pPr>
    </w:p>
    <w:p>
      <w:pPr>
        <w:ind w:right="560" w:firstLine="420" w:firstLineChars="150"/>
        <w:jc w:val="center"/>
        <w:rPr>
          <w:sz w:val="28"/>
          <w:szCs w:val="28"/>
        </w:rPr>
      </w:pPr>
      <w:r>
        <w:rPr>
          <w:rFonts w:hint="eastAsia"/>
          <w:sz w:val="28"/>
          <w:szCs w:val="28"/>
        </w:rPr>
        <w:t>年月日</w:t>
      </w:r>
    </w:p>
    <w:p>
      <w:pPr>
        <w:pStyle w:val="12"/>
        <w:ind w:left="720" w:firstLine="560"/>
        <w:rPr>
          <w:sz w:val="28"/>
          <w:szCs w:val="28"/>
        </w:rPr>
      </w:pPr>
    </w:p>
    <w:p>
      <w:pPr>
        <w:pStyle w:val="12"/>
        <w:ind w:left="720" w:firstLine="560"/>
        <w:rPr>
          <w:sz w:val="28"/>
          <w:szCs w:val="28"/>
        </w:rPr>
      </w:pPr>
    </w:p>
    <w:p>
      <w:pPr>
        <w:pStyle w:val="12"/>
        <w:ind w:left="720" w:firstLine="560"/>
        <w:rPr>
          <w:sz w:val="28"/>
          <w:szCs w:val="28"/>
        </w:rPr>
      </w:pPr>
    </w:p>
    <w:p>
      <w:pPr>
        <w:ind w:firstLine="420" w:firstLineChars="150"/>
        <w:rPr>
          <w:sz w:val="28"/>
          <w:szCs w:val="28"/>
        </w:rPr>
      </w:pPr>
      <w:r>
        <w:rPr>
          <w:rFonts w:hint="eastAsia"/>
          <w:sz w:val="28"/>
          <w:szCs w:val="28"/>
        </w:rPr>
        <w:t>附件八</w:t>
      </w:r>
    </w:p>
    <w:p>
      <w:pPr>
        <w:pStyle w:val="12"/>
        <w:ind w:left="720" w:firstLine="562"/>
        <w:jc w:val="center"/>
        <w:rPr>
          <w:b/>
          <w:sz w:val="28"/>
          <w:szCs w:val="28"/>
        </w:rPr>
      </w:pPr>
      <w:r>
        <w:rPr>
          <w:rFonts w:hint="eastAsia"/>
          <w:b/>
          <w:sz w:val="28"/>
          <w:szCs w:val="28"/>
        </w:rPr>
        <w:t>无违规违法声明</w:t>
      </w:r>
    </w:p>
    <w:p>
      <w:pPr>
        <w:pStyle w:val="12"/>
        <w:ind w:left="720" w:firstLine="560"/>
        <w:rPr>
          <w:sz w:val="28"/>
          <w:szCs w:val="28"/>
        </w:rPr>
      </w:pPr>
    </w:p>
    <w:p>
      <w:pPr>
        <w:ind w:firstLine="560" w:firstLineChars="200"/>
        <w:rPr>
          <w:sz w:val="28"/>
          <w:szCs w:val="28"/>
        </w:rPr>
      </w:pPr>
      <w:r>
        <w:rPr>
          <w:rFonts w:hint="eastAsia"/>
          <w:sz w:val="28"/>
          <w:szCs w:val="28"/>
        </w:rPr>
        <w:t>（采购人）：</w:t>
      </w:r>
    </w:p>
    <w:p>
      <w:pPr>
        <w:pStyle w:val="12"/>
        <w:ind w:left="720" w:firstLine="560"/>
        <w:rPr>
          <w:sz w:val="28"/>
          <w:szCs w:val="28"/>
        </w:rPr>
      </w:pPr>
      <w:r>
        <w:rPr>
          <w:rFonts w:hint="eastAsia"/>
          <w:sz w:val="28"/>
          <w:szCs w:val="28"/>
        </w:rPr>
        <w:t>我公司承诺参加本次招标采购活动 3年内在经营活动中没有重大违法记录。</w:t>
      </w:r>
    </w:p>
    <w:p>
      <w:pPr>
        <w:pStyle w:val="12"/>
        <w:ind w:left="720" w:firstLine="560"/>
        <w:rPr>
          <w:sz w:val="28"/>
          <w:szCs w:val="28"/>
        </w:rPr>
      </w:pPr>
      <w:r>
        <w:rPr>
          <w:rFonts w:hint="eastAsia"/>
          <w:sz w:val="28"/>
          <w:szCs w:val="28"/>
        </w:rPr>
        <w:t>特此声明。</w:t>
      </w:r>
    </w:p>
    <w:p>
      <w:pPr>
        <w:pStyle w:val="12"/>
        <w:ind w:left="720" w:firstLine="560"/>
        <w:rPr>
          <w:sz w:val="28"/>
          <w:szCs w:val="28"/>
        </w:rPr>
      </w:pPr>
      <w:r>
        <w:rPr>
          <w:rFonts w:hint="eastAsia"/>
          <w:sz w:val="28"/>
          <w:szCs w:val="28"/>
        </w:rPr>
        <w:t>如果以上声明不真实，我方承担虚假响应的责任，中标无效，并按法律、法规的规定接受处罚。</w:t>
      </w:r>
    </w:p>
    <w:p>
      <w:pPr>
        <w:pStyle w:val="12"/>
        <w:ind w:left="720" w:firstLine="560"/>
        <w:rPr>
          <w:sz w:val="28"/>
          <w:szCs w:val="28"/>
        </w:rPr>
      </w:pPr>
    </w:p>
    <w:p>
      <w:pPr>
        <w:pStyle w:val="12"/>
        <w:ind w:left="720" w:firstLine="560"/>
        <w:rPr>
          <w:sz w:val="28"/>
          <w:szCs w:val="28"/>
        </w:rPr>
      </w:pPr>
      <w:r>
        <w:rPr>
          <w:rFonts w:hint="eastAsia"/>
          <w:sz w:val="28"/>
          <w:szCs w:val="28"/>
        </w:rPr>
        <w:t>投标人名称：（公章）</w:t>
      </w:r>
    </w:p>
    <w:p>
      <w:pPr>
        <w:pStyle w:val="12"/>
        <w:ind w:left="720" w:firstLine="560"/>
        <w:rPr>
          <w:sz w:val="28"/>
          <w:szCs w:val="28"/>
        </w:rPr>
      </w:pPr>
    </w:p>
    <w:p>
      <w:pPr>
        <w:pStyle w:val="12"/>
        <w:ind w:left="720" w:leftChars="343" w:firstLine="4480" w:firstLineChars="1600"/>
        <w:rPr>
          <w:sz w:val="28"/>
          <w:szCs w:val="28"/>
        </w:rPr>
      </w:pPr>
      <w:r>
        <w:rPr>
          <w:rFonts w:hint="eastAsia"/>
          <w:sz w:val="28"/>
          <w:szCs w:val="28"/>
        </w:rPr>
        <w:t>年</w:t>
      </w:r>
      <w:r>
        <w:rPr>
          <w:rFonts w:hint="eastAsia"/>
          <w:sz w:val="28"/>
          <w:szCs w:val="28"/>
        </w:rPr>
        <w:tab/>
      </w:r>
      <w:r>
        <w:rPr>
          <w:rFonts w:hint="eastAsia"/>
          <w:sz w:val="28"/>
          <w:szCs w:val="28"/>
        </w:rPr>
        <w:t>月</w:t>
      </w:r>
      <w:r>
        <w:rPr>
          <w:rFonts w:hint="eastAsia"/>
          <w:sz w:val="28"/>
          <w:szCs w:val="28"/>
        </w:rPr>
        <w:tab/>
      </w:r>
      <w:r>
        <w:rPr>
          <w:rFonts w:hint="eastAsia"/>
          <w:sz w:val="28"/>
          <w:szCs w:val="28"/>
        </w:rPr>
        <w:t>日</w:t>
      </w:r>
    </w:p>
    <w:p>
      <w:pPr>
        <w:pStyle w:val="12"/>
        <w:ind w:left="720" w:firstLine="560"/>
        <w:rPr>
          <w:sz w:val="28"/>
          <w:szCs w:val="28"/>
        </w:rPr>
      </w:pPr>
    </w:p>
    <w:p>
      <w:pPr>
        <w:pStyle w:val="12"/>
        <w:ind w:left="720" w:firstLine="560"/>
        <w:rPr>
          <w:sz w:val="28"/>
          <w:szCs w:val="28"/>
        </w:rPr>
      </w:pPr>
    </w:p>
    <w:p>
      <w:pPr>
        <w:pStyle w:val="12"/>
        <w:ind w:left="720" w:firstLine="560"/>
        <w:rPr>
          <w:sz w:val="28"/>
          <w:szCs w:val="28"/>
        </w:rPr>
      </w:pPr>
    </w:p>
    <w:p>
      <w:pPr>
        <w:pStyle w:val="12"/>
        <w:ind w:left="720" w:firstLine="560"/>
        <w:rPr>
          <w:sz w:val="28"/>
          <w:szCs w:val="28"/>
        </w:rPr>
      </w:pPr>
    </w:p>
    <w:p>
      <w:pPr>
        <w:pStyle w:val="12"/>
        <w:ind w:left="720" w:firstLine="560"/>
        <w:rPr>
          <w:sz w:val="28"/>
          <w:szCs w:val="28"/>
        </w:rPr>
      </w:pPr>
    </w:p>
    <w:p>
      <w:pPr>
        <w:pStyle w:val="12"/>
        <w:ind w:left="720" w:firstLine="560"/>
        <w:rPr>
          <w:sz w:val="28"/>
          <w:szCs w:val="28"/>
        </w:rPr>
      </w:pPr>
    </w:p>
    <w:p>
      <w:pPr>
        <w:pStyle w:val="12"/>
        <w:ind w:left="720" w:firstLine="560"/>
        <w:rPr>
          <w:sz w:val="28"/>
          <w:szCs w:val="28"/>
        </w:rPr>
      </w:pPr>
    </w:p>
    <w:p>
      <w:pPr>
        <w:pStyle w:val="12"/>
        <w:ind w:left="720" w:firstLine="560"/>
        <w:rPr>
          <w:sz w:val="28"/>
          <w:szCs w:val="28"/>
        </w:rPr>
      </w:pPr>
    </w:p>
    <w:p>
      <w:pPr>
        <w:pStyle w:val="12"/>
        <w:ind w:left="720" w:firstLine="560"/>
        <w:rPr>
          <w:sz w:val="28"/>
          <w:szCs w:val="28"/>
        </w:rPr>
      </w:pPr>
    </w:p>
    <w:p>
      <w:pPr>
        <w:ind w:firstLine="420" w:firstLineChars="150"/>
        <w:jc w:val="left"/>
        <w:rPr>
          <w:sz w:val="28"/>
          <w:szCs w:val="28"/>
        </w:rPr>
      </w:pPr>
      <w:r>
        <w:rPr>
          <w:rFonts w:hint="eastAsia"/>
          <w:sz w:val="28"/>
          <w:szCs w:val="28"/>
        </w:rPr>
        <w:t>附件九</w:t>
      </w:r>
    </w:p>
    <w:p>
      <w:pPr>
        <w:ind w:firstLine="420" w:firstLineChars="150"/>
        <w:jc w:val="left"/>
        <w:rPr>
          <w:sz w:val="28"/>
          <w:szCs w:val="28"/>
        </w:rPr>
      </w:pPr>
    </w:p>
    <w:p>
      <w:pPr>
        <w:pStyle w:val="12"/>
        <w:ind w:left="720" w:firstLine="562"/>
        <w:rPr>
          <w:b/>
          <w:sz w:val="28"/>
          <w:szCs w:val="28"/>
        </w:rPr>
      </w:pPr>
      <w:r>
        <w:rPr>
          <w:rFonts w:hint="eastAsia"/>
          <w:b/>
          <w:sz w:val="28"/>
          <w:szCs w:val="28"/>
        </w:rPr>
        <w:t>无不良信用记录承诺函（投标人自行查询适用）</w:t>
      </w:r>
    </w:p>
    <w:p>
      <w:pPr>
        <w:ind w:firstLine="420" w:firstLineChars="150"/>
        <w:rPr>
          <w:sz w:val="28"/>
          <w:szCs w:val="28"/>
        </w:rPr>
      </w:pPr>
      <w:r>
        <w:rPr>
          <w:rFonts w:hint="eastAsia"/>
          <w:sz w:val="28"/>
          <w:szCs w:val="28"/>
        </w:rPr>
        <w:t>（采购人）：</w:t>
      </w:r>
    </w:p>
    <w:p>
      <w:pPr>
        <w:pStyle w:val="12"/>
        <w:ind w:left="720" w:firstLine="560"/>
        <w:rPr>
          <w:sz w:val="28"/>
          <w:szCs w:val="28"/>
        </w:rPr>
      </w:pPr>
      <w:r>
        <w:rPr>
          <w:rFonts w:hint="eastAsia"/>
          <w:sz w:val="28"/>
          <w:szCs w:val="28"/>
        </w:rPr>
        <w:t>本单位郑重承诺，我单位无以下不良信用记录情形：</w:t>
      </w:r>
    </w:p>
    <w:p>
      <w:pPr>
        <w:pStyle w:val="12"/>
        <w:ind w:left="720" w:firstLine="560"/>
        <w:rPr>
          <w:sz w:val="28"/>
          <w:szCs w:val="28"/>
        </w:rPr>
      </w:pPr>
      <w:r>
        <w:rPr>
          <w:rFonts w:hint="eastAsia"/>
          <w:sz w:val="28"/>
          <w:szCs w:val="28"/>
        </w:rPr>
        <w:t>1、被人民法院列入失信被执行人；</w:t>
      </w:r>
    </w:p>
    <w:p>
      <w:pPr>
        <w:pStyle w:val="12"/>
        <w:ind w:left="720" w:firstLine="560"/>
        <w:rPr>
          <w:sz w:val="28"/>
          <w:szCs w:val="28"/>
        </w:rPr>
      </w:pPr>
      <w:r>
        <w:rPr>
          <w:rFonts w:hint="eastAsia"/>
          <w:sz w:val="28"/>
          <w:szCs w:val="28"/>
        </w:rPr>
        <w:t>2、被税务部门列入重大税收违法案件当事人名单；</w:t>
      </w:r>
    </w:p>
    <w:p>
      <w:pPr>
        <w:pStyle w:val="12"/>
        <w:ind w:left="720" w:firstLine="560"/>
        <w:rPr>
          <w:sz w:val="28"/>
          <w:szCs w:val="28"/>
        </w:rPr>
      </w:pPr>
      <w:r>
        <w:rPr>
          <w:rFonts w:hint="eastAsia"/>
          <w:sz w:val="28"/>
          <w:szCs w:val="28"/>
        </w:rPr>
        <w:t>3、被政府采购监管部门列入政府采购严重违法失信行为记录名单；</w:t>
      </w:r>
    </w:p>
    <w:p>
      <w:pPr>
        <w:pStyle w:val="12"/>
        <w:ind w:left="720" w:firstLine="560"/>
        <w:rPr>
          <w:sz w:val="28"/>
          <w:szCs w:val="28"/>
        </w:rPr>
      </w:pPr>
      <w:r>
        <w:rPr>
          <w:rFonts w:hint="eastAsia"/>
          <w:sz w:val="28"/>
          <w:szCs w:val="28"/>
        </w:rPr>
        <w:t>4、不符合政府采购法第二十二条规定的条件。</w:t>
      </w:r>
    </w:p>
    <w:p>
      <w:pPr>
        <w:pStyle w:val="12"/>
        <w:ind w:left="720" w:firstLine="560"/>
        <w:rPr>
          <w:sz w:val="28"/>
          <w:szCs w:val="28"/>
        </w:rPr>
      </w:pPr>
      <w:r>
        <w:rPr>
          <w:rFonts w:hint="eastAsia"/>
          <w:sz w:val="28"/>
          <w:szCs w:val="28"/>
        </w:rPr>
        <w:t>我单位已就上述不良信用行为按照招标文件规定进行了查询。我单位承诺：合同签订前，若我单位具有不良信用记录情形，贵方可取消我单位中标资格或者不授予合同，所有责任由我单位自行承担。同时，我单位愿意无条件接受监管部门的调查处理。</w:t>
      </w:r>
    </w:p>
    <w:p>
      <w:pPr>
        <w:pStyle w:val="12"/>
        <w:ind w:left="720" w:firstLine="560"/>
        <w:rPr>
          <w:sz w:val="28"/>
          <w:szCs w:val="28"/>
        </w:rPr>
      </w:pPr>
      <w:r>
        <w:rPr>
          <w:rFonts w:hint="eastAsia"/>
          <w:sz w:val="28"/>
          <w:szCs w:val="28"/>
        </w:rPr>
        <w:t>投标人名称：（公章）</w:t>
      </w:r>
    </w:p>
    <w:p>
      <w:pPr>
        <w:pStyle w:val="12"/>
        <w:ind w:left="720" w:firstLine="560"/>
        <w:rPr>
          <w:sz w:val="28"/>
          <w:szCs w:val="28"/>
        </w:rPr>
      </w:pPr>
    </w:p>
    <w:p>
      <w:pPr>
        <w:pStyle w:val="12"/>
        <w:ind w:left="720" w:leftChars="343" w:firstLine="4340" w:firstLineChars="1550"/>
        <w:rPr>
          <w:sz w:val="28"/>
          <w:szCs w:val="28"/>
        </w:rPr>
      </w:pPr>
      <w:r>
        <w:rPr>
          <w:rFonts w:hint="eastAsia"/>
          <w:sz w:val="28"/>
          <w:szCs w:val="28"/>
        </w:rPr>
        <w:t>年</w:t>
      </w:r>
      <w:r>
        <w:rPr>
          <w:rFonts w:hint="eastAsia"/>
          <w:sz w:val="28"/>
          <w:szCs w:val="28"/>
        </w:rPr>
        <w:tab/>
      </w:r>
      <w:r>
        <w:rPr>
          <w:rFonts w:hint="eastAsia"/>
          <w:sz w:val="28"/>
          <w:szCs w:val="28"/>
        </w:rPr>
        <w:t>月</w:t>
      </w:r>
      <w:r>
        <w:rPr>
          <w:rFonts w:hint="eastAsia"/>
          <w:sz w:val="28"/>
          <w:szCs w:val="28"/>
        </w:rPr>
        <w:tab/>
      </w:r>
      <w:r>
        <w:rPr>
          <w:rFonts w:hint="eastAsia"/>
          <w:sz w:val="28"/>
          <w:szCs w:val="28"/>
        </w:rPr>
        <w:t>日</w:t>
      </w:r>
    </w:p>
    <w:p>
      <w:pPr>
        <w:pStyle w:val="12"/>
        <w:ind w:left="720" w:firstLine="560"/>
        <w:rPr>
          <w:sz w:val="28"/>
          <w:szCs w:val="28"/>
        </w:rPr>
      </w:pPr>
    </w:p>
    <w:p>
      <w:pPr>
        <w:pStyle w:val="12"/>
        <w:ind w:left="720" w:firstLine="560"/>
        <w:rPr>
          <w:sz w:val="28"/>
          <w:szCs w:val="28"/>
        </w:rPr>
      </w:pPr>
    </w:p>
    <w:p>
      <w:pPr>
        <w:pStyle w:val="12"/>
        <w:ind w:left="720" w:firstLine="560"/>
        <w:rPr>
          <w:sz w:val="28"/>
          <w:szCs w:val="28"/>
        </w:rPr>
      </w:pPr>
    </w:p>
    <w:p>
      <w:pPr>
        <w:ind w:firstLine="419" w:firstLineChars="149"/>
        <w:rPr>
          <w:b/>
          <w:sz w:val="28"/>
          <w:szCs w:val="28"/>
        </w:rPr>
      </w:pPr>
    </w:p>
    <w:p>
      <w:pPr>
        <w:pStyle w:val="6"/>
        <w:ind w:left="0" w:leftChars="0"/>
        <w:rPr>
          <w:rFonts w:ascii="宋体" w:hAnsi="宋体"/>
          <w:b/>
          <w:color w:val="000000"/>
          <w:sz w:val="28"/>
          <w:szCs w:val="28"/>
        </w:rPr>
      </w:pPr>
      <w:r>
        <w:rPr>
          <w:rFonts w:hint="eastAsia" w:ascii="宋体" w:hAnsi="宋体"/>
          <w:color w:val="000000"/>
          <w:sz w:val="28"/>
          <w:szCs w:val="28"/>
        </w:rPr>
        <w:t xml:space="preserve">附件十                        </w:t>
      </w:r>
    </w:p>
    <w:p>
      <w:pPr>
        <w:pStyle w:val="6"/>
        <w:ind w:left="0" w:leftChars="0"/>
        <w:jc w:val="center"/>
        <w:rPr>
          <w:rFonts w:ascii="宋体" w:hAnsi="宋体"/>
          <w:color w:val="000000"/>
        </w:rPr>
      </w:pPr>
      <w:r>
        <w:rPr>
          <w:rFonts w:hint="eastAsia" w:ascii="宋体" w:hAnsi="宋体"/>
          <w:b/>
          <w:color w:val="000000"/>
          <w:sz w:val="32"/>
          <w:szCs w:val="32"/>
        </w:rPr>
        <w:t>封面格式：</w:t>
      </w:r>
    </w:p>
    <w:tbl>
      <w:tblPr>
        <w:tblStyle w:val="9"/>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4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5" w:hRule="atLeast"/>
        </w:trPr>
        <w:tc>
          <w:tcPr>
            <w:tcW w:w="4395" w:type="dxa"/>
          </w:tcPr>
          <w:p>
            <w:pPr>
              <w:pStyle w:val="6"/>
              <w:ind w:firstLine="470"/>
              <w:jc w:val="left"/>
              <w:rPr>
                <w:rFonts w:ascii="宋体" w:hAnsi="宋体"/>
                <w:color w:val="000000"/>
              </w:rPr>
            </w:pPr>
          </w:p>
          <w:p>
            <w:pPr>
              <w:pStyle w:val="6"/>
              <w:ind w:left="0" w:leftChars="0"/>
              <w:jc w:val="center"/>
              <w:rPr>
                <w:rFonts w:ascii="宋体" w:hAnsi="宋体"/>
                <w:b/>
                <w:color w:val="000000"/>
                <w:sz w:val="32"/>
                <w:szCs w:val="32"/>
              </w:rPr>
            </w:pPr>
            <w:r>
              <w:rPr>
                <w:rFonts w:hint="eastAsia" w:ascii="宋体" w:hAnsi="宋体"/>
                <w:b/>
                <w:color w:val="000000"/>
                <w:sz w:val="32"/>
                <w:szCs w:val="32"/>
              </w:rPr>
              <w:t>响应文件</w:t>
            </w:r>
          </w:p>
          <w:p>
            <w:pPr>
              <w:pStyle w:val="6"/>
              <w:ind w:left="0" w:leftChars="0"/>
              <w:jc w:val="center"/>
              <w:rPr>
                <w:rFonts w:ascii="宋体" w:hAnsi="宋体"/>
                <w:b/>
                <w:color w:val="000000"/>
                <w:sz w:val="32"/>
                <w:szCs w:val="32"/>
              </w:rPr>
            </w:pPr>
            <w:r>
              <w:rPr>
                <w:rFonts w:hint="eastAsia" w:ascii="宋体" w:hAnsi="宋体"/>
                <w:b/>
                <w:color w:val="000000"/>
                <w:sz w:val="32"/>
                <w:szCs w:val="32"/>
              </w:rPr>
              <w:t>（正本）</w:t>
            </w:r>
          </w:p>
          <w:p>
            <w:pPr>
              <w:pStyle w:val="6"/>
              <w:ind w:left="0" w:leftChars="0"/>
              <w:jc w:val="left"/>
              <w:rPr>
                <w:rFonts w:ascii="宋体" w:hAnsi="宋体"/>
                <w:color w:val="000000"/>
              </w:rPr>
            </w:pPr>
            <w:r>
              <w:rPr>
                <w:rFonts w:hint="eastAsia" w:ascii="宋体" w:hAnsi="宋体"/>
                <w:color w:val="000000"/>
              </w:rPr>
              <w:t>项目编号：</w:t>
            </w:r>
          </w:p>
          <w:p>
            <w:pPr>
              <w:pStyle w:val="6"/>
              <w:ind w:left="0" w:leftChars="0"/>
              <w:jc w:val="left"/>
              <w:rPr>
                <w:rFonts w:ascii="宋体" w:hAnsi="宋体"/>
                <w:color w:val="000000"/>
              </w:rPr>
            </w:pPr>
            <w:r>
              <w:rPr>
                <w:rFonts w:hint="eastAsia" w:ascii="宋体" w:hAnsi="宋体"/>
                <w:color w:val="000000"/>
              </w:rPr>
              <w:t>项目名称：</w:t>
            </w:r>
          </w:p>
          <w:p>
            <w:pPr>
              <w:pStyle w:val="6"/>
              <w:ind w:left="0" w:leftChars="0"/>
              <w:jc w:val="left"/>
              <w:rPr>
                <w:rFonts w:ascii="宋体" w:hAnsi="宋体"/>
                <w:color w:val="000000"/>
              </w:rPr>
            </w:pPr>
            <w:r>
              <w:rPr>
                <w:rFonts w:hint="eastAsia" w:ascii="宋体" w:hAnsi="宋体"/>
                <w:color w:val="000000"/>
              </w:rPr>
              <w:t>所报包号：</w:t>
            </w:r>
          </w:p>
          <w:p>
            <w:pPr>
              <w:pStyle w:val="6"/>
              <w:ind w:left="0" w:leftChars="0"/>
              <w:jc w:val="left"/>
              <w:rPr>
                <w:rFonts w:ascii="宋体" w:hAnsi="宋体"/>
                <w:color w:val="000000"/>
              </w:rPr>
            </w:pPr>
            <w:r>
              <w:rPr>
                <w:rFonts w:hint="eastAsia" w:ascii="宋体" w:hAnsi="宋体"/>
                <w:color w:val="000000"/>
              </w:rPr>
              <w:t>供应商名称（公章）：</w:t>
            </w:r>
          </w:p>
          <w:p>
            <w:pPr>
              <w:pStyle w:val="6"/>
              <w:ind w:left="0" w:leftChars="0"/>
              <w:jc w:val="left"/>
              <w:rPr>
                <w:rFonts w:ascii="宋体" w:hAnsi="宋体"/>
                <w:color w:val="000000"/>
              </w:rPr>
            </w:pPr>
            <w:r>
              <w:rPr>
                <w:rFonts w:hint="eastAsia" w:ascii="宋体" w:hAnsi="宋体"/>
                <w:color w:val="000000"/>
              </w:rPr>
              <w:t>地址：</w:t>
            </w:r>
          </w:p>
          <w:p>
            <w:pPr>
              <w:pStyle w:val="6"/>
              <w:ind w:left="0" w:leftChars="0"/>
              <w:jc w:val="left"/>
              <w:rPr>
                <w:rFonts w:ascii="宋体" w:hAnsi="宋体"/>
                <w:color w:val="000000"/>
              </w:rPr>
            </w:pPr>
            <w:r>
              <w:rPr>
                <w:rFonts w:hint="eastAsia" w:ascii="宋体" w:hAnsi="宋体"/>
                <w:color w:val="000000"/>
              </w:rPr>
              <w:t>邮编：</w:t>
            </w:r>
          </w:p>
          <w:p>
            <w:pPr>
              <w:pStyle w:val="6"/>
              <w:ind w:left="0" w:leftChars="0"/>
              <w:jc w:val="left"/>
              <w:rPr>
                <w:rFonts w:ascii="宋体" w:hAnsi="宋体"/>
                <w:color w:val="000000"/>
              </w:rPr>
            </w:pPr>
            <w:r>
              <w:rPr>
                <w:rFonts w:hint="eastAsia" w:ascii="宋体" w:hAnsi="宋体"/>
                <w:color w:val="000000"/>
              </w:rPr>
              <w:t>电话：</w:t>
            </w:r>
          </w:p>
          <w:p>
            <w:pPr>
              <w:pStyle w:val="6"/>
              <w:ind w:left="0" w:leftChars="0"/>
              <w:jc w:val="left"/>
              <w:rPr>
                <w:rFonts w:ascii="宋体" w:hAnsi="宋体"/>
                <w:color w:val="000000"/>
              </w:rPr>
            </w:pPr>
            <w:r>
              <w:rPr>
                <w:rFonts w:hint="eastAsia" w:ascii="宋体" w:hAnsi="宋体"/>
                <w:color w:val="000000"/>
              </w:rPr>
              <w:t>传真：</w:t>
            </w:r>
          </w:p>
          <w:p>
            <w:pPr>
              <w:pStyle w:val="6"/>
              <w:ind w:left="1588" w:leftChars="756" w:firstLine="378" w:firstLineChars="180"/>
              <w:jc w:val="left"/>
              <w:rPr>
                <w:rFonts w:ascii="宋体" w:hAnsi="宋体"/>
                <w:color w:val="000000"/>
              </w:rPr>
            </w:pPr>
          </w:p>
        </w:tc>
        <w:tc>
          <w:tcPr>
            <w:tcW w:w="4665" w:type="dxa"/>
          </w:tcPr>
          <w:p>
            <w:pPr>
              <w:pStyle w:val="6"/>
              <w:ind w:firstLine="470"/>
              <w:jc w:val="left"/>
              <w:rPr>
                <w:rFonts w:ascii="宋体" w:hAnsi="宋体"/>
                <w:color w:val="000000"/>
              </w:rPr>
            </w:pPr>
          </w:p>
          <w:p>
            <w:pPr>
              <w:pStyle w:val="6"/>
              <w:ind w:left="0" w:leftChars="0"/>
              <w:jc w:val="center"/>
              <w:rPr>
                <w:rFonts w:ascii="宋体" w:hAnsi="宋体"/>
                <w:b/>
                <w:color w:val="000000"/>
                <w:sz w:val="32"/>
                <w:szCs w:val="32"/>
              </w:rPr>
            </w:pPr>
            <w:r>
              <w:rPr>
                <w:rFonts w:hint="eastAsia" w:ascii="宋体" w:hAnsi="宋体"/>
                <w:b/>
                <w:color w:val="000000"/>
                <w:sz w:val="32"/>
                <w:szCs w:val="32"/>
              </w:rPr>
              <w:t>响应文件</w:t>
            </w:r>
          </w:p>
          <w:p>
            <w:pPr>
              <w:pStyle w:val="6"/>
              <w:ind w:left="0" w:leftChars="0"/>
              <w:jc w:val="center"/>
              <w:rPr>
                <w:rFonts w:ascii="宋体" w:hAnsi="宋体"/>
                <w:b/>
                <w:color w:val="000000"/>
                <w:sz w:val="32"/>
                <w:szCs w:val="32"/>
              </w:rPr>
            </w:pPr>
            <w:r>
              <w:rPr>
                <w:rFonts w:hint="eastAsia" w:ascii="宋体" w:hAnsi="宋体"/>
                <w:b/>
                <w:color w:val="000000"/>
                <w:sz w:val="32"/>
                <w:szCs w:val="32"/>
              </w:rPr>
              <w:t>（副本）</w:t>
            </w:r>
          </w:p>
          <w:p>
            <w:pPr>
              <w:pStyle w:val="6"/>
              <w:ind w:left="0" w:leftChars="0"/>
              <w:jc w:val="left"/>
              <w:rPr>
                <w:rFonts w:ascii="宋体" w:hAnsi="宋体"/>
                <w:color w:val="000000"/>
              </w:rPr>
            </w:pPr>
            <w:r>
              <w:rPr>
                <w:rFonts w:hint="eastAsia" w:ascii="宋体" w:hAnsi="宋体"/>
                <w:color w:val="000000"/>
              </w:rPr>
              <w:t>项目编号：</w:t>
            </w:r>
          </w:p>
          <w:p>
            <w:pPr>
              <w:pStyle w:val="6"/>
              <w:ind w:left="0" w:leftChars="0"/>
              <w:jc w:val="left"/>
              <w:rPr>
                <w:rFonts w:ascii="宋体" w:hAnsi="宋体"/>
                <w:color w:val="000000"/>
              </w:rPr>
            </w:pPr>
            <w:r>
              <w:rPr>
                <w:rFonts w:hint="eastAsia" w:ascii="宋体" w:hAnsi="宋体"/>
                <w:color w:val="000000"/>
              </w:rPr>
              <w:t>项目名称：</w:t>
            </w:r>
          </w:p>
          <w:p>
            <w:pPr>
              <w:pStyle w:val="6"/>
              <w:ind w:left="0" w:leftChars="0"/>
              <w:jc w:val="left"/>
              <w:rPr>
                <w:rFonts w:ascii="宋体" w:hAnsi="宋体"/>
                <w:color w:val="000000"/>
              </w:rPr>
            </w:pPr>
            <w:r>
              <w:rPr>
                <w:rFonts w:hint="eastAsia" w:ascii="宋体" w:hAnsi="宋体"/>
                <w:color w:val="000000"/>
              </w:rPr>
              <w:t>所报包号：</w:t>
            </w:r>
          </w:p>
          <w:p>
            <w:pPr>
              <w:pStyle w:val="6"/>
              <w:ind w:left="0" w:leftChars="0"/>
              <w:jc w:val="left"/>
              <w:rPr>
                <w:rFonts w:ascii="宋体" w:hAnsi="宋体"/>
                <w:color w:val="000000"/>
              </w:rPr>
            </w:pPr>
            <w:r>
              <w:rPr>
                <w:rFonts w:hint="eastAsia" w:ascii="宋体" w:hAnsi="宋体"/>
                <w:color w:val="000000"/>
              </w:rPr>
              <w:t>供应商名称（公章）：</w:t>
            </w:r>
          </w:p>
          <w:p>
            <w:pPr>
              <w:pStyle w:val="6"/>
              <w:ind w:left="0" w:leftChars="0"/>
              <w:jc w:val="left"/>
              <w:rPr>
                <w:rFonts w:ascii="宋体" w:hAnsi="宋体"/>
                <w:color w:val="000000"/>
              </w:rPr>
            </w:pPr>
            <w:r>
              <w:rPr>
                <w:rFonts w:hint="eastAsia" w:ascii="宋体" w:hAnsi="宋体"/>
                <w:color w:val="000000"/>
              </w:rPr>
              <w:t>地址：</w:t>
            </w:r>
          </w:p>
          <w:p>
            <w:pPr>
              <w:pStyle w:val="6"/>
              <w:ind w:left="0" w:leftChars="0"/>
              <w:jc w:val="left"/>
              <w:rPr>
                <w:rFonts w:ascii="宋体" w:hAnsi="宋体"/>
                <w:color w:val="000000"/>
              </w:rPr>
            </w:pPr>
            <w:r>
              <w:rPr>
                <w:rFonts w:hint="eastAsia" w:ascii="宋体" w:hAnsi="宋体"/>
                <w:color w:val="000000"/>
              </w:rPr>
              <w:t>邮编：</w:t>
            </w:r>
          </w:p>
          <w:p>
            <w:pPr>
              <w:pStyle w:val="6"/>
              <w:ind w:left="0" w:leftChars="0"/>
              <w:jc w:val="left"/>
              <w:rPr>
                <w:rFonts w:ascii="宋体" w:hAnsi="宋体"/>
                <w:color w:val="000000"/>
              </w:rPr>
            </w:pPr>
            <w:r>
              <w:rPr>
                <w:rFonts w:hint="eastAsia" w:ascii="宋体" w:hAnsi="宋体"/>
                <w:color w:val="000000"/>
              </w:rPr>
              <w:t>电话：</w:t>
            </w:r>
          </w:p>
          <w:p>
            <w:pPr>
              <w:pStyle w:val="6"/>
              <w:ind w:left="0" w:leftChars="0"/>
              <w:jc w:val="left"/>
              <w:rPr>
                <w:rFonts w:ascii="宋体" w:hAnsi="宋体"/>
                <w:color w:val="000000"/>
              </w:rPr>
            </w:pPr>
            <w:r>
              <w:rPr>
                <w:rFonts w:hint="eastAsia" w:ascii="宋体" w:hAnsi="宋体"/>
                <w:color w:val="000000"/>
              </w:rPr>
              <w:t>传真：</w:t>
            </w:r>
          </w:p>
          <w:p>
            <w:pPr>
              <w:pStyle w:val="6"/>
              <w:ind w:left="1588" w:leftChars="756" w:firstLine="378" w:firstLineChars="180"/>
              <w:jc w:val="lef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65" w:type="dxa"/>
          <w:trHeight w:val="2790" w:hRule="atLeast"/>
        </w:trPr>
        <w:tc>
          <w:tcPr>
            <w:tcW w:w="4395" w:type="dxa"/>
            <w:tcBorders>
              <w:bottom w:val="single" w:color="auto" w:sz="4" w:space="0"/>
            </w:tcBorders>
          </w:tcPr>
          <w:p>
            <w:pPr>
              <w:pStyle w:val="6"/>
              <w:ind w:firstLine="590"/>
              <w:jc w:val="center"/>
              <w:rPr>
                <w:rFonts w:ascii="宋体" w:hAnsi="宋体"/>
                <w:b/>
                <w:color w:val="000000"/>
                <w:sz w:val="30"/>
              </w:rPr>
            </w:pPr>
          </w:p>
          <w:p>
            <w:pPr>
              <w:pStyle w:val="6"/>
              <w:ind w:left="0" w:leftChars="0"/>
              <w:jc w:val="center"/>
              <w:rPr>
                <w:rFonts w:ascii="宋体" w:hAnsi="宋体"/>
                <w:color w:val="000000"/>
                <w:sz w:val="30"/>
              </w:rPr>
            </w:pPr>
            <w:r>
              <w:rPr>
                <w:rFonts w:hint="eastAsia" w:ascii="宋体" w:hAnsi="宋体"/>
                <w:b/>
                <w:color w:val="000000"/>
                <w:sz w:val="32"/>
                <w:szCs w:val="32"/>
              </w:rPr>
              <w:t>报价一览表</w:t>
            </w:r>
          </w:p>
          <w:p>
            <w:pPr>
              <w:pStyle w:val="6"/>
              <w:ind w:firstLine="470"/>
              <w:jc w:val="center"/>
              <w:rPr>
                <w:rFonts w:ascii="宋体" w:hAnsi="宋体"/>
                <w:color w:val="000000"/>
              </w:rPr>
            </w:pPr>
          </w:p>
          <w:p>
            <w:pPr>
              <w:pStyle w:val="6"/>
              <w:ind w:left="0" w:leftChars="0"/>
              <w:jc w:val="center"/>
              <w:rPr>
                <w:rFonts w:ascii="宋体" w:hAnsi="宋体"/>
                <w:color w:val="000000"/>
              </w:rPr>
            </w:pPr>
            <w:r>
              <w:rPr>
                <w:rFonts w:hint="eastAsia" w:ascii="宋体" w:hAnsi="宋体"/>
                <w:color w:val="000000"/>
              </w:rPr>
              <w:t>项目编号：</w:t>
            </w:r>
          </w:p>
          <w:p>
            <w:pPr>
              <w:pStyle w:val="6"/>
              <w:ind w:left="0" w:leftChars="0"/>
              <w:jc w:val="center"/>
              <w:rPr>
                <w:rFonts w:ascii="宋体" w:hAnsi="宋体"/>
                <w:color w:val="000000"/>
              </w:rPr>
            </w:pPr>
            <w:r>
              <w:rPr>
                <w:rFonts w:hint="eastAsia" w:ascii="宋体" w:hAnsi="宋体"/>
                <w:color w:val="000000"/>
              </w:rPr>
              <w:t>项目名称：</w:t>
            </w:r>
          </w:p>
          <w:p>
            <w:pPr>
              <w:pStyle w:val="6"/>
              <w:ind w:left="0" w:leftChars="0"/>
              <w:jc w:val="center"/>
              <w:rPr>
                <w:rFonts w:ascii="宋体" w:hAnsi="宋体"/>
                <w:color w:val="000000"/>
              </w:rPr>
            </w:pPr>
            <w:r>
              <w:rPr>
                <w:rFonts w:hint="eastAsia" w:ascii="宋体" w:hAnsi="宋体"/>
                <w:color w:val="000000"/>
              </w:rPr>
              <w:t>所报包号：</w:t>
            </w:r>
          </w:p>
          <w:p>
            <w:pPr>
              <w:pStyle w:val="6"/>
              <w:ind w:left="0" w:leftChars="0"/>
              <w:jc w:val="center"/>
              <w:rPr>
                <w:rFonts w:ascii="宋体" w:hAnsi="宋体"/>
                <w:color w:val="000000"/>
              </w:rPr>
            </w:pPr>
            <w:r>
              <w:rPr>
                <w:rFonts w:hint="eastAsia" w:ascii="宋体" w:hAnsi="宋体"/>
                <w:color w:val="000000"/>
              </w:rPr>
              <w:t>供应商名称（公章）：</w:t>
            </w:r>
          </w:p>
          <w:p>
            <w:pPr>
              <w:pStyle w:val="6"/>
              <w:ind w:firstLine="470"/>
              <w:jc w:val="center"/>
              <w:rPr>
                <w:rFonts w:ascii="宋体" w:hAnsi="宋体"/>
                <w:color w:val="000000"/>
              </w:rPr>
            </w:pPr>
          </w:p>
        </w:tc>
      </w:tr>
    </w:tbl>
    <w:p>
      <w:pPr>
        <w:pStyle w:val="6"/>
        <w:ind w:left="0" w:leftChars="0" w:firstLine="3861" w:firstLineChars="1202"/>
        <w:rPr>
          <w:rFonts w:ascii="宋体" w:hAnsi="宋体"/>
          <w:b/>
          <w:color w:val="000000"/>
          <w:sz w:val="32"/>
          <w:szCs w:val="32"/>
        </w:rPr>
      </w:pPr>
      <w:r>
        <w:rPr>
          <w:rFonts w:hint="eastAsia" w:ascii="宋体" w:hAnsi="宋体"/>
          <w:b/>
          <w:color w:val="000000"/>
          <w:sz w:val="32"/>
          <w:szCs w:val="32"/>
        </w:rPr>
        <w:t>封口格式：</w:t>
      </w:r>
    </w:p>
    <w:tbl>
      <w:tblPr>
        <w:tblStyle w:val="9"/>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168" w:type="dxa"/>
            <w:tcBorders>
              <w:bottom w:val="single" w:color="auto" w:sz="4" w:space="0"/>
            </w:tcBorders>
            <w:vAlign w:val="center"/>
          </w:tcPr>
          <w:p>
            <w:pPr>
              <w:pStyle w:val="6"/>
              <w:ind w:left="0" w:leftChars="0"/>
              <w:rPr>
                <w:rFonts w:ascii="宋体" w:hAnsi="宋体"/>
                <w:color w:val="000000"/>
              </w:rPr>
            </w:pPr>
            <w:r>
              <w:rPr>
                <w:rFonts w:hint="eastAsia" w:ascii="宋体" w:hAnsi="宋体"/>
                <w:color w:val="000000"/>
              </w:rPr>
              <w:t>………………………于   年  月  日   时之前不准启封（公章）………………………</w:t>
            </w:r>
          </w:p>
        </w:tc>
      </w:tr>
    </w:tbl>
    <w:p>
      <w:pPr>
        <w:pStyle w:val="12"/>
        <w:ind w:left="720" w:firstLine="560"/>
        <w:rPr>
          <w:sz w:val="28"/>
          <w:szCs w:val="28"/>
        </w:rPr>
      </w:pPr>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Heiti SC Light">
    <w:altName w:val="华光中圆_CNKI"/>
    <w:panose1 w:val="00000000000000000000"/>
    <w:charset w:val="50"/>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6D7246"/>
    <w:multiLevelType w:val="multilevel"/>
    <w:tmpl w:val="4E6D7246"/>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3YThmYjkxYzMxYzM0NGExYjliYmFhNDFlZWZlOGEifQ=="/>
  </w:docVars>
  <w:rsids>
    <w:rsidRoot w:val="00000000"/>
    <w:rsid w:val="008D770C"/>
    <w:rsid w:val="1BC429A4"/>
    <w:rsid w:val="24AF4B7D"/>
    <w:rsid w:val="34FB4F43"/>
    <w:rsid w:val="463461AA"/>
    <w:rsid w:val="464C15AC"/>
    <w:rsid w:val="48BC35AC"/>
    <w:rsid w:val="48D267D1"/>
    <w:rsid w:val="55DF7B32"/>
    <w:rsid w:val="69BA48CF"/>
    <w:rsid w:val="6F801757"/>
    <w:rsid w:val="75A450B0"/>
    <w:rsid w:val="7A7B2910"/>
    <w:rsid w:val="7B954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1"/>
    <w:basedOn w:val="3"/>
    <w:next w:val="1"/>
    <w:qFormat/>
    <w:uiPriority w:val="0"/>
    <w:pPr>
      <w:spacing w:before="360"/>
      <w:jc w:val="left"/>
    </w:pPr>
    <w:rPr>
      <w:b/>
      <w:bCs/>
      <w:caps/>
    </w:rPr>
  </w:style>
  <w:style w:type="paragraph" w:styleId="3">
    <w:name w:val="toa heading"/>
    <w:basedOn w:val="1"/>
    <w:next w:val="1"/>
    <w:semiHidden/>
    <w:qFormat/>
    <w:uiPriority w:val="0"/>
    <w:pPr>
      <w:spacing w:before="120"/>
    </w:pPr>
    <w:rPr>
      <w:rFonts w:ascii="Arial" w:hAnsi="Arial" w:cs="Arial"/>
      <w:sz w:val="24"/>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Body Text"/>
    <w:basedOn w:val="1"/>
    <w:qFormat/>
    <w:uiPriority w:val="0"/>
    <w:pPr>
      <w:spacing w:after="120"/>
    </w:pPr>
    <w:rPr>
      <w:szCs w:val="24"/>
    </w:rPr>
  </w:style>
  <w:style w:type="paragraph" w:styleId="6">
    <w:name w:val="Body Text Indent"/>
    <w:basedOn w:val="1"/>
    <w:unhideWhenUsed/>
    <w:qFormat/>
    <w:uiPriority w:val="99"/>
    <w:pPr>
      <w:spacing w:after="120"/>
      <w:ind w:left="420" w:leftChars="200"/>
    </w:p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6"/>
    <w:qFormat/>
    <w:uiPriority w:val="0"/>
    <w:pPr>
      <w:ind w:firstLine="420" w:firstLineChars="200"/>
    </w:p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99"/>
    <w:pPr>
      <w:ind w:firstLine="420" w:firstLineChars="200"/>
    </w:pPr>
  </w:style>
  <w:style w:type="table" w:customStyle="1" w:styleId="13">
    <w:name w:val="网格型1"/>
    <w:basedOn w:val="9"/>
    <w:qFormat/>
    <w:uiPriority w:val="39"/>
    <w:rPr>
      <w:rFonts w:ascii="Calibri" w:hAnsi="Calibri" w:eastAsia="微软雅黑"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列表段落1"/>
    <w:basedOn w:val="1"/>
    <w:qFormat/>
    <w:uiPriority w:val="0"/>
    <w:pPr>
      <w:ind w:firstLine="420" w:firstLineChars="200"/>
    </w:pPr>
  </w:style>
  <w:style w:type="paragraph" w:customStyle="1" w:styleId="15">
    <w:name w:val="Table Paragraph"/>
    <w:basedOn w:val="1"/>
    <w:qFormat/>
    <w:uiPriority w:val="0"/>
    <w:rPr>
      <w:rFonts w:ascii="宋体" w:hAnsi="宋体" w:cs="宋体"/>
      <w:szCs w:val="21"/>
    </w:rPr>
  </w:style>
  <w:style w:type="character" w:customStyle="1" w:styleId="16">
    <w:name w:val="font41"/>
    <w:basedOn w:val="11"/>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王晓鹏</cp:lastModifiedBy>
  <dcterms:modified xsi:type="dcterms:W3CDTF">2023-12-15T05:29:02Z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09461331B4324F16B064C540667FEBBE_13</vt:lpwstr>
  </property>
</Properties>
</file>