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lang w:val="en-US" w:eastAsia="zh-CN"/>
        </w:rPr>
        <w:t>山东第一医科大学附属</w:t>
      </w:r>
      <w:r>
        <w:rPr>
          <w:rFonts w:hint="eastAsia" w:ascii="方正小标宋简体" w:hAnsi="方正小标宋简体" w:eastAsia="方正小标宋简体" w:cs="方正小标宋简体"/>
          <w:b w:val="0"/>
          <w:bCs/>
          <w:sz w:val="44"/>
          <w:szCs w:val="44"/>
        </w:rPr>
        <w:t>青岛眼科医院</w:t>
      </w:r>
      <w:r>
        <w:rPr>
          <w:rFonts w:hint="eastAsia" w:ascii="方正小标宋简体" w:hAnsi="方正小标宋简体" w:eastAsia="方正小标宋简体" w:cs="方正小标宋简体"/>
          <w:b w:val="0"/>
          <w:bCs/>
          <w:sz w:val="44"/>
          <w:szCs w:val="44"/>
          <w:lang w:val="en-US" w:eastAsia="zh-CN"/>
        </w:rPr>
        <w:t>信息系统等级保护评审项目</w:t>
      </w:r>
      <w:r>
        <w:rPr>
          <w:rFonts w:hint="eastAsia" w:ascii="方正小标宋简体" w:hAnsi="方正小标宋简体" w:eastAsia="方正小标宋简体" w:cs="方正小标宋简体"/>
          <w:b w:val="0"/>
          <w:bCs/>
          <w:sz w:val="44"/>
          <w:szCs w:val="44"/>
        </w:rPr>
        <w:t>竞争性磋商文件</w:t>
      </w:r>
    </w:p>
    <w:p>
      <w:pPr>
        <w:rPr>
          <w:sz w:val="24"/>
          <w:szCs w:val="24"/>
        </w:rPr>
      </w:pPr>
    </w:p>
    <w:p>
      <w:pPr>
        <w:pStyle w:val="9"/>
        <w:numPr>
          <w:ilvl w:val="0"/>
          <w:numId w:val="1"/>
        </w:numPr>
        <w:ind w:firstLineChars="0"/>
        <w:jc w:val="center"/>
        <w:rPr>
          <w:rFonts w:hint="eastAsia"/>
          <w:b/>
          <w:sz w:val="28"/>
          <w:szCs w:val="28"/>
        </w:rPr>
      </w:pPr>
      <w:r>
        <w:rPr>
          <w:rFonts w:hint="eastAsia"/>
          <w:b/>
          <w:sz w:val="28"/>
          <w:szCs w:val="28"/>
        </w:rPr>
        <w:t>供应商须知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rPr>
      </w:pPr>
      <w:r>
        <w:rPr>
          <w:rFonts w:hint="eastAsia"/>
          <w:b/>
          <w:sz w:val="28"/>
          <w:szCs w:val="28"/>
        </w:rPr>
        <w:t>一、供应商资格</w:t>
      </w:r>
    </w:p>
    <w:p>
      <w:pPr>
        <w:spacing w:line="360" w:lineRule="auto"/>
        <w:ind w:firstLine="420" w:firstLineChars="150"/>
        <w:rPr>
          <w:rFonts w:hint="eastAsia"/>
          <w:sz w:val="28"/>
          <w:szCs w:val="28"/>
        </w:rPr>
      </w:pPr>
      <w:r>
        <w:rPr>
          <w:rFonts w:hint="eastAsia"/>
          <w:sz w:val="28"/>
          <w:szCs w:val="28"/>
        </w:rPr>
        <w:t>1、在中国境内注册、具有独立法人资格、能独立承担民事责任的合法企业；</w:t>
      </w:r>
    </w:p>
    <w:p>
      <w:pPr>
        <w:spacing w:line="360" w:lineRule="auto"/>
        <w:ind w:firstLine="420" w:firstLineChars="150"/>
        <w:rPr>
          <w:rFonts w:hint="eastAsia"/>
          <w:b w:val="0"/>
          <w:bCs/>
          <w:sz w:val="28"/>
          <w:szCs w:val="28"/>
        </w:rPr>
      </w:pPr>
      <w:r>
        <w:rPr>
          <w:rFonts w:hint="eastAsia"/>
          <w:b w:val="0"/>
          <w:bCs/>
          <w:sz w:val="28"/>
          <w:szCs w:val="28"/>
        </w:rPr>
        <w:t>2、供应商必须具备公安部第三研究所颁发的《网络安全等级测评与检测评估机构服务认证证书》；</w:t>
      </w:r>
    </w:p>
    <w:p>
      <w:pPr>
        <w:spacing w:line="360" w:lineRule="auto"/>
        <w:ind w:firstLine="420" w:firstLineChars="150"/>
        <w:rPr>
          <w:rFonts w:hint="eastAsia"/>
          <w:sz w:val="28"/>
          <w:szCs w:val="28"/>
        </w:rPr>
      </w:pPr>
      <w:r>
        <w:rPr>
          <w:rFonts w:hint="eastAsia"/>
          <w:sz w:val="28"/>
          <w:szCs w:val="28"/>
          <w:lang w:val="en-US" w:eastAsia="zh-CN"/>
        </w:rPr>
        <w:t>3</w:t>
      </w:r>
      <w:r>
        <w:rPr>
          <w:rFonts w:hint="eastAsia"/>
          <w:sz w:val="28"/>
          <w:szCs w:val="28"/>
        </w:rPr>
        <w:t>、参加本次招标活动前3年内，在经营活动中没有重大违法记录；</w:t>
      </w:r>
    </w:p>
    <w:p>
      <w:pPr>
        <w:spacing w:line="360" w:lineRule="auto"/>
        <w:ind w:firstLine="420" w:firstLineChars="150"/>
        <w:rPr>
          <w:rFonts w:hint="eastAsia"/>
          <w:sz w:val="28"/>
          <w:szCs w:val="28"/>
        </w:rPr>
      </w:pPr>
      <w:r>
        <w:rPr>
          <w:rFonts w:hint="eastAsia"/>
          <w:sz w:val="28"/>
          <w:szCs w:val="28"/>
          <w:lang w:val="en-US" w:eastAsia="zh-CN"/>
        </w:rPr>
        <w:t>4</w:t>
      </w:r>
      <w:r>
        <w:rPr>
          <w:rFonts w:hint="eastAsia"/>
          <w:sz w:val="28"/>
          <w:szCs w:val="28"/>
        </w:rPr>
        <w:t>、具有健全的财务会计制度和良好的财务状况报告，依缴纳税收和社会保障资金；</w:t>
      </w:r>
    </w:p>
    <w:p>
      <w:pPr>
        <w:spacing w:line="360" w:lineRule="auto"/>
        <w:ind w:firstLine="420" w:firstLineChars="150"/>
        <w:rPr>
          <w:rFonts w:hint="eastAsia"/>
          <w:sz w:val="28"/>
          <w:szCs w:val="28"/>
        </w:rPr>
      </w:pPr>
      <w:r>
        <w:rPr>
          <w:rFonts w:hint="eastAsia"/>
          <w:sz w:val="28"/>
          <w:szCs w:val="28"/>
          <w:lang w:val="en-US" w:eastAsia="zh-CN"/>
        </w:rPr>
        <w:t>5</w:t>
      </w:r>
      <w:r>
        <w:rPr>
          <w:rFonts w:hint="eastAsia"/>
          <w:sz w:val="28"/>
          <w:szCs w:val="28"/>
        </w:rPr>
        <w:t>、单位负责人为同一人或者存在直接控股、管理关系的不同供应商，不得参加同一合同项下的招标采购活动。</w:t>
      </w:r>
    </w:p>
    <w:p>
      <w:pPr>
        <w:spacing w:line="360" w:lineRule="auto"/>
        <w:ind w:firstLine="420" w:firstLineChars="150"/>
        <w:rPr>
          <w:rFonts w:hint="eastAsia"/>
          <w:sz w:val="28"/>
          <w:szCs w:val="28"/>
        </w:rPr>
      </w:pPr>
      <w:r>
        <w:rPr>
          <w:rFonts w:hint="eastAsia"/>
          <w:sz w:val="28"/>
          <w:szCs w:val="28"/>
          <w:lang w:val="en-US" w:eastAsia="zh-CN"/>
        </w:rPr>
        <w:t>6</w:t>
      </w:r>
      <w:r>
        <w:rPr>
          <w:rFonts w:hint="eastAsia"/>
          <w:sz w:val="28"/>
          <w:szCs w:val="28"/>
        </w:rPr>
        <w:t>、具有履行合同所必需的人员、设备和专业技术能力；</w:t>
      </w:r>
    </w:p>
    <w:p>
      <w:pPr>
        <w:spacing w:line="360" w:lineRule="auto"/>
        <w:ind w:firstLine="420" w:firstLineChars="150"/>
        <w:rPr>
          <w:rFonts w:hint="eastAsia"/>
          <w:sz w:val="28"/>
          <w:szCs w:val="28"/>
        </w:rPr>
      </w:pPr>
      <w:r>
        <w:rPr>
          <w:rFonts w:hint="eastAsia"/>
          <w:sz w:val="28"/>
          <w:szCs w:val="28"/>
          <w:lang w:val="en-US" w:eastAsia="zh-CN"/>
        </w:rPr>
        <w:t>7</w:t>
      </w:r>
      <w:r>
        <w:rPr>
          <w:rFonts w:hint="eastAsia"/>
          <w:sz w:val="28"/>
          <w:szCs w:val="28"/>
        </w:rPr>
        <w:t>、应符合《中华人民共和国政府采购法》第二十二条的规定；</w:t>
      </w:r>
    </w:p>
    <w:p>
      <w:pPr>
        <w:spacing w:line="360" w:lineRule="auto"/>
        <w:ind w:firstLine="420" w:firstLineChars="150"/>
        <w:rPr>
          <w:rFonts w:hint="eastAsia"/>
          <w:sz w:val="28"/>
          <w:szCs w:val="28"/>
        </w:rPr>
      </w:pPr>
      <w:r>
        <w:rPr>
          <w:rFonts w:hint="eastAsia"/>
          <w:sz w:val="28"/>
          <w:szCs w:val="28"/>
          <w:lang w:val="en-US" w:eastAsia="zh-CN"/>
        </w:rPr>
        <w:t>8</w:t>
      </w:r>
      <w:r>
        <w:rPr>
          <w:rFonts w:hint="eastAsia"/>
          <w:sz w:val="28"/>
          <w:szCs w:val="28"/>
        </w:rPr>
        <w:t>、在“信用中国”(www.creditchina.gov.cn)、“中国政府采购网”(www.ccgp.gov.cn)、“信用山东”（www.creditsd.gov.cn）、信用青岛（credit.qingdao.gov.cn）等网站中未被列入失信被执行人、重大税收违法案件当事人名单、政府采购严重违法失信行为记录名单的投标人；</w:t>
      </w:r>
    </w:p>
    <w:p>
      <w:pPr>
        <w:spacing w:line="360" w:lineRule="auto"/>
        <w:ind w:firstLine="420" w:firstLineChars="150"/>
        <w:rPr>
          <w:rFonts w:hint="eastAsia"/>
          <w:sz w:val="28"/>
          <w:szCs w:val="28"/>
        </w:rPr>
      </w:pPr>
      <w:r>
        <w:rPr>
          <w:rFonts w:hint="eastAsia"/>
          <w:sz w:val="28"/>
          <w:szCs w:val="28"/>
          <w:lang w:val="en-US" w:eastAsia="zh-CN"/>
        </w:rPr>
        <w:t>9、</w:t>
      </w:r>
      <w:r>
        <w:rPr>
          <w:rFonts w:hint="eastAsia"/>
          <w:sz w:val="28"/>
          <w:szCs w:val="28"/>
        </w:rPr>
        <w:t>符合磋商文件中规定的其他实质性要求；</w:t>
      </w:r>
    </w:p>
    <w:p>
      <w:pPr>
        <w:spacing w:line="360" w:lineRule="auto"/>
        <w:ind w:firstLine="420" w:firstLineChars="150"/>
        <w:rPr>
          <w:rFonts w:hint="eastAsia"/>
          <w:sz w:val="28"/>
          <w:szCs w:val="28"/>
        </w:rPr>
      </w:pPr>
      <w:r>
        <w:rPr>
          <w:rFonts w:hint="eastAsia"/>
          <w:sz w:val="28"/>
          <w:szCs w:val="28"/>
          <w:lang w:val="en-US" w:eastAsia="zh-CN"/>
        </w:rPr>
        <w:t>10</w:t>
      </w:r>
      <w:r>
        <w:rPr>
          <w:rFonts w:hint="eastAsia"/>
          <w:sz w:val="28"/>
          <w:szCs w:val="28"/>
        </w:rPr>
        <w:t>、本项目不接受联合体投标。</w:t>
      </w:r>
    </w:p>
    <w:p>
      <w:pPr>
        <w:widowControl w:val="0"/>
        <w:numPr>
          <w:ilvl w:val="0"/>
          <w:numId w:val="0"/>
        </w:numPr>
        <w:spacing w:line="360" w:lineRule="auto"/>
        <w:jc w:val="both"/>
        <w:rPr>
          <w:rFonts w:hint="eastAsia"/>
          <w:b/>
          <w:sz w:val="28"/>
          <w:szCs w:val="28"/>
        </w:rPr>
      </w:pPr>
    </w:p>
    <w:p>
      <w:pPr>
        <w:spacing w:line="360" w:lineRule="auto"/>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0" w:firstLineChars="200"/>
        <w:rPr>
          <w:sz w:val="28"/>
          <w:szCs w:val="28"/>
        </w:rPr>
      </w:pPr>
      <w:r>
        <w:rPr>
          <w:rFonts w:hint="eastAsia"/>
          <w:sz w:val="28"/>
          <w:szCs w:val="28"/>
        </w:rPr>
        <w:t>响应文件由投标函、报价一览表、资格证明文件、商务文件、技术文件五部分组成。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投标函部分</w:t>
      </w:r>
    </w:p>
    <w:p>
      <w:pPr>
        <w:spacing w:line="360" w:lineRule="auto"/>
        <w:ind w:firstLine="560" w:firstLineChars="200"/>
        <w:rPr>
          <w:sz w:val="28"/>
          <w:szCs w:val="28"/>
        </w:rPr>
      </w:pPr>
      <w:r>
        <w:rPr>
          <w:rFonts w:hint="eastAsia"/>
          <w:sz w:val="28"/>
          <w:szCs w:val="28"/>
        </w:rPr>
        <w:t>1.1.1 法定代表人签署的投标函（详见附件）</w:t>
      </w:r>
    </w:p>
    <w:p>
      <w:pPr>
        <w:spacing w:line="360" w:lineRule="auto"/>
        <w:ind w:firstLine="562" w:firstLineChars="200"/>
        <w:rPr>
          <w:b/>
          <w:sz w:val="28"/>
          <w:szCs w:val="28"/>
        </w:rPr>
      </w:pPr>
      <w:r>
        <w:rPr>
          <w:rFonts w:hint="eastAsia"/>
          <w:b/>
          <w:sz w:val="28"/>
          <w:szCs w:val="28"/>
        </w:rPr>
        <w:t>*1.2 报价表</w:t>
      </w:r>
    </w:p>
    <w:p>
      <w:pPr>
        <w:spacing w:line="360" w:lineRule="auto"/>
        <w:ind w:firstLine="560" w:firstLineChars="200"/>
        <w:rPr>
          <w:sz w:val="28"/>
          <w:szCs w:val="28"/>
        </w:rPr>
      </w:pPr>
      <w:r>
        <w:rPr>
          <w:rFonts w:hint="eastAsia"/>
          <w:sz w:val="28"/>
          <w:szCs w:val="28"/>
        </w:rPr>
        <w:t>1.2.1 报价一览表（详见附件）</w:t>
      </w:r>
    </w:p>
    <w:p>
      <w:pPr>
        <w:spacing w:line="360" w:lineRule="auto"/>
        <w:ind w:firstLine="560" w:firstLineChars="200"/>
        <w:rPr>
          <w:sz w:val="28"/>
          <w:szCs w:val="28"/>
        </w:rPr>
      </w:pPr>
      <w:r>
        <w:rPr>
          <w:rFonts w:hint="eastAsia"/>
          <w:sz w:val="28"/>
          <w:szCs w:val="28"/>
        </w:rPr>
        <w:t>1.2.2 分项报价明细表（格式自拟）</w:t>
      </w:r>
    </w:p>
    <w:p>
      <w:pPr>
        <w:spacing w:line="360" w:lineRule="auto"/>
        <w:ind w:firstLine="560" w:firstLineChars="200"/>
        <w:rPr>
          <w:sz w:val="28"/>
          <w:szCs w:val="28"/>
        </w:rPr>
      </w:pPr>
      <w:r>
        <w:rPr>
          <w:rFonts w:hint="eastAsia"/>
          <w:sz w:val="28"/>
          <w:szCs w:val="28"/>
        </w:rPr>
        <w:t>1.3 资格证明文件</w:t>
      </w:r>
    </w:p>
    <w:p>
      <w:pPr>
        <w:spacing w:line="360" w:lineRule="auto"/>
        <w:ind w:firstLine="560" w:firstLineChars="200"/>
        <w:rPr>
          <w:sz w:val="28"/>
          <w:szCs w:val="28"/>
        </w:rPr>
      </w:pPr>
      <w:r>
        <w:rPr>
          <w:rFonts w:hint="eastAsia"/>
          <w:sz w:val="28"/>
          <w:szCs w:val="28"/>
        </w:rPr>
        <w:t>1.3.1 营业执照副本复印件（加盖公章）</w:t>
      </w:r>
      <w:r>
        <w:rPr>
          <w:rFonts w:hint="eastAsia"/>
          <w:b/>
          <w:sz w:val="28"/>
          <w:szCs w:val="28"/>
        </w:rPr>
        <w:t>（开标时提供原件）</w:t>
      </w:r>
      <w:r>
        <w:rPr>
          <w:rFonts w:hint="eastAsia"/>
          <w:sz w:val="28"/>
          <w:szCs w:val="28"/>
        </w:rPr>
        <w:t>；</w:t>
      </w:r>
    </w:p>
    <w:p>
      <w:pPr>
        <w:spacing w:line="360" w:lineRule="auto"/>
        <w:ind w:firstLine="560" w:firstLineChars="200"/>
        <w:rPr>
          <w:sz w:val="28"/>
          <w:szCs w:val="28"/>
        </w:rPr>
      </w:pPr>
      <w:r>
        <w:rPr>
          <w:rFonts w:hint="eastAsia"/>
          <w:sz w:val="28"/>
          <w:szCs w:val="28"/>
        </w:rPr>
        <w:t>1.3.2 法定代表人授权委托书（详见附件）；</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3</w:t>
      </w:r>
      <w:r>
        <w:rPr>
          <w:rFonts w:hint="eastAsia"/>
          <w:sz w:val="28"/>
          <w:szCs w:val="28"/>
        </w:rPr>
        <w:t xml:space="preserve"> 财务状况报告的相关材料：</w:t>
      </w:r>
      <w:r>
        <w:rPr>
          <w:rFonts w:hint="eastAsia"/>
          <w:b/>
          <w:sz w:val="28"/>
          <w:szCs w:val="28"/>
        </w:rPr>
        <w:t>提供 20</w:t>
      </w:r>
      <w:r>
        <w:rPr>
          <w:rFonts w:hint="eastAsia"/>
          <w:b/>
          <w:sz w:val="28"/>
          <w:szCs w:val="28"/>
          <w:lang w:val="en-US" w:eastAsia="zh-CN"/>
        </w:rPr>
        <w:t>21</w:t>
      </w:r>
      <w:r>
        <w:rPr>
          <w:rFonts w:hint="eastAsia"/>
          <w:b/>
          <w:sz w:val="28"/>
          <w:szCs w:val="28"/>
        </w:rPr>
        <w:t>年度或20</w:t>
      </w:r>
      <w:r>
        <w:rPr>
          <w:rFonts w:hint="eastAsia"/>
          <w:b/>
          <w:sz w:val="28"/>
          <w:szCs w:val="28"/>
          <w:lang w:val="en-US" w:eastAsia="zh-CN"/>
        </w:rPr>
        <w:t>22</w:t>
      </w:r>
      <w:r>
        <w:rPr>
          <w:rFonts w:hint="eastAsia"/>
          <w:b/>
          <w:sz w:val="28"/>
          <w:szCs w:val="28"/>
        </w:rPr>
        <w:t>年度会计师事务所出具的年度财务报表或开户银行出具的资信证明复印件（加盖公章）；</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4</w:t>
      </w:r>
      <w:r>
        <w:rPr>
          <w:rFonts w:hint="eastAsia"/>
          <w:sz w:val="28"/>
          <w:szCs w:val="28"/>
        </w:rPr>
        <w:t xml:space="preserve"> 依法缴纳税收和社会保障资金的相关材料：</w:t>
      </w:r>
      <w:r>
        <w:rPr>
          <w:rFonts w:hint="eastAsia"/>
          <w:b/>
          <w:sz w:val="28"/>
          <w:szCs w:val="28"/>
        </w:rPr>
        <w:t>投标人参加本次招标活动半年内任意一个月缴纳证明材料复印件（加盖公章）；</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5</w:t>
      </w:r>
      <w:r>
        <w:rPr>
          <w:rFonts w:hint="eastAsia"/>
          <w:sz w:val="28"/>
          <w:szCs w:val="28"/>
        </w:rPr>
        <w:t>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pPr>
        <w:spacing w:line="360" w:lineRule="auto"/>
        <w:ind w:firstLine="560" w:firstLineChars="200"/>
        <w:rPr>
          <w:sz w:val="28"/>
          <w:szCs w:val="28"/>
        </w:rPr>
      </w:pPr>
      <w:r>
        <w:rPr>
          <w:rFonts w:hint="eastAsia"/>
          <w:sz w:val="28"/>
          <w:szCs w:val="28"/>
        </w:rPr>
        <w:t>1.3.7 无违法违规声明（详见附件）；</w:t>
      </w:r>
    </w:p>
    <w:p>
      <w:pPr>
        <w:spacing w:line="360" w:lineRule="auto"/>
        <w:ind w:firstLine="560" w:firstLineChars="200"/>
        <w:rPr>
          <w:sz w:val="28"/>
          <w:szCs w:val="28"/>
        </w:rPr>
      </w:pPr>
      <w:r>
        <w:rPr>
          <w:rFonts w:hint="eastAsia"/>
          <w:sz w:val="28"/>
          <w:szCs w:val="28"/>
        </w:rPr>
        <w:t>1.3.8 无不良信用记录承诺函（详见附件）；</w:t>
      </w:r>
    </w:p>
    <w:p>
      <w:pPr>
        <w:spacing w:line="360" w:lineRule="auto"/>
        <w:ind w:firstLine="560" w:firstLineChars="200"/>
        <w:rPr>
          <w:sz w:val="28"/>
          <w:szCs w:val="28"/>
        </w:rPr>
      </w:pPr>
      <w:r>
        <w:rPr>
          <w:rFonts w:hint="eastAsia"/>
          <w:sz w:val="28"/>
          <w:szCs w:val="28"/>
        </w:rPr>
        <w:t>1.3.9投标人认为需要提交的其它文件。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1.4.1企业资产状况、信誉、认证、综合实力等情况说明；</w:t>
      </w:r>
    </w:p>
    <w:p>
      <w:pPr>
        <w:spacing w:line="360" w:lineRule="auto"/>
        <w:ind w:firstLine="560" w:firstLineChars="200"/>
        <w:rPr>
          <w:sz w:val="28"/>
          <w:szCs w:val="28"/>
        </w:rPr>
      </w:pPr>
      <w:r>
        <w:rPr>
          <w:rFonts w:hint="eastAsia"/>
          <w:sz w:val="28"/>
          <w:szCs w:val="28"/>
        </w:rPr>
        <w:t>1.4.2近三年（201</w:t>
      </w:r>
      <w:r>
        <w:rPr>
          <w:rFonts w:hint="eastAsia"/>
          <w:sz w:val="28"/>
          <w:szCs w:val="28"/>
          <w:lang w:val="en-US" w:eastAsia="zh-CN"/>
        </w:rPr>
        <w:t>9</w:t>
      </w:r>
      <w:r>
        <w:rPr>
          <w:rFonts w:hint="eastAsia"/>
          <w:sz w:val="28"/>
          <w:szCs w:val="28"/>
        </w:rPr>
        <w:t xml:space="preserve"> 年至今）同类项目业绩表，加盖公章（详见附件）；</w:t>
      </w:r>
    </w:p>
    <w:p>
      <w:pPr>
        <w:spacing w:line="360" w:lineRule="auto"/>
        <w:ind w:firstLine="560" w:firstLineChars="200"/>
        <w:rPr>
          <w:sz w:val="28"/>
          <w:szCs w:val="28"/>
        </w:rPr>
      </w:pPr>
      <w:r>
        <w:rPr>
          <w:rFonts w:hint="eastAsia"/>
          <w:sz w:val="28"/>
          <w:szCs w:val="28"/>
        </w:rPr>
        <w:t>1.4.3商务偏离表（详见附件）；</w:t>
      </w:r>
    </w:p>
    <w:p>
      <w:pPr>
        <w:spacing w:line="360" w:lineRule="auto"/>
        <w:ind w:firstLine="560" w:firstLineChars="200"/>
        <w:rPr>
          <w:sz w:val="28"/>
          <w:szCs w:val="28"/>
        </w:rPr>
      </w:pPr>
      <w:r>
        <w:rPr>
          <w:rFonts w:hint="eastAsia"/>
          <w:sz w:val="28"/>
          <w:szCs w:val="28"/>
        </w:rPr>
        <w:t>1.4.4供应商认为需要提交的其他资料。</w:t>
      </w:r>
    </w:p>
    <w:p>
      <w:pPr>
        <w:spacing w:line="400" w:lineRule="exact"/>
        <w:ind w:firstLine="562" w:firstLineChars="200"/>
        <w:rPr>
          <w:b/>
          <w:sz w:val="28"/>
          <w:szCs w:val="28"/>
          <w:highlight w:val="none"/>
        </w:rPr>
      </w:pPr>
      <w:r>
        <w:rPr>
          <w:rFonts w:hint="eastAsia"/>
          <w:b/>
          <w:sz w:val="28"/>
          <w:szCs w:val="28"/>
          <w:highlight w:val="none"/>
        </w:rPr>
        <w:t>1.5技术文件</w:t>
      </w:r>
    </w:p>
    <w:p>
      <w:pPr>
        <w:spacing w:line="360" w:lineRule="auto"/>
        <w:ind w:firstLine="700" w:firstLineChars="250"/>
        <w:rPr>
          <w:sz w:val="28"/>
          <w:szCs w:val="28"/>
        </w:rPr>
      </w:pPr>
      <w:r>
        <w:rPr>
          <w:rFonts w:hint="eastAsia"/>
          <w:sz w:val="28"/>
          <w:szCs w:val="28"/>
        </w:rPr>
        <w:t>1.5.1 技术方案：</w:t>
      </w:r>
    </w:p>
    <w:p>
      <w:pPr>
        <w:spacing w:line="360" w:lineRule="auto"/>
        <w:ind w:firstLine="560" w:firstLineChars="200"/>
        <w:rPr>
          <w:sz w:val="28"/>
          <w:szCs w:val="28"/>
        </w:rPr>
      </w:pPr>
      <w:r>
        <w:rPr>
          <w:rFonts w:hint="eastAsia"/>
          <w:sz w:val="28"/>
          <w:szCs w:val="28"/>
        </w:rPr>
        <w:t>供应商针对本项目制定完善的服务实施方案，应体现供应商的经验和能力，工作计划、工作措施等阐述应详细具体、针对性强并且各项措施切实可行。项目实施方案包括但不限于以下内容：</w:t>
      </w:r>
    </w:p>
    <w:p>
      <w:pPr>
        <w:spacing w:line="360" w:lineRule="auto"/>
        <w:ind w:firstLine="560" w:firstLineChars="200"/>
        <w:rPr>
          <w:sz w:val="28"/>
          <w:szCs w:val="28"/>
        </w:rPr>
      </w:pPr>
      <w:r>
        <w:rPr>
          <w:rFonts w:hint="eastAsia"/>
          <w:sz w:val="28"/>
          <w:szCs w:val="28"/>
        </w:rPr>
        <w:t>（1）业务需求分析；</w:t>
      </w:r>
    </w:p>
    <w:p>
      <w:pPr>
        <w:spacing w:line="360" w:lineRule="auto"/>
        <w:ind w:firstLine="560" w:firstLineChars="200"/>
        <w:rPr>
          <w:sz w:val="28"/>
          <w:szCs w:val="28"/>
        </w:rPr>
      </w:pPr>
      <w:r>
        <w:rPr>
          <w:rFonts w:hint="eastAsia"/>
          <w:sz w:val="28"/>
          <w:szCs w:val="28"/>
        </w:rPr>
        <w:t>（2）具体实施方案；</w:t>
      </w:r>
    </w:p>
    <w:p>
      <w:pPr>
        <w:spacing w:line="360" w:lineRule="auto"/>
        <w:ind w:firstLine="560" w:firstLineChars="200"/>
        <w:rPr>
          <w:sz w:val="28"/>
          <w:szCs w:val="28"/>
        </w:rPr>
      </w:pPr>
      <w:r>
        <w:rPr>
          <w:rFonts w:hint="eastAsia"/>
          <w:sz w:val="28"/>
          <w:szCs w:val="28"/>
        </w:rPr>
        <w:t>（3）服务团队人员一览表。</w:t>
      </w:r>
    </w:p>
    <w:p>
      <w:pPr>
        <w:spacing w:line="360" w:lineRule="auto"/>
        <w:ind w:firstLine="560" w:firstLineChars="200"/>
        <w:rPr>
          <w:sz w:val="28"/>
          <w:szCs w:val="28"/>
        </w:rPr>
      </w:pPr>
      <w:r>
        <w:rPr>
          <w:rFonts w:hint="eastAsia"/>
          <w:sz w:val="28"/>
          <w:szCs w:val="28"/>
        </w:rPr>
        <w:t>1.5.2 技术偏离表（详见附件）；</w:t>
      </w:r>
    </w:p>
    <w:p>
      <w:pPr>
        <w:spacing w:line="360" w:lineRule="auto"/>
        <w:ind w:firstLine="560" w:firstLineChars="200"/>
        <w:rPr>
          <w:rFonts w:hint="eastAsia" w:eastAsiaTheme="minorEastAsia"/>
          <w:sz w:val="28"/>
          <w:szCs w:val="28"/>
          <w:lang w:eastAsia="zh-CN"/>
        </w:rPr>
      </w:pPr>
      <w:r>
        <w:rPr>
          <w:rFonts w:hint="eastAsia"/>
          <w:sz w:val="28"/>
          <w:szCs w:val="28"/>
        </w:rPr>
        <w:t>1.5.3售后服务方案</w:t>
      </w:r>
      <w:r>
        <w:rPr>
          <w:rFonts w:hint="eastAsia"/>
          <w:sz w:val="28"/>
          <w:szCs w:val="28"/>
          <w:lang w:eastAsia="zh-CN"/>
        </w:rPr>
        <w:t>；</w:t>
      </w:r>
    </w:p>
    <w:p>
      <w:pPr>
        <w:spacing w:line="360" w:lineRule="auto"/>
        <w:ind w:firstLine="560" w:firstLineChars="200"/>
        <w:rPr>
          <w:rFonts w:asciiTheme="minorEastAsia" w:hAnsiTheme="minorEastAsia" w:cstheme="minorEastAsia"/>
          <w:sz w:val="28"/>
          <w:szCs w:val="28"/>
        </w:rPr>
      </w:pPr>
      <w:r>
        <w:rPr>
          <w:rFonts w:hint="eastAsia"/>
          <w:sz w:val="28"/>
          <w:szCs w:val="28"/>
        </w:rPr>
        <w:t>1.5.4供应商认为需要提供的其他技术文件。</w:t>
      </w:r>
    </w:p>
    <w:p>
      <w:pPr>
        <w:spacing w:line="360" w:lineRule="auto"/>
        <w:ind w:firstLine="562" w:firstLineChars="200"/>
        <w:rPr>
          <w:b/>
          <w:sz w:val="28"/>
          <w:szCs w:val="28"/>
        </w:rPr>
      </w:pPr>
      <w:r>
        <w:rPr>
          <w:rFonts w:hint="eastAsia"/>
          <w:b/>
          <w:sz w:val="28"/>
          <w:szCs w:val="28"/>
        </w:rPr>
        <w:t>2、响应文件的编写方式</w:t>
      </w:r>
    </w:p>
    <w:p>
      <w:pPr>
        <w:spacing w:line="360" w:lineRule="auto"/>
        <w:ind w:firstLine="560" w:firstLineChars="200"/>
        <w:rPr>
          <w:sz w:val="28"/>
          <w:szCs w:val="28"/>
        </w:rPr>
      </w:pPr>
      <w:r>
        <w:rPr>
          <w:rFonts w:hint="eastAsia"/>
          <w:sz w:val="28"/>
          <w:szCs w:val="28"/>
        </w:rPr>
        <w:t>2.1 响应文件按以上顺序</w:t>
      </w:r>
      <w:r>
        <w:rPr>
          <w:rFonts w:hint="eastAsia"/>
          <w:b/>
          <w:bCs/>
          <w:sz w:val="28"/>
          <w:szCs w:val="28"/>
        </w:rPr>
        <w:t>胶装</w:t>
      </w:r>
      <w:r>
        <w:rPr>
          <w:rFonts w:hint="eastAsia"/>
          <w:sz w:val="28"/>
          <w:szCs w:val="28"/>
        </w:rPr>
        <w:t>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0" w:firstLineChars="200"/>
        <w:rPr>
          <w:sz w:val="28"/>
          <w:szCs w:val="28"/>
        </w:rPr>
      </w:pPr>
      <w:r>
        <w:rPr>
          <w:rFonts w:hint="eastAsia"/>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bCs/>
          <w:sz w:val="28"/>
          <w:szCs w:val="28"/>
          <w:lang w:val="en-US" w:eastAsia="zh-CN"/>
        </w:rPr>
        <w:t>八</w:t>
      </w:r>
      <w:r>
        <w:rPr>
          <w:rFonts w:hint="eastAsia"/>
          <w:b/>
          <w:bCs/>
          <w:sz w:val="28"/>
          <w:szCs w:val="28"/>
        </w:rPr>
        <w:t>份</w:t>
      </w:r>
      <w:r>
        <w:rPr>
          <w:rFonts w:hint="eastAsia"/>
          <w:sz w:val="28"/>
          <w:szCs w:val="28"/>
        </w:rPr>
        <w:t>纸质响应文件，</w:t>
      </w:r>
      <w:r>
        <w:rPr>
          <w:rFonts w:hint="eastAsia"/>
          <w:b/>
          <w:sz w:val="28"/>
          <w:szCs w:val="28"/>
        </w:rPr>
        <w:t>一份正本和</w:t>
      </w:r>
      <w:r>
        <w:rPr>
          <w:rFonts w:hint="eastAsia"/>
          <w:b/>
          <w:sz w:val="28"/>
          <w:szCs w:val="28"/>
          <w:lang w:val="en-US" w:eastAsia="zh-CN"/>
        </w:rPr>
        <w:t>七</w:t>
      </w:r>
      <w:r>
        <w:rPr>
          <w:rFonts w:hint="eastAsia"/>
          <w:b/>
          <w:sz w:val="28"/>
          <w:szCs w:val="28"/>
        </w:rPr>
        <w:t>份副本</w:t>
      </w:r>
      <w:r>
        <w:rPr>
          <w:rFonts w:hint="eastAsia"/>
          <w:sz w:val="28"/>
          <w:szCs w:val="28"/>
        </w:rPr>
        <w:t>。在每一份响应文件上要明确注明“正本”或“副本”字样，如正本和副本有差异，以正本为准。</w:t>
      </w:r>
    </w:p>
    <w:p>
      <w:pPr>
        <w:spacing w:line="360" w:lineRule="auto"/>
        <w:ind w:firstLine="560" w:firstLineChars="200"/>
        <w:rPr>
          <w:sz w:val="28"/>
          <w:szCs w:val="28"/>
        </w:rPr>
      </w:pPr>
      <w:r>
        <w:rPr>
          <w:rFonts w:hint="eastAsia"/>
          <w:sz w:val="28"/>
          <w:szCs w:val="28"/>
        </w:rPr>
        <w:t>3.2.2供应商需另外准备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pPr>
        <w:spacing w:line="360" w:lineRule="auto"/>
        <w:ind w:firstLine="560" w:firstLineChars="200"/>
        <w:rPr>
          <w:sz w:val="28"/>
          <w:szCs w:val="28"/>
        </w:rPr>
      </w:pPr>
      <w:r>
        <w:rPr>
          <w:rFonts w:hint="eastAsia"/>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0" w:firstLineChars="200"/>
        <w:rPr>
          <w:sz w:val="28"/>
          <w:szCs w:val="28"/>
        </w:rPr>
      </w:pPr>
      <w:r>
        <w:rPr>
          <w:rFonts w:hint="eastAsia"/>
          <w:sz w:val="28"/>
          <w:szCs w:val="28"/>
        </w:rPr>
        <w:t>5、报价要求</w:t>
      </w:r>
    </w:p>
    <w:p>
      <w:pPr>
        <w:spacing w:line="360" w:lineRule="auto"/>
        <w:ind w:firstLine="560" w:firstLineChars="200"/>
        <w:rPr>
          <w:sz w:val="28"/>
          <w:szCs w:val="28"/>
        </w:rPr>
      </w:pPr>
      <w:r>
        <w:rPr>
          <w:rFonts w:hint="eastAsia"/>
          <w:sz w:val="28"/>
          <w:szCs w:val="28"/>
        </w:rPr>
        <w:t>5.1本项目为交钥匙工程，报价含主件、标准附件、附件、专用工具、检验、技术服务、运杂费、卸车费、保险费、安装费及其他一切相关费用。</w:t>
      </w:r>
    </w:p>
    <w:p>
      <w:pPr>
        <w:spacing w:line="360" w:lineRule="auto"/>
        <w:ind w:firstLine="560" w:firstLineChars="200"/>
        <w:rPr>
          <w:sz w:val="28"/>
          <w:szCs w:val="28"/>
        </w:rPr>
      </w:pPr>
      <w:r>
        <w:rPr>
          <w:rFonts w:hint="eastAsia"/>
          <w:sz w:val="28"/>
          <w:szCs w:val="28"/>
        </w:rPr>
        <w:t>5.2每一项目只允许有一个报价，任何有选择的报价将不予接受。供应商未填单价或合价的项目，在实施后，采购人将不予以支付，并视作该项费用已包括在其他有价款的单价或合价内。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5.3响应文件的单价和金额应全部以人民币报出，报价中所有单价取小数点后两位，所有合价和总价精确到“元”。大写金额和小写金额不一致的，以大写金额为准</w:t>
      </w:r>
      <w:r>
        <w:rPr>
          <w:rFonts w:hint="eastAsia"/>
          <w:sz w:val="28"/>
          <w:szCs w:val="28"/>
          <w:lang w:eastAsia="zh-CN"/>
        </w:rPr>
        <w:t>。</w:t>
      </w:r>
    </w:p>
    <w:p>
      <w:pPr>
        <w:spacing w:line="360" w:lineRule="auto"/>
        <w:ind w:firstLine="560" w:firstLineChars="200"/>
        <w:rPr>
          <w:sz w:val="28"/>
          <w:szCs w:val="28"/>
        </w:rPr>
      </w:pPr>
      <w:r>
        <w:rPr>
          <w:rFonts w:hint="eastAsia"/>
          <w:sz w:val="28"/>
          <w:szCs w:val="28"/>
        </w:rPr>
        <w:t>5.4供应商应充分熟悉本项目与履行合同有关的各种情况，本文件不再对上述情况进行描述。</w:t>
      </w:r>
    </w:p>
    <w:p>
      <w:pPr>
        <w:spacing w:line="360" w:lineRule="auto"/>
        <w:ind w:firstLine="560" w:firstLineChars="200"/>
        <w:rPr>
          <w:sz w:val="28"/>
          <w:szCs w:val="28"/>
        </w:rPr>
      </w:pPr>
      <w:r>
        <w:rPr>
          <w:rFonts w:hint="eastAsia"/>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w:t>
      </w:r>
    </w:p>
    <w:p>
      <w:pPr>
        <w:spacing w:line="360" w:lineRule="auto"/>
        <w:ind w:firstLine="560" w:firstLineChars="200"/>
        <w:rPr>
          <w:sz w:val="28"/>
          <w:szCs w:val="28"/>
        </w:rPr>
      </w:pPr>
      <w:r>
        <w:rPr>
          <w:rFonts w:hint="eastAsia"/>
          <w:sz w:val="28"/>
          <w:szCs w:val="28"/>
        </w:rPr>
        <w:t>6.1.2 报价超过采购控制价。</w:t>
      </w:r>
    </w:p>
    <w:p>
      <w:pPr>
        <w:spacing w:line="360" w:lineRule="auto"/>
        <w:ind w:firstLine="560" w:firstLineChars="200"/>
        <w:rPr>
          <w:sz w:val="28"/>
          <w:szCs w:val="28"/>
        </w:rPr>
      </w:pPr>
      <w:r>
        <w:rPr>
          <w:rFonts w:hint="eastAsia"/>
          <w:sz w:val="28"/>
          <w:szCs w:val="28"/>
        </w:rPr>
        <w:t>6.1.3响应文件未按竞争性磋商文件的规定签署或密封、盖章的。</w:t>
      </w:r>
    </w:p>
    <w:p>
      <w:pPr>
        <w:spacing w:line="360" w:lineRule="auto"/>
        <w:ind w:firstLine="560" w:firstLineChars="200"/>
        <w:rPr>
          <w:sz w:val="28"/>
          <w:szCs w:val="28"/>
        </w:rPr>
      </w:pPr>
      <w:r>
        <w:rPr>
          <w:rFonts w:hint="eastAsia"/>
          <w:sz w:val="28"/>
          <w:szCs w:val="28"/>
        </w:rPr>
        <w:t>6.1.4报价一览表未加盖本单位公章、</w:t>
      </w:r>
      <w:r>
        <w:rPr>
          <w:rFonts w:hint="eastAsia"/>
          <w:b/>
          <w:bCs/>
          <w:sz w:val="28"/>
          <w:szCs w:val="28"/>
        </w:rPr>
        <w:t>法定代表人或授权代表未签字的。</w:t>
      </w:r>
    </w:p>
    <w:p>
      <w:pPr>
        <w:spacing w:line="360" w:lineRule="auto"/>
        <w:ind w:firstLine="560" w:firstLineChars="200"/>
        <w:rPr>
          <w:sz w:val="28"/>
          <w:szCs w:val="28"/>
        </w:rPr>
      </w:pPr>
      <w:r>
        <w:rPr>
          <w:rFonts w:hint="eastAsia"/>
          <w:sz w:val="28"/>
          <w:szCs w:val="28"/>
        </w:rPr>
        <w:t>6.1.5供应商资格不符合竞争性磋商文件要求，未按竞争性磋商文件要求提供资格、资质证明文件的。</w:t>
      </w:r>
    </w:p>
    <w:p>
      <w:pPr>
        <w:spacing w:line="360" w:lineRule="auto"/>
        <w:ind w:firstLine="560" w:firstLineChars="200"/>
        <w:rPr>
          <w:sz w:val="28"/>
          <w:szCs w:val="28"/>
        </w:rPr>
      </w:pPr>
      <w:r>
        <w:rPr>
          <w:rFonts w:hint="eastAsia"/>
          <w:sz w:val="28"/>
          <w:szCs w:val="28"/>
        </w:rPr>
        <w:t>6.1.6响应文件载明的付款方式不满足竞争性磋商文件规定且不能被采购人接受。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6.1.7不符合竞争性磋商文件中规定的其他实质性要求。</w:t>
      </w:r>
    </w:p>
    <w:p>
      <w:pPr>
        <w:spacing w:line="360" w:lineRule="auto"/>
        <w:ind w:firstLine="560" w:firstLineChars="200"/>
        <w:rPr>
          <w:sz w:val="28"/>
          <w:szCs w:val="28"/>
        </w:rPr>
      </w:pPr>
      <w:r>
        <w:rPr>
          <w:rFonts w:hint="eastAsia"/>
          <w:sz w:val="28"/>
          <w:szCs w:val="28"/>
        </w:rPr>
        <w:t>6.1.8未按规定时间、地点提交样品的。</w:t>
      </w:r>
    </w:p>
    <w:p>
      <w:pPr>
        <w:spacing w:line="360" w:lineRule="auto"/>
        <w:ind w:firstLine="560" w:firstLineChars="200"/>
        <w:rPr>
          <w:sz w:val="28"/>
          <w:szCs w:val="28"/>
        </w:rPr>
      </w:pPr>
      <w:r>
        <w:rPr>
          <w:rFonts w:hint="eastAsia"/>
          <w:sz w:val="28"/>
          <w:szCs w:val="28"/>
        </w:rPr>
        <w:t>6.1.9法律、法规规定的其他情况。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jc w:val="center"/>
        <w:rPr>
          <w:b/>
          <w:sz w:val="28"/>
          <w:szCs w:val="28"/>
        </w:rPr>
      </w:pPr>
      <w:r>
        <w:rPr>
          <w:rFonts w:hint="eastAsia"/>
          <w:b/>
          <w:sz w:val="28"/>
          <w:szCs w:val="28"/>
        </w:rPr>
        <w:t>第二章  项目说明和技术要求</w:t>
      </w:r>
    </w:p>
    <w:p>
      <w:pPr>
        <w:rPr>
          <w:rFonts w:asciiTheme="minorEastAsia" w:hAnsiTheme="minorEastAsia"/>
          <w:b/>
          <w:sz w:val="28"/>
          <w:szCs w:val="28"/>
        </w:rPr>
      </w:pPr>
      <w:r>
        <w:rPr>
          <w:rFonts w:hint="eastAsia" w:asciiTheme="minorEastAsia" w:hAnsiTheme="minorEastAsia"/>
          <w:b/>
          <w:sz w:val="28"/>
          <w:szCs w:val="28"/>
        </w:rPr>
        <w:t>一、项目概况</w:t>
      </w:r>
    </w:p>
    <w:p>
      <w:pPr>
        <w:widowControl/>
        <w:ind w:firstLine="560" w:firstLineChars="200"/>
        <w:jc w:val="left"/>
        <w:rPr>
          <w:rFonts w:hint="eastAsia" w:asciiTheme="minorEastAsia" w:hAnsiTheme="minorEastAsia"/>
          <w:bCs/>
          <w:sz w:val="28"/>
          <w:szCs w:val="24"/>
        </w:rPr>
      </w:pPr>
      <w:r>
        <w:rPr>
          <w:rFonts w:hint="eastAsia" w:asciiTheme="minorEastAsia" w:hAnsiTheme="minorEastAsia"/>
          <w:bCs/>
          <w:sz w:val="28"/>
          <w:szCs w:val="24"/>
        </w:rPr>
        <w:t>为了采购人的网络安全保障能力建设，按照国家相关政策和标准要求，开展网络安全等级保护测评工作。通过第三方专业服务，切实加强采购人的信息安全防范水平，提高系统抵御风险的能力。</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2"/>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2" w:type="dxa"/>
          </w:tcPr>
          <w:p>
            <w:pPr>
              <w:jc w:val="center"/>
              <w:rPr>
                <w:rFonts w:asciiTheme="minorEastAsia" w:hAnsiTheme="minorEastAsia"/>
                <w:b/>
                <w:kern w:val="0"/>
                <w:sz w:val="28"/>
                <w:szCs w:val="28"/>
              </w:rPr>
            </w:pPr>
            <w:r>
              <w:rPr>
                <w:rFonts w:hint="eastAsia" w:asciiTheme="minorEastAsia" w:hAnsiTheme="minorEastAsia"/>
                <w:b/>
                <w:kern w:val="0"/>
                <w:sz w:val="28"/>
                <w:szCs w:val="28"/>
              </w:rPr>
              <w:t>系统名称</w:t>
            </w:r>
          </w:p>
        </w:tc>
        <w:tc>
          <w:tcPr>
            <w:tcW w:w="3499" w:type="dxa"/>
          </w:tcPr>
          <w:p>
            <w:pPr>
              <w:jc w:val="center"/>
              <w:rPr>
                <w:rFonts w:asciiTheme="minorEastAsia" w:hAnsiTheme="minorEastAsia"/>
                <w:b/>
                <w:kern w:val="0"/>
                <w:sz w:val="28"/>
                <w:szCs w:val="28"/>
              </w:rPr>
            </w:pPr>
            <w:r>
              <w:rPr>
                <w:rFonts w:hint="eastAsia" w:asciiTheme="minorEastAsia" w:hAnsiTheme="minorEastAsia"/>
                <w:b/>
                <w:kern w:val="0"/>
                <w:sz w:val="28"/>
                <w:szCs w:val="28"/>
              </w:rPr>
              <w:t>拟定级别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2" w:type="dxa"/>
          </w:tcPr>
          <w:p>
            <w:pPr>
              <w:jc w:val="center"/>
              <w:rPr>
                <w:rFonts w:asciiTheme="minorEastAsia" w:hAnsiTheme="minorEastAsia"/>
                <w:kern w:val="0"/>
                <w:sz w:val="28"/>
                <w:szCs w:val="28"/>
              </w:rPr>
            </w:pPr>
            <w:r>
              <w:rPr>
                <w:rFonts w:hint="eastAsia" w:asciiTheme="minorEastAsia" w:hAnsiTheme="minorEastAsia"/>
                <w:kern w:val="0"/>
                <w:sz w:val="28"/>
                <w:szCs w:val="28"/>
              </w:rPr>
              <w:t>医院综合信息系统</w:t>
            </w:r>
          </w:p>
        </w:tc>
        <w:tc>
          <w:tcPr>
            <w:tcW w:w="3499" w:type="dxa"/>
          </w:tcPr>
          <w:p>
            <w:pPr>
              <w:jc w:val="center"/>
              <w:rPr>
                <w:rFonts w:asciiTheme="minorEastAsia" w:hAnsiTheme="minorEastAsia"/>
                <w:kern w:val="0"/>
                <w:sz w:val="28"/>
                <w:szCs w:val="28"/>
              </w:rPr>
            </w:pPr>
            <w:r>
              <w:rPr>
                <w:rFonts w:hint="eastAsia" w:asciiTheme="minorEastAsia" w:hAnsiTheme="minorEastAsia"/>
                <w:kern w:val="0"/>
                <w:sz w:val="28"/>
                <w:szCs w:val="28"/>
              </w:rPr>
              <w:t>三级</w:t>
            </w:r>
          </w:p>
        </w:tc>
      </w:tr>
    </w:tbl>
    <w:p>
      <w:pPr>
        <w:rPr>
          <w:rFonts w:hint="eastAsia" w:asciiTheme="minorEastAsia" w:hAnsiTheme="minorEastAsia"/>
          <w:b/>
          <w:sz w:val="28"/>
          <w:szCs w:val="28"/>
          <w:lang w:eastAsia="zh-CN"/>
        </w:rPr>
      </w:pPr>
      <w:bookmarkStart w:id="20" w:name="_GoBack"/>
      <w:bookmarkEnd w:id="20"/>
      <w:r>
        <w:rPr>
          <w:rFonts w:hint="eastAsia" w:asciiTheme="minorEastAsia" w:hAnsiTheme="minorEastAsia"/>
          <w:b/>
          <w:sz w:val="28"/>
          <w:szCs w:val="28"/>
        </w:rPr>
        <w:t>二、采购控制价：</w:t>
      </w:r>
      <w:r>
        <w:rPr>
          <w:rFonts w:hint="eastAsia" w:asciiTheme="minorEastAsia" w:hAnsiTheme="minorEastAsia"/>
          <w:b/>
          <w:sz w:val="28"/>
          <w:szCs w:val="28"/>
          <w:lang w:val="en-US" w:eastAsia="zh-CN"/>
        </w:rPr>
        <w:t>8</w:t>
      </w:r>
      <w:r>
        <w:rPr>
          <w:rFonts w:hint="eastAsia" w:asciiTheme="minorEastAsia" w:hAnsiTheme="minorEastAsia"/>
          <w:b/>
          <w:sz w:val="28"/>
          <w:szCs w:val="28"/>
        </w:rPr>
        <w:t>万</w:t>
      </w:r>
      <w:r>
        <w:rPr>
          <w:rFonts w:hint="eastAsia" w:asciiTheme="minorEastAsia" w:hAnsiTheme="minorEastAsia"/>
          <w:b/>
          <w:sz w:val="28"/>
          <w:szCs w:val="28"/>
          <w:lang w:eastAsia="zh-CN"/>
        </w:rPr>
        <w:t>。</w:t>
      </w:r>
    </w:p>
    <w:p>
      <w:pPr>
        <w:rPr>
          <w:rFonts w:hint="eastAsia" w:asciiTheme="minorEastAsia" w:hAnsiTheme="minorEastAsia"/>
          <w:b/>
          <w:sz w:val="28"/>
          <w:szCs w:val="28"/>
          <w:lang w:val="en-US" w:eastAsia="zh-CN"/>
        </w:rPr>
      </w:pPr>
      <w:r>
        <w:rPr>
          <w:rFonts w:hint="eastAsia" w:asciiTheme="minorEastAsia" w:hAnsiTheme="minorEastAsia"/>
          <w:b/>
          <w:sz w:val="28"/>
          <w:szCs w:val="28"/>
        </w:rPr>
        <w:t>三、实施周期：</w:t>
      </w:r>
      <w:r>
        <w:rPr>
          <w:rFonts w:hint="eastAsia" w:asciiTheme="minorEastAsia" w:hAnsiTheme="minorEastAsia"/>
          <w:b/>
          <w:sz w:val="28"/>
          <w:szCs w:val="28"/>
          <w:lang w:val="en-US" w:eastAsia="zh-CN"/>
        </w:rPr>
        <w:t>90天。</w:t>
      </w:r>
    </w:p>
    <w:p>
      <w:pPr>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四、项目内容：</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（1）按照信息安全等级保护定级标准和工作要求，开展信息系统安全等级专家评审和定级，协助完成医院综合信息系统（三级）和医院官方网站（二级）等保定级与备案工作。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2）按照国家等级保护相关标准和要求，开展信息系统安全等级保护现状测评，查找安全差距，提交差距分析报告和安全整改建议；遵循适度安全原则，综合考量成本与效益因素，制定信息系统安全等级保护整改方案，指导整改工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（3）按照国家等级保护相关标准和要求，开展信息系统安全等级保护测评工作，提交等级测评报告，并逐项明确不符合项与安全要求之间的差距及可能造成的风险。</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（4）按照信息系统安全等级保护的相关要求，梳理和完善医院应用网络信息系统信息安全管理制度和标准，健全和完善信息安全管理体系和技术保障体系。</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（5）需提供渗透测试服务，信息安全的运维、安全管理及安全优化服务以及信息安全应急救援服务、信息安全相关培训服务。</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lang w:val="en-US" w:eastAsia="zh-CN"/>
        </w:rPr>
      </w:pPr>
      <w:r>
        <w:rPr>
          <w:rFonts w:hint="eastAsia" w:asciiTheme="minorEastAsia" w:hAnsiTheme="minorEastAsia"/>
          <w:bCs/>
          <w:sz w:val="28"/>
          <w:szCs w:val="24"/>
        </w:rPr>
        <w:t>（6）依据《信息系统安全等级保护定级指南》（GB/T22240-2008）的要求，遵循规范的流程，形成定级建议书</w:t>
      </w:r>
      <w:r>
        <w:rPr>
          <w:rFonts w:hint="eastAsia" w:asciiTheme="minorEastAsia" w:hAnsiTheme="minorEastAsia"/>
          <w:bCs/>
          <w:sz w:val="28"/>
          <w:szCs w:val="24"/>
          <w:lang w:eastAsia="zh-CN"/>
        </w:rPr>
        <w:t>。</w:t>
      </w:r>
    </w:p>
    <w:p>
      <w:pPr>
        <w:rPr>
          <w:rFonts w:asciiTheme="minorEastAsia" w:hAnsiTheme="minorEastAsia" w:cstheme="minorEastAsia"/>
          <w:b/>
          <w:bCs/>
          <w:sz w:val="28"/>
          <w:szCs w:val="28"/>
        </w:rPr>
      </w:pPr>
      <w:r>
        <w:rPr>
          <w:rFonts w:hint="eastAsia" w:asciiTheme="minorEastAsia" w:hAnsiTheme="minorEastAsia" w:cstheme="minorEastAsia"/>
          <w:b/>
          <w:sz w:val="28"/>
          <w:szCs w:val="28"/>
          <w:lang w:val="en-US" w:eastAsia="zh-CN"/>
        </w:rPr>
        <w:t>五</w:t>
      </w:r>
      <w:r>
        <w:rPr>
          <w:rFonts w:hint="eastAsia" w:asciiTheme="minorEastAsia" w:hAnsiTheme="minorEastAsia" w:cstheme="minorEastAsia"/>
          <w:b/>
          <w:sz w:val="28"/>
          <w:szCs w:val="28"/>
        </w:rPr>
        <w:t>、技术要求</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根据采购人信息系统的保护等级，并依据《GB/T 22239-2008 信息安全技术信息系统安全等级保护基本要求》等相关标准的条款要求，对医院综合信息系统（三级）的安全保护等级进行测评，测评的内容包括但不限于以下内容：</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安全技术测评包括物理安全测评、网络安全测评、主机安全测评、应用安全测评、数据安全测评等五个方面。</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安全管理测评包括安全管理制度、安全管理机构、人员安全管理、系统建设管理和系统运维管理等五个方面。</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 xml:space="preserve">重点测评对象种类主要考虑以下几个方面： </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（1）物理安全</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信息系统机房和现场安全测评记录，针对机房和现场在“物理位置选择”、“物理访问控制”、“防盗窃和防破坏”、“防雷击”、“防火”、“防水和防潮”、“防静电”、“温湿度控制”、“电力供应”和“电磁防护”等物理安全方面所采取的措施进行，判断出与其相对应的各测评项的测评结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（2）网络安全</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信息系统网络安全测评记录，针对网络方面在“结构安全”、“访问控制”、“安全审计”、“边界完整性检查”、“入侵防范”、“恶意代码防范”、“网络设备防护”等网络安全方面所采取的措施进行检查，判断出与其相对应的各测评项的测评结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（3）主机安全</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主机安全现场测评包括对信息系统服务器的测评，测评内容包括“身份鉴别”、“访问控制”、“安全审计”、“剩余信息保护”、“入侵防护”、“恶意代码防护”、“资源控制”。</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（4）应用安全</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应用安全现场测评包括对信息系统的测评，测评内容包括“身份鉴别”、“访问控制”、“安全审计”、“剩余信息保护”、“通信完整性”、“通信保密性”、“抗抵赖”、“软件容错”、“资源控制”方面。</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（5）数据安全及备份恢复</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信息系统数据安全及备份恢复现场测评包括“数据完整性”、“数据保密性”、“备份和恢复”几个方面的测评。</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（6）安全管理制度</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根据现场安全测评记录，针对信息系统在安全管理制度方面的“管理制度”、“制定和发布”以及“评审和修订”等测评指标，判断出与其相对应的各测评项的测评结果。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（7）安全管理机构</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根据现场安全测评记录，针对信息系统在安全管理机构方面的“岗位设置”、“人员配备”、“授权和审批”、“沟通和合作”以及“审核和检查”等测评指标，判断出与其相对应的各测评项的测评结果。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（8）人员安全管理</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现场安全测评记录，针对信息系统在人员安全管理方面的“人员录用”、“人员离岗”、“人员考核”、“安全意识教育和培训”以及“外部人员访问管理”等测评指标，判断出与其相对应的各测评项的测评结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（9）系统建设管理</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现场安全测评记录，针对信息系统在系统建设管理方面的“系统定级”、“安全方案设计”、“产品采购和使用”、“自行软件开发”、“外包软件开发”、“工程实施”、“测试验收”、“系统交付”、“系统备案”、“等级测评”以及“安全服务商选择”等测评指标，判断出与其相对应的各测评项的测评结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（10）系统运维管理</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r>
        <w:rPr>
          <w:rFonts w:hint="eastAsia" w:asciiTheme="minorEastAsia" w:hAnsiTheme="minorEastAsia"/>
          <w:bCs/>
          <w:sz w:val="28"/>
          <w:szCs w:val="24"/>
        </w:rPr>
        <w:t>根据现场安全测评记录，针对信息系统在系统运维管理方面的“环境管理”、“资产管理”、“介质管理”、“设备管理”、 “网络安全管理”、“系统安全管理”、“恶意代码防范管理”、“密码管理”、“变更管理”、“备份与恢复管理”、“安全事件处置”以及“应急预案管理”等测评指标，判断出与其相对应的各测评项的测评结果。</w:t>
      </w:r>
    </w:p>
    <w:p>
      <w:pPr>
        <w:spacing w:line="360" w:lineRule="auto"/>
        <w:outlineLvl w:val="0"/>
        <w:rPr>
          <w:rFonts w:asciiTheme="minorEastAsia" w:hAnsiTheme="minorEastAsia" w:cstheme="minorEastAsia"/>
          <w:b/>
          <w:sz w:val="28"/>
          <w:szCs w:val="28"/>
        </w:rPr>
      </w:pPr>
      <w:r>
        <w:rPr>
          <w:rFonts w:hint="eastAsia" w:asciiTheme="minorEastAsia" w:hAnsiTheme="minorEastAsia" w:cstheme="minorEastAsia"/>
          <w:b/>
          <w:sz w:val="28"/>
          <w:szCs w:val="28"/>
        </w:rPr>
        <w:t>评分标准</w:t>
      </w:r>
    </w:p>
    <w:tbl>
      <w:tblPr>
        <w:tblStyle w:val="7"/>
        <w:tblW w:w="87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59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kern w:val="0"/>
                <w:sz w:val="24"/>
                <w:szCs w:val="24"/>
              </w:rPr>
            </w:pPr>
            <w:r>
              <w:rPr>
                <w:rFonts w:hint="eastAsia" w:ascii="宋体" w:hAnsi="宋体"/>
                <w:b/>
                <w:kern w:val="0"/>
                <w:sz w:val="24"/>
                <w:szCs w:val="24"/>
              </w:rPr>
              <w:t>评审项目</w:t>
            </w:r>
          </w:p>
        </w:tc>
        <w:tc>
          <w:tcPr>
            <w:tcW w:w="5981"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b/>
                <w:kern w:val="0"/>
                <w:sz w:val="24"/>
                <w:szCs w:val="24"/>
              </w:rPr>
              <w:t>评审因素</w:t>
            </w:r>
          </w:p>
        </w:tc>
        <w:tc>
          <w:tcPr>
            <w:tcW w:w="1134" w:type="dxa"/>
            <w:tcBorders>
              <w:top w:val="single" w:color="auto" w:sz="4" w:space="0"/>
              <w:left w:val="single" w:color="auto" w:sz="4" w:space="0"/>
              <w:bottom w:val="single" w:color="auto" w:sz="4" w:space="0"/>
              <w:right w:val="single" w:color="auto" w:sz="4" w:space="0"/>
            </w:tcBorders>
          </w:tcPr>
          <w:p>
            <w:pPr>
              <w:spacing w:before="60" w:after="60"/>
              <w:jc w:val="center"/>
              <w:rPr>
                <w:rFonts w:hint="eastAsia" w:ascii="宋体" w:hAnsi="宋体"/>
                <w:b/>
                <w:bCs/>
                <w:kern w:val="0"/>
                <w:sz w:val="24"/>
                <w:szCs w:val="24"/>
              </w:rPr>
            </w:pPr>
            <w:r>
              <w:rPr>
                <w:rFonts w:hint="eastAsia" w:ascii="宋体" w:hAnsi="宋体"/>
                <w:b/>
                <w:kern w:val="0"/>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投标报价</w:t>
            </w:r>
          </w:p>
        </w:tc>
        <w:tc>
          <w:tcPr>
            <w:tcW w:w="5981"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hint="eastAsia" w:ascii="宋体" w:hAnsi="宋体"/>
                <w:kern w:val="0"/>
                <w:sz w:val="24"/>
                <w:szCs w:val="24"/>
              </w:rPr>
            </w:pPr>
            <w:r>
              <w:rPr>
                <w:rFonts w:hint="eastAsia" w:ascii="宋体" w:hAnsi="宋体"/>
                <w:kern w:val="0"/>
                <w:sz w:val="24"/>
                <w:szCs w:val="24"/>
              </w:rPr>
              <w:t>评标基准价C=所有有效标书投标报价(或最终价格)中的最低投标报价。</w:t>
            </w:r>
          </w:p>
          <w:p>
            <w:pPr>
              <w:widowControl/>
              <w:jc w:val="left"/>
              <w:rPr>
                <w:rFonts w:hint="eastAsia" w:ascii="宋体" w:hAnsi="宋体"/>
                <w:kern w:val="0"/>
                <w:sz w:val="24"/>
                <w:szCs w:val="24"/>
              </w:rPr>
            </w:pPr>
            <w:r>
              <w:rPr>
                <w:rFonts w:hint="eastAsia" w:ascii="宋体" w:hAnsi="宋体"/>
                <w:sz w:val="24"/>
                <w:szCs w:val="24"/>
              </w:rPr>
              <w:t>最终报价报价得分 = 评标基准价÷（投标报价或者最终价格）× 10</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60" w:after="60"/>
              <w:jc w:val="center"/>
              <w:rPr>
                <w:rFonts w:hint="eastAsia" w:ascii="宋体" w:hAnsi="宋体"/>
                <w:kern w:val="0"/>
                <w:sz w:val="24"/>
                <w:szCs w:val="24"/>
              </w:rPr>
            </w:pPr>
            <w:r>
              <w:rPr>
                <w:rFonts w:hint="eastAsia" w:ascii="宋体" w:hAnsi="宋体"/>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bCs/>
                <w:kern w:val="0"/>
                <w:sz w:val="24"/>
                <w:szCs w:val="24"/>
              </w:rPr>
            </w:pPr>
            <w:r>
              <w:rPr>
                <w:rFonts w:hint="eastAsia" w:ascii="宋体" w:hAnsi="宋体"/>
                <w:kern w:val="0"/>
                <w:sz w:val="24"/>
                <w:szCs w:val="24"/>
              </w:rPr>
              <w:t>企业业绩</w:t>
            </w:r>
          </w:p>
        </w:tc>
        <w:tc>
          <w:tcPr>
            <w:tcW w:w="5981"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hint="eastAsia" w:ascii="宋体" w:hAnsi="宋体"/>
                <w:kern w:val="0"/>
                <w:sz w:val="24"/>
                <w:szCs w:val="24"/>
              </w:rPr>
            </w:pPr>
            <w:r>
              <w:rPr>
                <w:rFonts w:hint="eastAsia" w:ascii="宋体" w:hAnsi="宋体"/>
                <w:sz w:val="24"/>
                <w:szCs w:val="24"/>
              </w:rPr>
              <w:t>投标人</w:t>
            </w:r>
            <w:r>
              <w:rPr>
                <w:rFonts w:hint="eastAsia" w:ascii="宋体" w:hAnsi="宋体"/>
                <w:kern w:val="0"/>
                <w:sz w:val="24"/>
                <w:szCs w:val="24"/>
              </w:rPr>
              <w:t>自2020年1月1日至今承接的同类项目，每个得2分，最高得10分。</w:t>
            </w:r>
          </w:p>
          <w:p>
            <w:pPr>
              <w:widowControl/>
              <w:jc w:val="left"/>
              <w:rPr>
                <w:rFonts w:hint="eastAsia" w:ascii="宋体" w:hAnsi="宋体"/>
                <w:kern w:val="0"/>
                <w:sz w:val="24"/>
                <w:szCs w:val="24"/>
              </w:rPr>
            </w:pPr>
            <w:r>
              <w:rPr>
                <w:rFonts w:hint="eastAsia" w:ascii="宋体" w:hAnsi="宋体"/>
                <w:sz w:val="24"/>
                <w:szCs w:val="24"/>
              </w:rPr>
              <w:t>须同时提供合同的原件扫描件，否则不予计分。时间以合同签订时间为准。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60" w:after="60"/>
              <w:jc w:val="center"/>
              <w:rPr>
                <w:rFonts w:hint="eastAsia" w:ascii="宋体" w:hAnsi="宋体"/>
                <w:kern w:val="0"/>
                <w:sz w:val="24"/>
                <w:szCs w:val="24"/>
              </w:rPr>
            </w:pPr>
            <w:r>
              <w:rPr>
                <w:rFonts w:hint="eastAsia" w:ascii="宋体" w:hAnsi="宋体"/>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kern w:val="0"/>
                <w:sz w:val="24"/>
                <w:szCs w:val="24"/>
              </w:rPr>
            </w:pPr>
            <w:r>
              <w:rPr>
                <w:rFonts w:hint="eastAsia" w:ascii="宋体" w:hAnsi="宋体"/>
                <w:kern w:val="0"/>
                <w:sz w:val="24"/>
                <w:szCs w:val="24"/>
              </w:rPr>
              <w:t>企业认证</w:t>
            </w:r>
          </w:p>
        </w:tc>
        <w:tc>
          <w:tcPr>
            <w:tcW w:w="5981" w:type="dxa"/>
            <w:tcBorders>
              <w:top w:val="single" w:color="auto" w:sz="4" w:space="0"/>
              <w:left w:val="single" w:color="auto" w:sz="4" w:space="0"/>
              <w:bottom w:val="single" w:color="auto" w:sz="4" w:space="0"/>
              <w:right w:val="single" w:color="auto" w:sz="4" w:space="0"/>
            </w:tcBorders>
            <w:vAlign w:val="center"/>
          </w:tcPr>
          <w:tbl>
            <w:tblPr>
              <w:tblStyle w:val="6"/>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0" w:type="dxa"/>
                  <w:tcBorders>
                    <w:top w:val="single" w:color="auto" w:sz="4" w:space="0"/>
                    <w:left w:val="nil"/>
                    <w:bottom w:val="single" w:color="auto" w:sz="4" w:space="0"/>
                    <w:right w:val="single" w:color="auto" w:sz="4" w:space="0"/>
                  </w:tcBorders>
                  <w:vAlign w:val="center"/>
                </w:tcPr>
                <w:p>
                  <w:pPr>
                    <w:widowControl/>
                    <w:ind w:firstLine="480" w:firstLineChars="200"/>
                    <w:jc w:val="left"/>
                    <w:rPr>
                      <w:rFonts w:hint="eastAsia" w:ascii="宋体" w:hAnsi="宋体"/>
                      <w:kern w:val="0"/>
                      <w:sz w:val="24"/>
                      <w:szCs w:val="24"/>
                    </w:rPr>
                  </w:pPr>
                  <w:r>
                    <w:rPr>
                      <w:rFonts w:hint="eastAsia" w:ascii="宋体" w:hAnsi="宋体"/>
                      <w:kern w:val="0"/>
                      <w:sz w:val="24"/>
                      <w:szCs w:val="24"/>
                    </w:rPr>
                    <w:t>投标人通过质量管理体系认证、信息安全管理体系认证、信息技术服务管理体系认证，每项得2分，最多得6分。</w:t>
                  </w:r>
                </w:p>
                <w:p>
                  <w:pPr>
                    <w:widowControl/>
                    <w:ind w:firstLine="480" w:firstLineChars="200"/>
                    <w:jc w:val="left"/>
                    <w:rPr>
                      <w:rFonts w:hint="eastAsia" w:ascii="宋体" w:hAnsi="宋体"/>
                      <w:kern w:val="0"/>
                      <w:sz w:val="24"/>
                      <w:szCs w:val="24"/>
                    </w:rPr>
                  </w:pPr>
                  <w:r>
                    <w:rPr>
                      <w:rFonts w:hint="eastAsia" w:ascii="宋体" w:hAnsi="宋体"/>
                      <w:kern w:val="0"/>
                      <w:sz w:val="24"/>
                      <w:szCs w:val="24"/>
                    </w:rPr>
                    <w:t>投标人具有中国网络安全审查技术与认证中心颁发的“信息安全风险评估服务资质认证”证书的，得2分。</w:t>
                  </w:r>
                </w:p>
                <w:p>
                  <w:pPr>
                    <w:widowControl/>
                    <w:ind w:firstLine="480" w:firstLineChars="200"/>
                    <w:jc w:val="left"/>
                    <w:rPr>
                      <w:rFonts w:hint="eastAsia" w:ascii="宋体" w:hAnsi="宋体"/>
                      <w:kern w:val="0"/>
                      <w:sz w:val="24"/>
                      <w:szCs w:val="24"/>
                    </w:rPr>
                  </w:pPr>
                  <w:r>
                    <w:rPr>
                      <w:rFonts w:hint="eastAsia" w:ascii="宋体" w:hAnsi="宋体"/>
                      <w:kern w:val="0"/>
                      <w:sz w:val="24"/>
                      <w:szCs w:val="24"/>
                    </w:rPr>
                    <w:t>投标人具有检验检测机构计量认证CMA的，得2分。</w:t>
                  </w:r>
                </w:p>
                <w:p>
                  <w:pPr>
                    <w:widowControl/>
                    <w:ind w:firstLine="480" w:firstLineChars="200"/>
                    <w:jc w:val="left"/>
                    <w:rPr>
                      <w:rFonts w:hint="eastAsia" w:ascii="Times New Roman" w:hAnsi="宋体"/>
                      <w:sz w:val="24"/>
                      <w:szCs w:val="24"/>
                    </w:rPr>
                  </w:pPr>
                  <w:r>
                    <w:rPr>
                      <w:rFonts w:hint="eastAsia" w:ascii="宋体" w:hAnsi="宋体"/>
                      <w:kern w:val="0"/>
                      <w:sz w:val="24"/>
                      <w:szCs w:val="24"/>
                    </w:rPr>
                    <w:t>须提供证书原件扫描件，否则不得分。</w:t>
                  </w:r>
                </w:p>
              </w:tc>
            </w:tr>
          </w:tbl>
          <w:p>
            <w:pPr>
              <w:autoSpaceDE w:val="0"/>
              <w:autoSpaceDN w:val="0"/>
              <w:adjustRightInd w:val="0"/>
              <w:jc w:val="left"/>
              <w:rPr>
                <w:rFonts w:ascii="宋体" w:hAnsi="宋体"/>
                <w:bCs/>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60" w:after="60"/>
              <w:jc w:val="center"/>
              <w:rPr>
                <w:rFonts w:hint="eastAsia" w:ascii="宋体" w:hAnsi="宋体"/>
                <w:kern w:val="0"/>
                <w:sz w:val="24"/>
                <w:szCs w:val="24"/>
              </w:rPr>
            </w:pPr>
            <w:r>
              <w:rPr>
                <w:rFonts w:hint="eastAsia" w:ascii="宋体" w:hAnsi="宋体"/>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响应情况</w:t>
            </w:r>
          </w:p>
        </w:tc>
        <w:tc>
          <w:tcPr>
            <w:tcW w:w="59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jc w:val="left"/>
              <w:rPr>
                <w:rFonts w:hint="eastAsia" w:ascii="宋体" w:hAnsi="宋体"/>
                <w:sz w:val="24"/>
                <w:szCs w:val="24"/>
              </w:rPr>
            </w:pPr>
            <w:r>
              <w:rPr>
                <w:rFonts w:hint="eastAsia" w:ascii="宋体" w:hAnsi="宋体"/>
                <w:sz w:val="24"/>
                <w:szCs w:val="24"/>
              </w:rPr>
              <w:t>全部满足实质性条款要求的得10分；实质性条款有1项不满足的，为无效投标。</w:t>
            </w:r>
          </w:p>
          <w:p>
            <w:pPr>
              <w:autoSpaceDE w:val="0"/>
              <w:autoSpaceDN w:val="0"/>
              <w:adjustRightInd w:val="0"/>
              <w:ind w:firstLine="480" w:firstLineChars="200"/>
              <w:jc w:val="left"/>
              <w:rPr>
                <w:rFonts w:hint="eastAsia" w:ascii="宋体" w:hAnsi="宋体"/>
                <w:bCs/>
                <w:kern w:val="0"/>
                <w:sz w:val="24"/>
                <w:szCs w:val="24"/>
              </w:rPr>
            </w:pPr>
            <w:r>
              <w:rPr>
                <w:rFonts w:hint="eastAsia" w:ascii="宋体" w:hAnsi="宋体"/>
                <w:sz w:val="24"/>
                <w:szCs w:val="24"/>
              </w:rPr>
              <w:t>非实质性条款每出现一条负偏离扣除基础分2分，扣完为止。</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服务定位</w:t>
            </w:r>
          </w:p>
        </w:tc>
        <w:tc>
          <w:tcPr>
            <w:tcW w:w="59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jc w:val="left"/>
              <w:rPr>
                <w:rFonts w:hint="eastAsia" w:ascii="宋体" w:hAnsi="宋体"/>
                <w:bCs/>
                <w:kern w:val="0"/>
                <w:sz w:val="24"/>
                <w:szCs w:val="24"/>
              </w:rPr>
            </w:pPr>
            <w:r>
              <w:rPr>
                <w:rFonts w:hint="eastAsia" w:ascii="宋体" w:hAnsi="宋体"/>
                <w:sz w:val="24"/>
                <w:szCs w:val="24"/>
              </w:rPr>
              <w:t>从服务好业主角度出发对项目的整体统筹规划、认识深刻、定位合理，得</w:t>
            </w:r>
            <w:r>
              <w:rPr>
                <w:sz w:val="24"/>
                <w:szCs w:val="24"/>
              </w:rPr>
              <w:t>5</w:t>
            </w:r>
            <w:r>
              <w:rPr>
                <w:rFonts w:hint="eastAsia" w:ascii="宋体" w:hAnsi="宋体"/>
                <w:sz w:val="24"/>
                <w:szCs w:val="24"/>
              </w:rPr>
              <w:t>分；从服务好业主角度出发对项目提供比较完整的统筹规划，进度安排相对合理，得</w:t>
            </w:r>
            <w:r>
              <w:rPr>
                <w:sz w:val="24"/>
                <w:szCs w:val="24"/>
              </w:rPr>
              <w:t>4</w:t>
            </w:r>
            <w:r>
              <w:rPr>
                <w:rFonts w:hint="eastAsia" w:ascii="宋体" w:hAnsi="宋体"/>
                <w:sz w:val="24"/>
                <w:szCs w:val="24"/>
              </w:rPr>
              <w:t>分；从服务好业主角度出发对项目提供了基本的统筹规划，进度安排相对欠缺，得</w:t>
            </w:r>
            <w:r>
              <w:rPr>
                <w:sz w:val="24"/>
                <w:szCs w:val="24"/>
              </w:rPr>
              <w:t>3</w:t>
            </w:r>
            <w:r>
              <w:rPr>
                <w:rFonts w:hint="eastAsia" w:ascii="宋体" w:hAnsi="宋体"/>
                <w:sz w:val="24"/>
                <w:szCs w:val="24"/>
              </w:rPr>
              <w:t>分；从服务好业主角度出发对项目提供的统筹规划混乱，进度安排不科学，得</w:t>
            </w:r>
            <w:r>
              <w:rPr>
                <w:sz w:val="24"/>
                <w:szCs w:val="24"/>
              </w:rPr>
              <w:t>1</w:t>
            </w:r>
            <w:r>
              <w:rPr>
                <w:rFonts w:hint="eastAsia" w:ascii="宋体" w:hAnsi="宋体"/>
                <w:sz w:val="24"/>
                <w:szCs w:val="24"/>
              </w:rPr>
              <w:t>分；无服务定位的本项得</w:t>
            </w:r>
            <w:r>
              <w:rPr>
                <w:sz w:val="24"/>
                <w:szCs w:val="24"/>
              </w:rPr>
              <w:t>0</w:t>
            </w:r>
            <w:r>
              <w:rPr>
                <w:rFonts w:hint="eastAsia" w:ascii="宋体" w:hAnsi="宋体"/>
                <w:sz w:val="24"/>
                <w:szCs w:val="24"/>
              </w:rPr>
              <w:t>分。</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服务方案</w:t>
            </w:r>
          </w:p>
        </w:tc>
        <w:tc>
          <w:tcPr>
            <w:tcW w:w="5981" w:type="dxa"/>
            <w:tcBorders>
              <w:top w:val="single" w:color="auto" w:sz="4" w:space="0"/>
              <w:left w:val="single" w:color="auto" w:sz="4" w:space="0"/>
              <w:bottom w:val="single" w:color="auto" w:sz="4" w:space="0"/>
              <w:right w:val="single" w:color="auto" w:sz="4" w:space="0"/>
            </w:tcBorders>
            <w:vAlign w:val="center"/>
          </w:tcPr>
          <w:tbl>
            <w:tblPr>
              <w:tblStyle w:val="6"/>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6080" w:type="dxa"/>
                  <w:tcBorders>
                    <w:top w:val="single" w:color="auto" w:sz="4" w:space="0"/>
                    <w:left w:val="nil"/>
                    <w:bottom w:val="single" w:color="auto" w:sz="4" w:space="0"/>
                    <w:right w:val="single" w:color="auto" w:sz="4" w:space="0"/>
                  </w:tcBorders>
                  <w:vAlign w:val="center"/>
                </w:tcPr>
                <w:p>
                  <w:pPr>
                    <w:pStyle w:val="5"/>
                    <w:spacing w:before="0" w:beforeAutospacing="0" w:after="0" w:afterAutospacing="0"/>
                    <w:ind w:right="145" w:rightChars="69" w:firstLine="480" w:firstLineChars="200"/>
                    <w:jc w:val="both"/>
                    <w:rPr>
                      <w:rFonts w:hint="eastAsia" w:cs="Times New Roman"/>
                    </w:rPr>
                  </w:pPr>
                  <w:r>
                    <w:rPr>
                      <w:rFonts w:hint="eastAsia" w:cs="Times New Roman"/>
                      <w:kern w:val="2"/>
                    </w:rPr>
                    <w:t>1.服务方案结构清晰，内容全面完整，主题明确，熟悉采购人实际情况，提供的具体方案合理、科学、可行性强，得20分；服务方案结构较为清晰，内容比较全面完整，对招标人实际情况比较了解，提供的具体方案比较合理，有可操作性，得16分；服务方案结构基本清晰，内容基本完整，对招标人实际情况有所掌握，提供的具体方案基本合理，具备基本的可操作性，得12分；服务方案结构不够明确，内容尚可，对招标人实际情况理解不够全面，提供的具体方案不够合理，可操作性一般，得8分；服务方案结构混乱，内容欠缺，对招标人实际情况理解偏差，提供的具体方案可行性差，无可操作性，得4分；无服务方案的本项得0分。</w:t>
                  </w:r>
                </w:p>
                <w:p>
                  <w:pPr>
                    <w:pStyle w:val="5"/>
                    <w:spacing w:before="0" w:beforeAutospacing="0" w:after="0" w:afterAutospacing="0"/>
                    <w:ind w:right="145" w:rightChars="69" w:firstLine="480" w:firstLineChars="200"/>
                    <w:jc w:val="both"/>
                    <w:rPr>
                      <w:rFonts w:hint="eastAsia" w:cs="Times New Roman"/>
                    </w:rPr>
                  </w:pPr>
                  <w:r>
                    <w:rPr>
                      <w:rFonts w:hint="eastAsia" w:cs="Times New Roman"/>
                      <w:kern w:val="2"/>
                    </w:rPr>
                    <w:t>2.服务流程合理、保障措施完整细致的，得3分；服务流程较合理顺畅、保障措施有待完善的，得2分；服务流程及保障措施不合理的，得1分；未提供的不得分。</w:t>
                  </w:r>
                </w:p>
                <w:p>
                  <w:pPr>
                    <w:pStyle w:val="5"/>
                    <w:spacing w:before="0" w:beforeAutospacing="0" w:after="0" w:afterAutospacing="0"/>
                    <w:ind w:right="145" w:rightChars="69" w:firstLine="480" w:firstLineChars="200"/>
                    <w:jc w:val="both"/>
                    <w:rPr>
                      <w:rFonts w:hint="eastAsia" w:cs="Times New Roman"/>
                    </w:rPr>
                  </w:pPr>
                  <w:r>
                    <w:rPr>
                      <w:rFonts w:hint="eastAsia" w:cs="Times New Roman"/>
                      <w:kern w:val="2"/>
                    </w:rPr>
                    <w:t>3.根据供应商提供的管理规章制度进行打分，各项管理制度完整且内容详细的得2分；管理制度略有漏项，内容较详细的得1分；管理制度有重大缺项或未提供管理规章制度的，不得分。</w:t>
                  </w:r>
                </w:p>
              </w:tc>
            </w:tr>
          </w:tbl>
          <w:p>
            <w:pPr>
              <w:autoSpaceDE w:val="0"/>
              <w:autoSpaceDN w:val="0"/>
              <w:adjustRightInd w:val="0"/>
              <w:jc w:val="left"/>
              <w:rPr>
                <w:rFonts w:hint="eastAsia"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服务能力</w:t>
            </w:r>
          </w:p>
        </w:tc>
        <w:tc>
          <w:tcPr>
            <w:tcW w:w="5981" w:type="dxa"/>
            <w:tcBorders>
              <w:top w:val="single" w:color="auto" w:sz="4" w:space="0"/>
              <w:left w:val="single" w:color="auto" w:sz="4" w:space="0"/>
              <w:bottom w:val="single" w:color="auto" w:sz="4" w:space="0"/>
              <w:right w:val="single" w:color="auto" w:sz="4" w:space="0"/>
            </w:tcBorders>
            <w:vAlign w:val="center"/>
          </w:tcPr>
          <w:tbl>
            <w:tblPr>
              <w:tblStyle w:val="6"/>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0" w:type="dxa"/>
                  <w:tcBorders>
                    <w:top w:val="single" w:color="auto" w:sz="4" w:space="0"/>
                    <w:left w:val="nil"/>
                    <w:bottom w:val="single" w:color="auto" w:sz="4" w:space="0"/>
                    <w:right w:val="single" w:color="auto" w:sz="4" w:space="0"/>
                  </w:tcBorders>
                  <w:vAlign w:val="center"/>
                </w:tcPr>
                <w:p>
                  <w:pPr>
                    <w:widowControl/>
                    <w:ind w:firstLine="480" w:firstLineChars="200"/>
                    <w:jc w:val="left"/>
                    <w:rPr>
                      <w:rFonts w:hint="eastAsia" w:ascii="宋体" w:hAnsi="宋体"/>
                      <w:sz w:val="24"/>
                      <w:szCs w:val="24"/>
                    </w:rPr>
                  </w:pPr>
                  <w:r>
                    <w:rPr>
                      <w:rFonts w:hint="eastAsia" w:ascii="宋体" w:hAnsi="宋体"/>
                      <w:sz w:val="24"/>
                      <w:szCs w:val="24"/>
                    </w:rPr>
                    <w:t>1.供应商自主拥有漏洞库软件的，得1分。须提供漏洞库软件著作权复印件加盖公章，否则不得分。</w:t>
                  </w:r>
                </w:p>
                <w:p>
                  <w:pPr>
                    <w:widowControl/>
                    <w:ind w:firstLine="480" w:firstLineChars="200"/>
                    <w:jc w:val="left"/>
                    <w:rPr>
                      <w:rFonts w:hint="eastAsia" w:ascii="宋体" w:hAnsi="宋体"/>
                      <w:sz w:val="24"/>
                      <w:szCs w:val="24"/>
                    </w:rPr>
                  </w:pPr>
                  <w:r>
                    <w:rPr>
                      <w:rFonts w:hint="eastAsia" w:ascii="宋体" w:hAnsi="宋体"/>
                      <w:sz w:val="24"/>
                      <w:szCs w:val="24"/>
                    </w:rPr>
                    <w:t>2.供应商具有中国合格评定国家认可委员会颁发的《检验机构认可证书》得2分，提供证书复印件加盖公章，否则不得分。</w:t>
                  </w:r>
                </w:p>
                <w:p>
                  <w:pPr>
                    <w:widowControl/>
                    <w:ind w:firstLine="480" w:firstLineChars="200"/>
                    <w:jc w:val="left"/>
                    <w:rPr>
                      <w:rFonts w:hint="eastAsia" w:ascii="宋体" w:hAnsi="宋体"/>
                      <w:sz w:val="24"/>
                      <w:szCs w:val="24"/>
                    </w:rPr>
                  </w:pPr>
                  <w:r>
                    <w:rPr>
                      <w:rFonts w:hint="eastAsia" w:ascii="宋体" w:hAnsi="宋体"/>
                      <w:sz w:val="24"/>
                      <w:szCs w:val="24"/>
                    </w:rPr>
                    <w:t>3.供应商具有中国合格评定国家认可委员会颁发的《实验室认可证书》得2分，提供证书复印件加盖公章，否则不得分。</w:t>
                  </w:r>
                </w:p>
                <w:p>
                  <w:pPr>
                    <w:widowControl/>
                    <w:ind w:firstLine="480" w:firstLineChars="200"/>
                    <w:jc w:val="left"/>
                    <w:rPr>
                      <w:rFonts w:hint="eastAsia" w:ascii="宋体" w:hAnsi="宋体"/>
                      <w:sz w:val="24"/>
                      <w:szCs w:val="24"/>
                    </w:rPr>
                  </w:pPr>
                  <w:r>
                    <w:rPr>
                      <w:rFonts w:hint="eastAsia" w:ascii="宋体" w:hAnsi="宋体"/>
                      <w:sz w:val="24"/>
                      <w:szCs w:val="24"/>
                    </w:rPr>
                    <w:t xml:space="preserve">4.项目负责人同时具有高级等保测评师、CISP (注册信息安全专业人员) 、CISAW（信息安全保障人员），得3分。 </w:t>
                  </w:r>
                </w:p>
                <w:p>
                  <w:pPr>
                    <w:widowControl/>
                    <w:ind w:firstLine="480" w:firstLineChars="200"/>
                    <w:jc w:val="left"/>
                    <w:rPr>
                      <w:rFonts w:hint="eastAsia" w:ascii="宋体" w:hAnsi="宋体"/>
                      <w:sz w:val="24"/>
                      <w:szCs w:val="24"/>
                    </w:rPr>
                  </w:pPr>
                  <w:r>
                    <w:rPr>
                      <w:rFonts w:hint="eastAsia" w:ascii="宋体" w:hAnsi="宋体"/>
                      <w:sz w:val="24"/>
                      <w:szCs w:val="24"/>
                    </w:rPr>
                    <w:t>5.项目组成员同时具有高级或中级等保测评师和CISP-PTE认证的，得2分。</w:t>
                  </w:r>
                </w:p>
                <w:p>
                  <w:pPr>
                    <w:widowControl/>
                    <w:ind w:firstLine="480" w:firstLineChars="200"/>
                    <w:jc w:val="left"/>
                    <w:rPr>
                      <w:rFonts w:hint="eastAsia" w:ascii="宋体" w:hAnsi="宋体"/>
                      <w:sz w:val="24"/>
                      <w:szCs w:val="24"/>
                    </w:rPr>
                  </w:pPr>
                  <w:r>
                    <w:rPr>
                      <w:rFonts w:hint="eastAsia" w:ascii="宋体" w:hAnsi="宋体"/>
                      <w:sz w:val="24"/>
                      <w:szCs w:val="24"/>
                    </w:rPr>
                    <w:t>6.项目组成员同时具有高级或中级等保测评师和CISP认证的，每提供一名得2分，最高得4分。</w:t>
                  </w:r>
                </w:p>
                <w:p>
                  <w:pPr>
                    <w:ind w:firstLine="480" w:firstLineChars="200"/>
                    <w:rPr>
                      <w:rFonts w:hint="eastAsia" w:ascii="宋体" w:hAnsi="宋体"/>
                      <w:sz w:val="24"/>
                      <w:szCs w:val="24"/>
                    </w:rPr>
                  </w:pPr>
                  <w:r>
                    <w:rPr>
                      <w:rFonts w:hint="eastAsia" w:ascii="宋体" w:hAnsi="宋体"/>
                      <w:sz w:val="24"/>
                      <w:szCs w:val="24"/>
                    </w:rPr>
                    <w:t>7.项目组成员同时具有等保测评师认证和PMP认证的，得2分。</w:t>
                  </w:r>
                </w:p>
                <w:p>
                  <w:pPr>
                    <w:widowControl/>
                    <w:ind w:firstLine="480" w:firstLineChars="200"/>
                    <w:jc w:val="left"/>
                    <w:rPr>
                      <w:rFonts w:hint="eastAsia" w:ascii="宋体" w:hAnsi="宋体"/>
                      <w:sz w:val="24"/>
                      <w:szCs w:val="24"/>
                    </w:rPr>
                  </w:pPr>
                  <w:r>
                    <w:rPr>
                      <w:rFonts w:hint="eastAsia" w:ascii="宋体" w:hAnsi="宋体"/>
                      <w:sz w:val="24"/>
                      <w:szCs w:val="24"/>
                    </w:rPr>
                    <w:t>须提供有效期内证书或文件原件扫描件及常驻地行政主管部门出具的（或社保网站打印的）社保证明原件扫描件，否则不得分。</w:t>
                  </w:r>
                </w:p>
                <w:p>
                  <w:pPr>
                    <w:widowControl/>
                    <w:ind w:firstLine="480" w:firstLineChars="200"/>
                    <w:jc w:val="left"/>
                    <w:rPr>
                      <w:rFonts w:hint="eastAsia" w:ascii="宋体" w:hAnsi="宋体"/>
                      <w:sz w:val="24"/>
                      <w:szCs w:val="24"/>
                    </w:rPr>
                  </w:pPr>
                  <w:r>
                    <w:rPr>
                      <w:rFonts w:hint="eastAsia" w:ascii="宋体" w:hAnsi="宋体"/>
                      <w:sz w:val="24"/>
                      <w:szCs w:val="24"/>
                    </w:rPr>
                    <w:t>8.供应商自主拥有主动监视入侵和攻击的技术手段的，得2分。</w:t>
                  </w:r>
                </w:p>
                <w:p>
                  <w:pPr>
                    <w:widowControl/>
                    <w:ind w:firstLine="480" w:firstLineChars="200"/>
                    <w:jc w:val="left"/>
                    <w:rPr>
                      <w:rFonts w:hint="eastAsia" w:ascii="宋体" w:hAnsi="宋体"/>
                      <w:sz w:val="24"/>
                      <w:szCs w:val="24"/>
                    </w:rPr>
                  </w:pPr>
                  <w:r>
                    <w:rPr>
                      <w:rFonts w:hint="eastAsia" w:ascii="宋体" w:hAnsi="宋体"/>
                      <w:sz w:val="24"/>
                      <w:szCs w:val="24"/>
                    </w:rPr>
                    <w:t>9.供应商自主拥有防止或限制网络攻击行为的技术手段的，得2分。</w:t>
                  </w:r>
                </w:p>
                <w:p>
                  <w:pPr>
                    <w:widowControl/>
                    <w:ind w:firstLine="480" w:firstLineChars="200"/>
                    <w:jc w:val="left"/>
                    <w:rPr>
                      <w:rFonts w:hint="eastAsia" w:ascii="宋体" w:hAnsi="宋体"/>
                      <w:sz w:val="24"/>
                      <w:szCs w:val="24"/>
                    </w:rPr>
                  </w:pPr>
                  <w:r>
                    <w:rPr>
                      <w:rFonts w:hint="eastAsia" w:ascii="宋体" w:hAnsi="宋体"/>
                      <w:sz w:val="24"/>
                      <w:szCs w:val="24"/>
                    </w:rPr>
                    <w:t>以上均须提供技术平台相关截图及国家级第三方软件检测机构出具的测试报告复印件加盖供应商公章，否则不得分。</w:t>
                  </w:r>
                </w:p>
              </w:tc>
            </w:tr>
          </w:tbl>
          <w:p>
            <w:pPr>
              <w:autoSpaceDE w:val="0"/>
              <w:autoSpaceDN w:val="0"/>
              <w:adjustRightInd w:val="0"/>
              <w:jc w:val="left"/>
              <w:rPr>
                <w:rFonts w:hint="eastAsia" w:ascii="宋体" w:hAnsi="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服务保证</w:t>
            </w:r>
          </w:p>
        </w:tc>
        <w:tc>
          <w:tcPr>
            <w:tcW w:w="59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jc w:val="left"/>
              <w:rPr>
                <w:rFonts w:hint="eastAsia" w:ascii="宋体" w:hAnsi="宋体"/>
                <w:kern w:val="0"/>
                <w:sz w:val="24"/>
                <w:szCs w:val="24"/>
              </w:rPr>
            </w:pPr>
            <w:r>
              <w:rPr>
                <w:rFonts w:hint="eastAsia" w:ascii="宋体" w:hAnsi="宋体"/>
                <w:sz w:val="24"/>
                <w:szCs w:val="24"/>
              </w:rPr>
              <w:t>对本项目实施过程中所有可能出现的问题考虑全面，解决问题能力强，服务紧急事故处理预案详细可操作，得</w:t>
            </w:r>
            <w:r>
              <w:rPr>
                <w:sz w:val="24"/>
                <w:szCs w:val="24"/>
              </w:rPr>
              <w:t>5</w:t>
            </w:r>
            <w:r>
              <w:rPr>
                <w:rFonts w:hint="eastAsia" w:ascii="宋体" w:hAnsi="宋体"/>
                <w:sz w:val="24"/>
                <w:szCs w:val="24"/>
              </w:rPr>
              <w:t>分；具有解决项目过程中发生紧急事故处理的能力，项目实施过程中所有可能出现的问题考虑全面，但服务紧急事故处理预案有可实施性但不完善的，得</w:t>
            </w:r>
            <w:r>
              <w:rPr>
                <w:sz w:val="24"/>
                <w:szCs w:val="24"/>
              </w:rPr>
              <w:t>4</w:t>
            </w:r>
            <w:r>
              <w:rPr>
                <w:rFonts w:hint="eastAsia" w:ascii="宋体" w:hAnsi="宋体"/>
                <w:sz w:val="24"/>
                <w:szCs w:val="24"/>
              </w:rPr>
              <w:t>分；具有解决紧急事故处理的能力，但考虑不够周到、细致，紧急故障处理预案可操作性差，得</w:t>
            </w:r>
            <w:r>
              <w:rPr>
                <w:sz w:val="24"/>
                <w:szCs w:val="24"/>
              </w:rPr>
              <w:t>2</w:t>
            </w:r>
            <w:r>
              <w:rPr>
                <w:rFonts w:hint="eastAsia" w:ascii="宋体" w:hAnsi="宋体"/>
                <w:sz w:val="24"/>
                <w:szCs w:val="24"/>
              </w:rPr>
              <w:t>分；措施过于简单的得</w:t>
            </w:r>
            <w:r>
              <w:rPr>
                <w:sz w:val="24"/>
                <w:szCs w:val="24"/>
              </w:rPr>
              <w:t>1</w:t>
            </w:r>
            <w:r>
              <w:rPr>
                <w:rFonts w:hint="eastAsia" w:ascii="宋体" w:hAnsi="宋体"/>
                <w:sz w:val="24"/>
                <w:szCs w:val="24"/>
              </w:rPr>
              <w:t>分；未提供不得分。</w:t>
            </w:r>
          </w:p>
        </w:tc>
        <w:tc>
          <w:tcPr>
            <w:tcW w:w="1134" w:type="dxa"/>
            <w:tcBorders>
              <w:top w:val="single" w:color="auto" w:sz="4" w:space="0"/>
              <w:left w:val="single" w:color="auto" w:sz="4" w:space="0"/>
              <w:bottom w:val="single" w:color="auto" w:sz="4" w:space="0"/>
              <w:right w:val="single" w:color="auto" w:sz="4" w:space="0"/>
            </w:tcBorders>
          </w:tcPr>
          <w:p>
            <w:pPr>
              <w:spacing w:before="60" w:after="60"/>
              <w:jc w:val="center"/>
              <w:rPr>
                <w:rFonts w:hint="eastAsia" w:ascii="宋体" w:hAnsi="宋体"/>
                <w:kern w:val="0"/>
                <w:sz w:val="24"/>
                <w:szCs w:val="24"/>
              </w:rPr>
            </w:pPr>
            <w:r>
              <w:rPr>
                <w:rFonts w:hint="eastAsia" w:ascii="宋体" w:hAnsi="宋体"/>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r>
              <w:rPr>
                <w:rFonts w:hint="eastAsia" w:ascii="宋体" w:hAnsi="宋体"/>
                <w:kern w:val="0"/>
                <w:sz w:val="24"/>
                <w:szCs w:val="24"/>
              </w:rPr>
              <w:t>服务保障措施</w:t>
            </w:r>
          </w:p>
        </w:tc>
        <w:tc>
          <w:tcPr>
            <w:tcW w:w="59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firstLineChars="200"/>
              <w:jc w:val="left"/>
              <w:rPr>
                <w:rFonts w:hint="eastAsia" w:ascii="宋体" w:hAnsi="宋体"/>
                <w:kern w:val="0"/>
                <w:sz w:val="24"/>
                <w:szCs w:val="24"/>
              </w:rPr>
            </w:pPr>
            <w:r>
              <w:rPr>
                <w:rFonts w:hint="eastAsia" w:ascii="宋体" w:hAnsi="宋体"/>
                <w:sz w:val="24"/>
                <w:szCs w:val="24"/>
              </w:rPr>
              <w:t>投标人组织机构及服务质量保证措施、保密措施等能做到机构健全，建立完整的工作台帐、工作信息收集、反馈等客户质量保证措施的，得</w:t>
            </w:r>
            <w:r>
              <w:rPr>
                <w:sz w:val="24"/>
                <w:szCs w:val="24"/>
              </w:rPr>
              <w:t>5</w:t>
            </w:r>
            <w:r>
              <w:rPr>
                <w:rFonts w:hint="eastAsia" w:ascii="宋体" w:hAnsi="宋体"/>
                <w:sz w:val="24"/>
                <w:szCs w:val="24"/>
              </w:rPr>
              <w:t>分；服务质量保证措施基本健全，工作台帐相对完善，能基本满足项目招标需求的，得</w:t>
            </w:r>
            <w:r>
              <w:rPr>
                <w:sz w:val="24"/>
                <w:szCs w:val="24"/>
              </w:rPr>
              <w:t>3</w:t>
            </w:r>
            <w:r>
              <w:rPr>
                <w:rFonts w:hint="eastAsia" w:ascii="宋体" w:hAnsi="宋体"/>
                <w:sz w:val="24"/>
                <w:szCs w:val="24"/>
              </w:rPr>
              <w:t>分；服务质量保证措施不够健全，工作台帐混乱，不能满足项目招标需求的，得</w:t>
            </w:r>
            <w:r>
              <w:rPr>
                <w:sz w:val="24"/>
                <w:szCs w:val="24"/>
              </w:rPr>
              <w:t>1</w:t>
            </w:r>
            <w:r>
              <w:rPr>
                <w:rFonts w:hint="eastAsia" w:ascii="宋体" w:hAnsi="宋体"/>
                <w:sz w:val="24"/>
                <w:szCs w:val="24"/>
              </w:rPr>
              <w:t>分；无服务保证措施的本项得</w:t>
            </w:r>
            <w:r>
              <w:rPr>
                <w:sz w:val="24"/>
                <w:szCs w:val="24"/>
              </w:rPr>
              <w:t>0</w:t>
            </w:r>
            <w:r>
              <w:rPr>
                <w:rFonts w:hint="eastAsia" w:ascii="宋体" w:hAnsi="宋体"/>
                <w:sz w:val="24"/>
                <w:szCs w:val="24"/>
              </w:rPr>
              <w:t>分。</w:t>
            </w:r>
          </w:p>
        </w:tc>
        <w:tc>
          <w:tcPr>
            <w:tcW w:w="1134" w:type="dxa"/>
            <w:tcBorders>
              <w:top w:val="single" w:color="auto" w:sz="4" w:space="0"/>
              <w:left w:val="single" w:color="auto" w:sz="4" w:space="0"/>
              <w:bottom w:val="single" w:color="auto" w:sz="4" w:space="0"/>
              <w:right w:val="single" w:color="auto" w:sz="4" w:space="0"/>
            </w:tcBorders>
          </w:tcPr>
          <w:p>
            <w:pPr>
              <w:spacing w:before="60" w:after="60"/>
              <w:jc w:val="center"/>
              <w:rPr>
                <w:rFonts w:hint="eastAsia" w:ascii="宋体" w:hAnsi="宋体"/>
                <w:kern w:val="0"/>
                <w:sz w:val="24"/>
                <w:szCs w:val="24"/>
              </w:rPr>
            </w:pPr>
            <w:r>
              <w:rPr>
                <w:rFonts w:hint="eastAsia" w:ascii="宋体" w:hAnsi="宋体"/>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pPr>
              <w:spacing w:before="60" w:after="60"/>
              <w:jc w:val="left"/>
              <w:rPr>
                <w:rFonts w:hint="eastAsia" w:ascii="宋体" w:hAnsi="宋体"/>
                <w:kern w:val="0"/>
                <w:sz w:val="24"/>
                <w:szCs w:val="24"/>
              </w:rPr>
            </w:pPr>
            <w:r>
              <w:rPr>
                <w:rFonts w:hint="eastAsia" w:ascii="宋体" w:hAnsi="宋体"/>
                <w:kern w:val="0"/>
                <w:sz w:val="24"/>
                <w:szCs w:val="24"/>
              </w:rPr>
              <w:t>合计</w:t>
            </w:r>
          </w:p>
        </w:tc>
        <w:tc>
          <w:tcPr>
            <w:tcW w:w="5981"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before="60" w:after="60"/>
              <w:jc w:val="center"/>
              <w:rPr>
                <w:rFonts w:hint="eastAsia" w:ascii="宋体" w:hAnsi="宋体"/>
                <w:kern w:val="0"/>
                <w:sz w:val="24"/>
                <w:szCs w:val="24"/>
              </w:rPr>
            </w:pPr>
            <w:r>
              <w:rPr>
                <w:rFonts w:hint="eastAsia" w:ascii="宋体" w:hAnsi="宋体"/>
                <w:kern w:val="0"/>
                <w:sz w:val="24"/>
                <w:szCs w:val="24"/>
              </w:rPr>
              <w:t>100分</w:t>
            </w:r>
          </w:p>
        </w:tc>
      </w:tr>
    </w:tbl>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bCs/>
          <w:sz w:val="28"/>
          <w:szCs w:val="24"/>
        </w:rPr>
      </w:pPr>
    </w:p>
    <w:p>
      <w:pPr>
        <w:numPr>
          <w:ilvl w:val="0"/>
          <w:numId w:val="2"/>
        </w:numPr>
        <w:adjustRightInd w:val="0"/>
        <w:snapToGrid w:val="0"/>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付款方式</w:t>
      </w:r>
    </w:p>
    <w:p>
      <w:pPr>
        <w:adjustRightInd w:val="0"/>
        <w:snapToGrid w:val="0"/>
        <w:spacing w:line="360" w:lineRule="auto"/>
        <w:ind w:firstLine="560" w:firstLineChars="200"/>
        <w:rPr>
          <w:rFonts w:cs="Helvetica" w:asciiTheme="minorEastAsia" w:hAnsiTheme="minorEastAsia" w:eastAsiaTheme="minorEastAsia"/>
          <w:color w:val="333333"/>
          <w:sz w:val="28"/>
          <w:szCs w:val="28"/>
        </w:rPr>
      </w:pPr>
      <w:r>
        <w:rPr>
          <w:rFonts w:hint="eastAsia" w:asciiTheme="minorEastAsia" w:hAnsiTheme="minorEastAsia" w:cstheme="minorEastAsia"/>
          <w:sz w:val="28"/>
          <w:szCs w:val="28"/>
          <w:lang w:val="en-US" w:eastAsia="zh-CN"/>
        </w:rPr>
        <w:t>验收合格后支付合同金额的100%</w:t>
      </w:r>
      <w:r>
        <w:rPr>
          <w:rFonts w:hint="eastAsia" w:asciiTheme="minorEastAsia" w:hAnsiTheme="minorEastAsia" w:cstheme="minorEastAsia"/>
          <w:sz w:val="28"/>
          <w:szCs w:val="28"/>
        </w:rPr>
        <w:t>。</w:t>
      </w:r>
      <w:r>
        <w:rPr>
          <w:rFonts w:asciiTheme="minorEastAsia" w:hAnsiTheme="minorEastAsia" w:cstheme="minorEastAsia"/>
          <w:sz w:val="24"/>
          <w:szCs w:val="24"/>
        </w:rPr>
        <w:br w:type="page"/>
      </w:r>
      <w:bookmarkStart w:id="0" w:name="OLE_LINK21"/>
      <w:bookmarkStart w:id="1" w:name="OLE_LINK17"/>
      <w:bookmarkStart w:id="2" w:name="OLE_LINK20"/>
      <w:bookmarkStart w:id="3" w:name="OLE_LINK19"/>
      <w:bookmarkStart w:id="4" w:name="OLE_LINK15"/>
      <w:bookmarkStart w:id="5" w:name="OLE_LINK18"/>
      <w:bookmarkStart w:id="6" w:name="OLE_LINK16"/>
    </w:p>
    <w:bookmarkEnd w:id="0"/>
    <w:bookmarkEnd w:id="1"/>
    <w:bookmarkEnd w:id="2"/>
    <w:bookmarkEnd w:id="3"/>
    <w:bookmarkEnd w:id="4"/>
    <w:bookmarkEnd w:id="5"/>
    <w:bookmarkEnd w:id="6"/>
    <w:p>
      <w:pPr>
        <w:jc w:val="center"/>
        <w:rPr>
          <w:b/>
          <w:sz w:val="28"/>
          <w:szCs w:val="28"/>
        </w:rPr>
      </w:pPr>
      <w:r>
        <w:rPr>
          <w:rFonts w:hint="eastAsia"/>
          <w:b/>
          <w:sz w:val="28"/>
          <w:szCs w:val="28"/>
        </w:rPr>
        <w:t>第</w:t>
      </w:r>
      <w:r>
        <w:rPr>
          <w:rFonts w:hint="eastAsia"/>
          <w:b/>
          <w:sz w:val="28"/>
          <w:szCs w:val="28"/>
          <w:lang w:val="en-US" w:eastAsia="zh-CN"/>
        </w:rPr>
        <w:t>三</w:t>
      </w:r>
      <w:r>
        <w:rPr>
          <w:rFonts w:hint="eastAsia"/>
          <w:b/>
          <w:sz w:val="28"/>
          <w:szCs w:val="28"/>
        </w:rPr>
        <w:t>章响应文件附件部分格式</w:t>
      </w:r>
    </w:p>
    <w:p>
      <w:pPr>
        <w:rPr>
          <w:sz w:val="28"/>
          <w:szCs w:val="28"/>
        </w:rPr>
      </w:pPr>
      <w:r>
        <w:rPr>
          <w:rFonts w:hint="eastAsia"/>
          <w:sz w:val="28"/>
          <w:szCs w:val="28"/>
        </w:rPr>
        <w:t>附件一：封面</w:t>
      </w:r>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7" w:name="OLE_LINK22"/>
      <w:bookmarkStart w:id="8" w:name="OLE_LINK24"/>
      <w:bookmarkStart w:id="9" w:name="OLE_LINK23"/>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10" w:name="OLE_LINK30"/>
      <w:bookmarkStart w:id="11" w:name="OLE_LINK31"/>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Heiti SC Light"/>
          <w:kern w:val="1"/>
          <w:sz w:val="32"/>
          <w:szCs w:val="32"/>
        </w:rPr>
      </w:pPr>
      <w:r>
        <w:rPr>
          <w:rFonts w:hint="eastAsia" w:ascii="宋体" w:hAnsi="宋体" w:eastAsia="宋体" w:cs="Heiti SC Light"/>
          <w:kern w:val="1"/>
          <w:sz w:val="32"/>
          <w:szCs w:val="32"/>
        </w:rPr>
        <w:t>包：第包</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投标单位全称（盖公章）：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Times New Roman"/>
          <w:kern w:val="1"/>
          <w:sz w:val="32"/>
          <w:szCs w:val="32"/>
        </w:rPr>
      </w:pPr>
      <w:r>
        <w:rPr>
          <w:rFonts w:hint="eastAsia" w:ascii="宋体" w:hAnsi="宋体" w:eastAsia="宋体" w:cs="仿宋"/>
          <w:kern w:val="1"/>
          <w:sz w:val="32"/>
          <w:szCs w:val="32"/>
        </w:rPr>
        <w:t>二〇年月日</w:t>
      </w:r>
    </w:p>
    <w:bookmarkEnd w:id="10"/>
    <w:bookmarkEnd w:id="11"/>
    <w:p>
      <w:pPr>
        <w:ind w:firstLine="422" w:firstLineChars="150"/>
        <w:jc w:val="center"/>
        <w:rPr>
          <w:b/>
          <w:sz w:val="28"/>
          <w:szCs w:val="28"/>
        </w:rPr>
      </w:pPr>
    </w:p>
    <w:bookmarkEnd w:id="7"/>
    <w:bookmarkEnd w:id="8"/>
    <w:bookmarkEnd w:id="9"/>
    <w:p>
      <w:pPr>
        <w:ind w:firstLine="422" w:firstLineChars="150"/>
        <w:jc w:val="center"/>
        <w:rPr>
          <w:b/>
          <w:sz w:val="28"/>
          <w:szCs w:val="28"/>
        </w:rPr>
      </w:pPr>
    </w:p>
    <w:p>
      <w:pPr>
        <w:ind w:firstLine="422" w:firstLineChars="150"/>
        <w:jc w:val="center"/>
        <w:rPr>
          <w:b/>
          <w:sz w:val="28"/>
          <w:szCs w:val="28"/>
        </w:rPr>
      </w:pPr>
    </w:p>
    <w:p>
      <w:pPr>
        <w:rPr>
          <w:sz w:val="28"/>
          <w:szCs w:val="28"/>
        </w:rPr>
      </w:pPr>
      <w:r>
        <w:rPr>
          <w:rFonts w:hint="eastAsia"/>
          <w:sz w:val="28"/>
          <w:szCs w:val="28"/>
        </w:rPr>
        <w:t>附件二</w:t>
      </w:r>
    </w:p>
    <w:p>
      <w:pPr>
        <w:jc w:val="center"/>
        <w:rPr>
          <w:b/>
          <w:sz w:val="28"/>
          <w:szCs w:val="28"/>
        </w:rPr>
      </w:pPr>
      <w:r>
        <w:rPr>
          <w:rFonts w:hint="eastAsia"/>
          <w:b/>
          <w:sz w:val="28"/>
          <w:szCs w:val="28"/>
        </w:rPr>
        <w:t>报价函</w:t>
      </w:r>
    </w:p>
    <w:p>
      <w:pPr>
        <w:pStyle w:val="9"/>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r>
        <w:rPr>
          <w:rFonts w:hint="eastAsia"/>
          <w:sz w:val="24"/>
          <w:szCs w:val="24"/>
        </w:rPr>
        <w:t>经研究，我方决定参加贵单位组织的项目（项目编号：）的磋商活动。为此，我方郑重声明以下诸点，并负法律责任。</w:t>
      </w:r>
    </w:p>
    <w:p>
      <w:pPr>
        <w:spacing w:line="360" w:lineRule="auto"/>
        <w:ind w:firstLine="480" w:firstLineChars="200"/>
        <w:rPr>
          <w:sz w:val="24"/>
          <w:szCs w:val="24"/>
        </w:rPr>
      </w:pPr>
      <w:r>
        <w:rPr>
          <w:rFonts w:hint="eastAsia"/>
          <w:sz w:val="24"/>
          <w:szCs w:val="24"/>
        </w:rPr>
        <w:t>1、我方提交的响应文件，正本一份，副本</w:t>
      </w:r>
      <w:r>
        <w:rPr>
          <w:rFonts w:hint="eastAsia"/>
          <w:sz w:val="24"/>
          <w:szCs w:val="24"/>
          <w:lang w:val="en-US" w:eastAsia="zh-CN"/>
        </w:rPr>
        <w:t>七</w:t>
      </w:r>
      <w:r>
        <w:rPr>
          <w:rFonts w:hint="eastAsia"/>
          <w:sz w:val="24"/>
          <w:szCs w:val="24"/>
        </w:rPr>
        <w:t>份。</w:t>
      </w:r>
    </w:p>
    <w:p>
      <w:pPr>
        <w:spacing w:line="360" w:lineRule="auto"/>
        <w:ind w:firstLine="480" w:firstLineChars="200"/>
        <w:rPr>
          <w:sz w:val="24"/>
          <w:szCs w:val="24"/>
        </w:rPr>
      </w:pPr>
      <w:r>
        <w:rPr>
          <w:rFonts w:hint="eastAsia"/>
          <w:sz w:val="24"/>
          <w:szCs w:val="24"/>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rPr>
      </w:pPr>
      <w:r>
        <w:rPr>
          <w:rFonts w:hint="eastAsia"/>
          <w:sz w:val="24"/>
          <w:szCs w:val="24"/>
        </w:rPr>
        <w:t>3、我方承诺：如中标，严格按照磋商文件要求保质、保量完成本次服务工作，由此发生的一切费用由我方承担。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w:t>
      </w:r>
      <w:r>
        <w:rPr>
          <w:rFonts w:hint="eastAsia"/>
          <w:sz w:val="24"/>
          <w:szCs w:val="24"/>
          <w:lang w:val="en-US" w:eastAsia="zh-CN"/>
        </w:rPr>
        <w:t>民法典</w:t>
      </w:r>
      <w:r>
        <w:rPr>
          <w:rFonts w:hint="eastAsia"/>
          <w:sz w:val="24"/>
          <w:szCs w:val="24"/>
        </w:rPr>
        <w:t>》履行自己的全部责任。</w:t>
      </w:r>
    </w:p>
    <w:p>
      <w:pPr>
        <w:spacing w:line="360" w:lineRule="auto"/>
        <w:ind w:firstLine="480" w:firstLineChars="200"/>
        <w:rPr>
          <w:sz w:val="24"/>
          <w:szCs w:val="24"/>
        </w:rPr>
      </w:pPr>
      <w:r>
        <w:rPr>
          <w:rFonts w:hint="eastAsia"/>
          <w:sz w:val="24"/>
          <w:szCs w:val="24"/>
        </w:rPr>
        <w:t>5、我方同意按磋商文件规定交纳投标保证金、履约保证金、中标服务费、公证费，遵守贵单位有关招标的各项规定。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6、我方的磋商文件自公开报价之日起有效期为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pStyle w:val="9"/>
        <w:ind w:left="720" w:firstLine="480"/>
        <w:rPr>
          <w:sz w:val="24"/>
          <w:szCs w:val="24"/>
        </w:rPr>
      </w:pPr>
    </w:p>
    <w:p>
      <w:pPr>
        <w:pStyle w:val="9"/>
        <w:ind w:left="720" w:firstLine="480"/>
        <w:rPr>
          <w:sz w:val="24"/>
          <w:szCs w:val="24"/>
        </w:rPr>
      </w:pPr>
    </w:p>
    <w:p>
      <w:pPr>
        <w:pStyle w:val="9"/>
        <w:ind w:left="720" w:firstLine="480"/>
        <w:rPr>
          <w:sz w:val="24"/>
          <w:szCs w:val="24"/>
        </w:rPr>
      </w:pPr>
    </w:p>
    <w:p>
      <w:pPr>
        <w:pStyle w:val="9"/>
        <w:ind w:left="720" w:firstLine="480"/>
        <w:rPr>
          <w:sz w:val="24"/>
          <w:szCs w:val="24"/>
        </w:rPr>
      </w:pPr>
    </w:p>
    <w:p>
      <w:pPr>
        <w:pStyle w:val="9"/>
        <w:ind w:left="720" w:firstLine="480"/>
        <w:rPr>
          <w:sz w:val="24"/>
          <w:szCs w:val="24"/>
        </w:rPr>
      </w:pPr>
      <w:r>
        <w:rPr>
          <w:rFonts w:hint="eastAsia"/>
          <w:sz w:val="24"/>
          <w:szCs w:val="24"/>
        </w:rPr>
        <w:t>日期：年月日</w:t>
      </w:r>
    </w:p>
    <w:p>
      <w:pPr>
        <w:pStyle w:val="9"/>
        <w:ind w:left="720" w:firstLine="480"/>
        <w:rPr>
          <w:sz w:val="24"/>
          <w:szCs w:val="24"/>
        </w:rPr>
      </w:pPr>
    </w:p>
    <w:p>
      <w:pPr>
        <w:pStyle w:val="9"/>
        <w:ind w:left="720" w:firstLine="480"/>
        <w:rPr>
          <w:sz w:val="24"/>
          <w:szCs w:val="24"/>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9"/>
        <w:ind w:left="720" w:firstLine="562"/>
        <w:jc w:val="center"/>
        <w:rPr>
          <w:b/>
          <w:sz w:val="28"/>
          <w:szCs w:val="28"/>
        </w:rPr>
      </w:pPr>
      <w:r>
        <w:rPr>
          <w:rFonts w:hint="eastAsia"/>
          <w:b/>
          <w:sz w:val="28"/>
          <w:szCs w:val="28"/>
        </w:rPr>
        <w:t>法定代表人授权委托书</w:t>
      </w:r>
    </w:p>
    <w:p>
      <w:pPr>
        <w:pStyle w:val="9"/>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9"/>
        <w:spacing w:line="360" w:lineRule="auto"/>
        <w:ind w:left="720" w:firstLine="480"/>
        <w:rPr>
          <w:sz w:val="24"/>
          <w:szCs w:val="24"/>
        </w:rPr>
      </w:pPr>
      <w:r>
        <w:rPr>
          <w:rFonts w:hint="eastAsia"/>
          <w:sz w:val="24"/>
          <w:szCs w:val="24"/>
        </w:rPr>
        <w:t>声明：我__（姓名）系（供应商名称）的法定代表人，现授权委托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pPr>
        <w:pStyle w:val="9"/>
        <w:spacing w:line="360" w:lineRule="auto"/>
        <w:ind w:left="720" w:firstLine="480"/>
        <w:rPr>
          <w:sz w:val="24"/>
          <w:szCs w:val="24"/>
        </w:rPr>
      </w:pPr>
    </w:p>
    <w:p>
      <w:pPr>
        <w:pStyle w:val="9"/>
        <w:spacing w:line="360" w:lineRule="auto"/>
        <w:ind w:left="720" w:firstLine="480"/>
        <w:rPr>
          <w:sz w:val="24"/>
          <w:szCs w:val="24"/>
        </w:rPr>
      </w:pPr>
      <w:r>
        <w:rPr>
          <w:rFonts w:hint="eastAsia"/>
          <w:sz w:val="24"/>
          <w:szCs w:val="24"/>
        </w:rPr>
        <w:t>代理人：性别：年龄：</w:t>
      </w:r>
    </w:p>
    <w:p>
      <w:pPr>
        <w:pStyle w:val="9"/>
        <w:spacing w:line="360" w:lineRule="auto"/>
        <w:ind w:left="720" w:firstLine="480"/>
        <w:rPr>
          <w:sz w:val="24"/>
          <w:szCs w:val="24"/>
        </w:rPr>
      </w:pPr>
      <w:r>
        <w:rPr>
          <w:rFonts w:hint="eastAsia"/>
          <w:sz w:val="24"/>
          <w:szCs w:val="24"/>
        </w:rPr>
        <w:t>单位：部门：职务：</w:t>
      </w:r>
    </w:p>
    <w:p>
      <w:pPr>
        <w:pStyle w:val="9"/>
        <w:spacing w:line="360" w:lineRule="auto"/>
        <w:ind w:left="720" w:firstLine="480"/>
        <w:rPr>
          <w:sz w:val="24"/>
          <w:szCs w:val="24"/>
        </w:rPr>
      </w:pPr>
      <w:r>
        <w:rPr>
          <w:rFonts w:hint="eastAsia"/>
          <w:sz w:val="24"/>
          <w:szCs w:val="24"/>
        </w:rPr>
        <w:t>代理人无转委托权。特此委托。</w:t>
      </w:r>
    </w:p>
    <w:p>
      <w:pPr>
        <w:pStyle w:val="9"/>
        <w:spacing w:line="360" w:lineRule="auto"/>
        <w:ind w:left="720" w:firstLine="480"/>
        <w:rPr>
          <w:sz w:val="24"/>
          <w:szCs w:val="24"/>
        </w:rPr>
      </w:pPr>
    </w:p>
    <w:p>
      <w:pPr>
        <w:pStyle w:val="9"/>
        <w:spacing w:line="360" w:lineRule="auto"/>
        <w:ind w:left="720" w:firstLine="480"/>
        <w:rPr>
          <w:sz w:val="24"/>
          <w:szCs w:val="24"/>
        </w:rPr>
      </w:pPr>
      <w:r>
        <w:rPr>
          <w:rFonts w:hint="eastAsia"/>
          <w:sz w:val="24"/>
          <w:szCs w:val="24"/>
        </w:rPr>
        <w:t>投标单位：（盖章）</w:t>
      </w:r>
    </w:p>
    <w:p>
      <w:pPr>
        <w:pStyle w:val="9"/>
        <w:spacing w:line="360" w:lineRule="auto"/>
        <w:ind w:left="720" w:firstLine="480"/>
        <w:rPr>
          <w:sz w:val="24"/>
          <w:szCs w:val="24"/>
        </w:rPr>
      </w:pPr>
      <w:r>
        <w:rPr>
          <w:rFonts w:hint="eastAsia"/>
          <w:sz w:val="24"/>
          <w:szCs w:val="24"/>
        </w:rPr>
        <w:t>法定代表人签字：</w:t>
      </w:r>
    </w:p>
    <w:p>
      <w:pPr>
        <w:pStyle w:val="9"/>
        <w:spacing w:line="360" w:lineRule="auto"/>
        <w:ind w:left="720" w:firstLine="480"/>
        <w:rPr>
          <w:sz w:val="24"/>
          <w:szCs w:val="24"/>
        </w:rPr>
      </w:pPr>
    </w:p>
    <w:p>
      <w:pPr>
        <w:pStyle w:val="9"/>
        <w:spacing w:line="360" w:lineRule="auto"/>
        <w:ind w:left="720" w:firstLine="480"/>
        <w:rPr>
          <w:sz w:val="24"/>
          <w:szCs w:val="24"/>
        </w:rPr>
      </w:pPr>
      <w:r>
        <w:rPr>
          <w:rFonts w:hint="eastAsia"/>
          <w:sz w:val="24"/>
          <w:szCs w:val="24"/>
        </w:rPr>
        <w:t>授权代理人身份证复印件（正反面）</w:t>
      </w:r>
    </w:p>
    <w:p>
      <w:pPr>
        <w:pStyle w:val="9"/>
        <w:spacing w:line="360" w:lineRule="auto"/>
        <w:ind w:left="720" w:firstLine="480"/>
        <w:rPr>
          <w:sz w:val="24"/>
          <w:szCs w:val="24"/>
        </w:rPr>
      </w:pPr>
    </w:p>
    <w:p>
      <w:pPr>
        <w:pStyle w:val="9"/>
        <w:spacing w:line="360" w:lineRule="auto"/>
        <w:ind w:left="720" w:firstLine="480"/>
        <w:rPr>
          <w:sz w:val="24"/>
          <w:szCs w:val="24"/>
        </w:rPr>
      </w:pPr>
    </w:p>
    <w:p>
      <w:pPr>
        <w:pStyle w:val="9"/>
        <w:spacing w:line="360" w:lineRule="auto"/>
        <w:ind w:left="720" w:firstLine="480"/>
        <w:rPr>
          <w:sz w:val="24"/>
          <w:szCs w:val="24"/>
        </w:rPr>
      </w:pPr>
    </w:p>
    <w:p>
      <w:pPr>
        <w:pStyle w:val="9"/>
        <w:ind w:left="720" w:firstLine="480"/>
        <w:rPr>
          <w:sz w:val="24"/>
          <w:szCs w:val="24"/>
        </w:rPr>
      </w:pPr>
    </w:p>
    <w:p>
      <w:pPr>
        <w:pStyle w:val="9"/>
        <w:ind w:left="720" w:firstLine="480"/>
        <w:jc w:val="right"/>
        <w:rPr>
          <w:sz w:val="24"/>
          <w:szCs w:val="24"/>
        </w:rPr>
      </w:pPr>
      <w:r>
        <w:rPr>
          <w:rFonts w:hint="eastAsia"/>
          <w:sz w:val="24"/>
          <w:szCs w:val="24"/>
        </w:rPr>
        <w:t>日期：年月日</w:t>
      </w:r>
    </w:p>
    <w:p>
      <w:pPr>
        <w:pStyle w:val="9"/>
        <w:ind w:left="720" w:firstLine="480"/>
        <w:rPr>
          <w:sz w:val="24"/>
          <w:szCs w:val="24"/>
        </w:rPr>
      </w:pPr>
    </w:p>
    <w:p>
      <w:pPr>
        <w:pStyle w:val="9"/>
        <w:ind w:left="720" w:firstLine="480"/>
        <w:rPr>
          <w:sz w:val="24"/>
          <w:szCs w:val="24"/>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20" w:firstLineChars="150"/>
        <w:jc w:val="left"/>
        <w:rPr>
          <w:sz w:val="28"/>
          <w:szCs w:val="28"/>
        </w:rPr>
      </w:pPr>
      <w:r>
        <w:rPr>
          <w:rFonts w:hint="eastAsia"/>
          <w:sz w:val="28"/>
          <w:szCs w:val="28"/>
        </w:rPr>
        <w:t>附件四</w:t>
      </w:r>
    </w:p>
    <w:p>
      <w:pPr>
        <w:pStyle w:val="9"/>
        <w:ind w:left="720" w:firstLine="562"/>
        <w:jc w:val="center"/>
        <w:rPr>
          <w:b/>
          <w:sz w:val="28"/>
          <w:szCs w:val="28"/>
        </w:rPr>
      </w:pPr>
      <w:r>
        <w:rPr>
          <w:rFonts w:hint="eastAsia"/>
          <w:b/>
          <w:sz w:val="28"/>
          <w:szCs w:val="28"/>
        </w:rPr>
        <w:t>报价一览表</w:t>
      </w:r>
    </w:p>
    <w:p>
      <w:pPr>
        <w:pStyle w:val="9"/>
        <w:spacing w:line="360" w:lineRule="auto"/>
        <w:ind w:left="720" w:firstLine="560"/>
        <w:rPr>
          <w:sz w:val="28"/>
          <w:szCs w:val="28"/>
          <w:highlight w:val="yellow"/>
        </w:rPr>
      </w:pPr>
    </w:p>
    <w:p>
      <w:pPr>
        <w:spacing w:line="360" w:lineRule="auto"/>
        <w:ind w:firstLine="360" w:firstLineChars="150"/>
        <w:rPr>
          <w:sz w:val="24"/>
          <w:szCs w:val="24"/>
        </w:rPr>
      </w:pPr>
      <w:bookmarkStart w:id="12" w:name="OLE_LINK53"/>
      <w:bookmarkStart w:id="13" w:name="OLE_LINK54"/>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bookmarkEnd w:id="12"/>
    <w:bookmarkEnd w:id="13"/>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35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587" w:type="dxa"/>
            <w:tcBorders>
              <w:bottom w:val="single" w:color="auto" w:sz="4" w:space="0"/>
            </w:tcBorders>
            <w:vAlign w:val="center"/>
          </w:tcPr>
          <w:p>
            <w:pPr>
              <w:tabs>
                <w:tab w:val="left" w:pos="1337"/>
              </w:tabs>
              <w:ind w:firstLine="240" w:firstLineChars="100"/>
              <w:jc w:val="center"/>
              <w:rPr>
                <w:rFonts w:ascii="宋体" w:hAnsi="宋体"/>
                <w:color w:val="000000"/>
                <w:sz w:val="24"/>
                <w:szCs w:val="24"/>
              </w:rPr>
            </w:pPr>
            <w:r>
              <w:rPr>
                <w:rFonts w:hint="eastAsia" w:ascii="宋体" w:hAnsi="宋体"/>
                <w:color w:val="000000"/>
                <w:sz w:val="24"/>
                <w:szCs w:val="24"/>
              </w:rPr>
              <w:t>项目名称</w:t>
            </w:r>
          </w:p>
        </w:tc>
        <w:tc>
          <w:tcPr>
            <w:tcW w:w="3543"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总报价（元）</w:t>
            </w:r>
          </w:p>
        </w:tc>
        <w:tc>
          <w:tcPr>
            <w:tcW w:w="1834"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w:t>
            </w: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rPr>
                <w:rFonts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hint="eastAsia" w:ascii="宋体" w:hAnsi="宋体"/>
                <w:color w:val="000000"/>
                <w:sz w:val="24"/>
                <w:szCs w:val="24"/>
              </w:rPr>
            </w:pPr>
            <w:r>
              <w:rPr>
                <w:rFonts w:hint="eastAsia" w:ascii="宋体" w:hAnsi="宋体"/>
                <w:color w:val="000000"/>
                <w:sz w:val="24"/>
                <w:szCs w:val="24"/>
              </w:rPr>
              <w:t>医院综合信息系统</w:t>
            </w: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jc w:val="both"/>
              <w:rPr>
                <w:rFonts w:hint="eastAsia"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hint="eastAsia" w:ascii="宋体" w:hAnsi="宋体"/>
                <w:color w:val="000000"/>
                <w:sz w:val="24"/>
                <w:szCs w:val="24"/>
              </w:rPr>
            </w:pPr>
            <w:r>
              <w:rPr>
                <w:rFonts w:hint="eastAsia" w:ascii="宋体" w:hAnsi="宋体"/>
                <w:color w:val="000000"/>
                <w:sz w:val="24"/>
                <w:szCs w:val="24"/>
              </w:rPr>
              <w:t>医院官方网站</w:t>
            </w: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jc w:val="both"/>
              <w:rPr>
                <w:rFonts w:hint="eastAsia"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实施周期</w:t>
            </w:r>
          </w:p>
        </w:tc>
        <w:tc>
          <w:tcPr>
            <w:tcW w:w="3543" w:type="dxa"/>
            <w:vAlign w:val="center"/>
          </w:tcPr>
          <w:p>
            <w:pPr>
              <w:tabs>
                <w:tab w:val="left" w:pos="1337"/>
              </w:tabs>
              <w:ind w:firstLine="2280" w:firstLineChars="950"/>
              <w:rPr>
                <w:rFonts w:ascii="宋体" w:hAnsi="宋体"/>
                <w:color w:val="000000"/>
                <w:sz w:val="24"/>
                <w:szCs w:val="24"/>
              </w:rPr>
            </w:pPr>
            <w:r>
              <w:rPr>
                <w:rFonts w:hint="eastAsia" w:ascii="宋体" w:hAnsi="宋体"/>
                <w:color w:val="000000"/>
                <w:sz w:val="24"/>
                <w:szCs w:val="24"/>
              </w:rPr>
              <w:t>日历日</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对竞争性磋商文件的</w:t>
            </w:r>
          </w:p>
          <w:p>
            <w:pPr>
              <w:tabs>
                <w:tab w:val="left" w:pos="1337"/>
              </w:tabs>
              <w:jc w:val="center"/>
              <w:rPr>
                <w:rFonts w:ascii="宋体" w:hAnsi="宋体"/>
                <w:color w:val="000000"/>
                <w:sz w:val="24"/>
                <w:szCs w:val="24"/>
              </w:rPr>
            </w:pPr>
            <w:r>
              <w:rPr>
                <w:rFonts w:hint="eastAsia" w:ascii="宋体" w:hAnsi="宋体"/>
                <w:color w:val="000000"/>
                <w:sz w:val="24"/>
                <w:szCs w:val="24"/>
              </w:rPr>
              <w:t>认同程度</w:t>
            </w:r>
          </w:p>
        </w:tc>
        <w:tc>
          <w:tcPr>
            <w:tcW w:w="3543" w:type="dxa"/>
            <w:vAlign w:val="center"/>
          </w:tcPr>
          <w:p>
            <w:pPr>
              <w:tabs>
                <w:tab w:val="left" w:pos="1337"/>
              </w:tabs>
              <w:rPr>
                <w:rFonts w:ascii="宋体" w:hAnsi="宋体"/>
                <w:color w:val="000000"/>
                <w:sz w:val="24"/>
                <w:szCs w:val="24"/>
              </w:rPr>
            </w:pPr>
          </w:p>
        </w:tc>
        <w:tc>
          <w:tcPr>
            <w:tcW w:w="1834" w:type="dxa"/>
            <w:vAlign w:val="center"/>
          </w:tcPr>
          <w:p>
            <w:pPr>
              <w:tabs>
                <w:tab w:val="left" w:pos="1337"/>
              </w:tabs>
              <w:rPr>
                <w:rFonts w:ascii="宋体" w:hAnsi="宋体"/>
                <w:color w:val="000000"/>
                <w:sz w:val="24"/>
                <w:szCs w:val="24"/>
              </w:rPr>
            </w:pPr>
          </w:p>
        </w:tc>
      </w:tr>
    </w:tbl>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投标单位：（盖章）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5880" w:firstLineChars="2450"/>
        <w:rPr>
          <w:sz w:val="24"/>
          <w:szCs w:val="24"/>
        </w:rPr>
      </w:pPr>
      <w:r>
        <w:rPr>
          <w:rFonts w:hint="eastAsia"/>
          <w:sz w:val="24"/>
          <w:szCs w:val="24"/>
        </w:rPr>
        <w:t>年月日</w:t>
      </w: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rPr>
          <w:sz w:val="24"/>
          <w:szCs w:val="24"/>
        </w:rPr>
      </w:pPr>
    </w:p>
    <w:p>
      <w:pPr>
        <w:pStyle w:val="2"/>
        <w:spacing w:before="0" w:after="0"/>
        <w:rPr>
          <w:rFonts w:ascii="宋体" w:hAnsi="宋体" w:eastAsia="宋体" w:cs="Times New Roman"/>
          <w:color w:val="000000"/>
          <w:sz w:val="28"/>
          <w:szCs w:val="28"/>
        </w:rPr>
      </w:pPr>
      <w:r>
        <w:rPr>
          <w:rFonts w:hint="eastAsia" w:ascii="宋体" w:hAnsi="宋体" w:eastAsia="宋体" w:cs="Times New Roman"/>
          <w:color w:val="000000"/>
          <w:sz w:val="28"/>
          <w:szCs w:val="28"/>
        </w:rPr>
        <w:t>附件五</w:t>
      </w:r>
    </w:p>
    <w:p>
      <w:pPr>
        <w:pStyle w:val="3"/>
        <w:spacing w:after="0"/>
        <w:jc w:val="center"/>
        <w:outlineLvl w:val="0"/>
        <w:rPr>
          <w:rFonts w:ascii="宋体" w:hAnsi="宋体"/>
          <w:b/>
          <w:color w:val="000000"/>
          <w:sz w:val="32"/>
          <w:szCs w:val="32"/>
        </w:rPr>
      </w:pPr>
      <w:r>
        <w:rPr>
          <w:rFonts w:hint="eastAsia" w:ascii="宋体" w:hAnsi="宋体"/>
          <w:b/>
          <w:color w:val="000000"/>
          <w:sz w:val="32"/>
          <w:szCs w:val="32"/>
        </w:rPr>
        <w:t>技术偏离表</w:t>
      </w:r>
    </w:p>
    <w:p>
      <w:pPr>
        <w:spacing w:line="360" w:lineRule="auto"/>
        <w:ind w:firstLine="360" w:firstLineChars="150"/>
        <w:rPr>
          <w:sz w:val="24"/>
          <w:szCs w:val="24"/>
        </w:rPr>
      </w:pPr>
      <w:bookmarkStart w:id="14" w:name="OLE_LINK55"/>
      <w:bookmarkStart w:id="15" w:name="OLE_LINK57"/>
      <w:bookmarkStart w:id="16" w:name="OLE_LINK58"/>
      <w:bookmarkStart w:id="17" w:name="OLE_LINK56"/>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bookmarkStart w:id="18" w:name="OLE_LINK42"/>
            <w:bookmarkStart w:id="19" w:name="OLE_LINK43"/>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bookmarkEnd w:id="14"/>
      <w:bookmarkEnd w:id="15"/>
      <w:bookmarkEnd w:id="16"/>
      <w:bookmarkEnd w:id="17"/>
      <w:bookmarkEnd w:id="18"/>
      <w:bookmarkEnd w:id="19"/>
    </w:tbl>
    <w:p>
      <w:pPr>
        <w:pStyle w:val="4"/>
        <w:spacing w:before="156" w:beforeLines="50"/>
        <w:ind w:left="0" w:leftChars="0"/>
        <w:rPr>
          <w:rFonts w:ascii="宋体" w:hAnsi="宋体"/>
          <w:b/>
          <w:color w:val="000000"/>
          <w:sz w:val="24"/>
          <w:szCs w:val="24"/>
        </w:rPr>
      </w:pPr>
      <w:r>
        <w:rPr>
          <w:rFonts w:hint="eastAsia" w:ascii="宋体" w:hAnsi="宋体"/>
          <w:b/>
          <w:color w:val="000000"/>
          <w:sz w:val="24"/>
          <w:szCs w:val="24"/>
        </w:rPr>
        <w:t>注：技术偏离需按照标书技术文件规定逐项列明，无偏离的写明“无”</w:t>
      </w:r>
    </w:p>
    <w:p>
      <w:pPr>
        <w:pStyle w:val="4"/>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rPr>
      </w:pPr>
      <w:r>
        <w:rPr>
          <w:rFonts w:hint="eastAsia" w:ascii="宋体" w:hAnsi="宋体"/>
          <w:color w:val="000000"/>
          <w:sz w:val="24"/>
          <w:szCs w:val="24"/>
        </w:rPr>
        <w:t xml:space="preserve">法定代表人或授权代理人签字：            </w:t>
      </w:r>
    </w:p>
    <w:p>
      <w:pPr>
        <w:pStyle w:val="2"/>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2"/>
        <w:spacing w:before="0" w:after="0"/>
        <w:rPr>
          <w:rFonts w:ascii="宋体" w:hAnsi="宋体" w:eastAsia="宋体" w:cs="Times New Roman"/>
          <w:color w:val="000000"/>
          <w:sz w:val="24"/>
          <w:szCs w:val="24"/>
        </w:rPr>
      </w:pPr>
    </w:p>
    <w:p/>
    <w:p/>
    <w:p/>
    <w:p/>
    <w:p/>
    <w:p/>
    <w:p/>
    <w:p>
      <w:pPr>
        <w:pStyle w:val="2"/>
        <w:spacing w:before="0" w:after="0"/>
        <w:rPr>
          <w:rFonts w:ascii="宋体" w:hAnsi="宋体" w:eastAsia="宋体"/>
          <w:sz w:val="28"/>
          <w:szCs w:val="28"/>
        </w:rPr>
      </w:pPr>
      <w:r>
        <w:rPr>
          <w:rFonts w:hint="eastAsia" w:ascii="宋体" w:hAnsi="宋体" w:eastAsia="宋体" w:cs="Times New Roman"/>
          <w:color w:val="000000"/>
          <w:sz w:val="28"/>
          <w:szCs w:val="28"/>
        </w:rPr>
        <w:t>附件六</w:t>
      </w:r>
    </w:p>
    <w:p>
      <w:pPr>
        <w:pStyle w:val="2"/>
        <w:spacing w:before="0" w:after="0"/>
        <w:jc w:val="center"/>
        <w:rPr>
          <w:rFonts w:ascii="宋体" w:hAnsi="宋体" w:eastAsia="宋体"/>
          <w:color w:val="000000"/>
        </w:rPr>
      </w:pPr>
      <w:r>
        <w:rPr>
          <w:rFonts w:hint="eastAsia" w:ascii="宋体" w:hAnsi="宋体" w:eastAsia="宋体" w:cs="Times New Roman"/>
          <w:b/>
          <w:color w:val="000000"/>
          <w:sz w:val="32"/>
          <w:szCs w:val="32"/>
        </w:rPr>
        <w:t>商务偏离表</w:t>
      </w:r>
    </w:p>
    <w:p>
      <w:pPr>
        <w:spacing w:line="360" w:lineRule="auto"/>
        <w:ind w:firstLine="360" w:firstLineChars="150"/>
        <w:rPr>
          <w:sz w:val="24"/>
          <w:szCs w:val="24"/>
        </w:rPr>
      </w:pPr>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bl>
    <w:p>
      <w:pPr>
        <w:pStyle w:val="4"/>
        <w:spacing w:before="156" w:beforeLines="50"/>
        <w:ind w:left="0" w:leftChars="0"/>
        <w:rPr>
          <w:rFonts w:ascii="宋体" w:hAnsi="宋体"/>
          <w:b/>
          <w:color w:val="000000"/>
          <w:sz w:val="24"/>
          <w:szCs w:val="24"/>
        </w:rPr>
      </w:pPr>
      <w:r>
        <w:rPr>
          <w:rFonts w:hint="eastAsia" w:ascii="宋体" w:hAnsi="宋体"/>
          <w:b/>
          <w:color w:val="000000"/>
          <w:sz w:val="24"/>
          <w:szCs w:val="24"/>
        </w:rPr>
        <w:t>注：商务偏离需按照标书商务条款规定逐项列明，无偏离的写明“无”</w:t>
      </w:r>
    </w:p>
    <w:p/>
    <w:p>
      <w:pPr>
        <w:pStyle w:val="4"/>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szCs w:val="24"/>
        </w:rPr>
      </w:pPr>
      <w:r>
        <w:rPr>
          <w:rFonts w:hint="eastAsia" w:ascii="宋体" w:hAnsi="宋体"/>
          <w:color w:val="000000"/>
          <w:sz w:val="24"/>
          <w:szCs w:val="24"/>
        </w:rPr>
        <w:t xml:space="preserve">法定代表人或授权代理人签字：            </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rPr>
      </w:pPr>
    </w:p>
    <w:p>
      <w:pPr>
        <w:pStyle w:val="2"/>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2"/>
        <w:spacing w:before="0" w:after="0"/>
        <w:rPr>
          <w:rFonts w:ascii="宋体" w:hAnsi="宋体" w:eastAsia="宋体" w:cs="Times New Roman"/>
          <w:color w:val="000000"/>
          <w:sz w:val="24"/>
          <w:szCs w:val="24"/>
        </w:rPr>
      </w:pPr>
    </w:p>
    <w:p/>
    <w:p/>
    <w:p/>
    <w:p>
      <w:pPr>
        <w:ind w:firstLine="420" w:firstLineChars="150"/>
        <w:jc w:val="left"/>
        <w:rPr>
          <w:sz w:val="28"/>
          <w:szCs w:val="28"/>
        </w:rPr>
      </w:pPr>
      <w:r>
        <w:rPr>
          <w:rFonts w:hint="eastAsia"/>
          <w:sz w:val="28"/>
          <w:szCs w:val="28"/>
        </w:rPr>
        <w:t>附件七</w:t>
      </w:r>
    </w:p>
    <w:p>
      <w:pPr>
        <w:pStyle w:val="9"/>
        <w:ind w:left="720" w:firstLine="562"/>
        <w:jc w:val="center"/>
        <w:rPr>
          <w:b/>
          <w:sz w:val="28"/>
          <w:szCs w:val="28"/>
        </w:rPr>
      </w:pPr>
      <w:r>
        <w:rPr>
          <w:rFonts w:hint="eastAsia"/>
          <w:b/>
          <w:sz w:val="28"/>
          <w:szCs w:val="28"/>
        </w:rPr>
        <w:t>近三年同类业绩一览表</w:t>
      </w:r>
    </w:p>
    <w:p>
      <w:pPr>
        <w:pStyle w:val="9"/>
        <w:ind w:left="720" w:firstLine="562"/>
        <w:jc w:val="center"/>
        <w:rPr>
          <w:b/>
          <w:sz w:val="28"/>
          <w:szCs w:val="28"/>
        </w:rPr>
      </w:pPr>
      <w:r>
        <w:rPr>
          <w:rFonts w:hint="eastAsia"/>
          <w:b/>
          <w:sz w:val="28"/>
          <w:szCs w:val="28"/>
        </w:rPr>
        <w:t>（201</w:t>
      </w:r>
      <w:r>
        <w:rPr>
          <w:rFonts w:hint="eastAsia"/>
          <w:b/>
          <w:sz w:val="28"/>
          <w:szCs w:val="28"/>
          <w:lang w:val="en-US" w:eastAsia="zh-CN"/>
        </w:rPr>
        <w:t>9</w:t>
      </w:r>
      <w:r>
        <w:rPr>
          <w:rFonts w:hint="eastAsia"/>
          <w:b/>
          <w:sz w:val="28"/>
          <w:szCs w:val="28"/>
        </w:rPr>
        <w:t>年</w:t>
      </w:r>
      <w:r>
        <w:rPr>
          <w:rFonts w:hint="eastAsia"/>
          <w:b/>
          <w:sz w:val="28"/>
          <w:szCs w:val="28"/>
          <w:lang w:val="en-US" w:eastAsia="zh-CN"/>
        </w:rPr>
        <w:t>1月1日</w:t>
      </w:r>
      <w:r>
        <w:rPr>
          <w:rFonts w:hint="eastAsia"/>
          <w:b/>
          <w:sz w:val="28"/>
          <w:szCs w:val="28"/>
        </w:rPr>
        <w:t>至今）</w:t>
      </w:r>
    </w:p>
    <w:tbl>
      <w:tblPr>
        <w:tblStyle w:val="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31"/>
        <w:gridCol w:w="2102"/>
        <w:gridCol w:w="191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 w:val="28"/>
                <w:szCs w:val="28"/>
              </w:rPr>
            </w:pPr>
            <w:r>
              <w:rPr>
                <w:rFonts w:hint="eastAsia"/>
                <w:sz w:val="28"/>
                <w:szCs w:val="28"/>
              </w:rPr>
              <w:t>序号</w:t>
            </w:r>
          </w:p>
        </w:tc>
        <w:tc>
          <w:tcPr>
            <w:tcW w:w="1731" w:type="dxa"/>
          </w:tcPr>
          <w:p>
            <w:pPr>
              <w:jc w:val="center"/>
              <w:rPr>
                <w:sz w:val="28"/>
                <w:szCs w:val="28"/>
              </w:rPr>
            </w:pPr>
            <w:r>
              <w:rPr>
                <w:rFonts w:hint="eastAsia"/>
                <w:sz w:val="28"/>
                <w:szCs w:val="28"/>
              </w:rPr>
              <w:t>项目内容</w:t>
            </w:r>
          </w:p>
        </w:tc>
        <w:tc>
          <w:tcPr>
            <w:tcW w:w="2102" w:type="dxa"/>
          </w:tcPr>
          <w:p>
            <w:pPr>
              <w:jc w:val="center"/>
              <w:rPr>
                <w:sz w:val="28"/>
                <w:szCs w:val="28"/>
              </w:rPr>
            </w:pPr>
            <w:r>
              <w:rPr>
                <w:rFonts w:hint="eastAsia"/>
                <w:sz w:val="28"/>
                <w:szCs w:val="28"/>
              </w:rPr>
              <w:t>合同签订时间</w:t>
            </w:r>
          </w:p>
        </w:tc>
        <w:tc>
          <w:tcPr>
            <w:tcW w:w="1919" w:type="dxa"/>
          </w:tcPr>
          <w:p>
            <w:pPr>
              <w:jc w:val="center"/>
              <w:rPr>
                <w:sz w:val="28"/>
                <w:szCs w:val="28"/>
              </w:rPr>
            </w:pPr>
            <w:r>
              <w:rPr>
                <w:rFonts w:hint="eastAsia"/>
                <w:sz w:val="28"/>
                <w:szCs w:val="28"/>
              </w:rPr>
              <w:t>完工时间</w:t>
            </w:r>
          </w:p>
        </w:tc>
        <w:tc>
          <w:tcPr>
            <w:tcW w:w="2248" w:type="dxa"/>
          </w:tcPr>
          <w:p>
            <w:pPr>
              <w:jc w:val="center"/>
              <w:rPr>
                <w:sz w:val="28"/>
                <w:szCs w:val="28"/>
              </w:rPr>
            </w:pPr>
            <w:r>
              <w:rPr>
                <w:rFonts w:hint="eastAsia"/>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bl>
    <w:p>
      <w:pPr>
        <w:spacing w:line="353" w:lineRule="exact"/>
        <w:ind w:firstLine="240"/>
        <w:rPr>
          <w:rFonts w:ascii="宋体" w:hAnsi="宋体" w:eastAsia="宋体"/>
          <w:b/>
          <w:color w:val="auto"/>
          <w:sz w:val="24"/>
        </w:rPr>
      </w:pPr>
      <w:r>
        <w:rPr>
          <w:rFonts w:ascii="宋体" w:hAnsi="宋体" w:eastAsia="宋体"/>
          <w:b/>
          <w:sz w:val="24"/>
        </w:rPr>
        <w:t>注：近</w:t>
      </w:r>
      <w:r>
        <w:rPr>
          <w:rFonts w:hint="eastAsia" w:ascii="宋体" w:hAnsi="宋体" w:eastAsia="宋体"/>
          <w:b/>
          <w:sz w:val="24"/>
        </w:rPr>
        <w:t>三</w:t>
      </w:r>
      <w:r>
        <w:rPr>
          <w:rFonts w:ascii="宋体" w:hAnsi="宋体" w:eastAsia="宋体"/>
          <w:b/>
          <w:sz w:val="24"/>
        </w:rPr>
        <w:t>年同类</w:t>
      </w:r>
      <w:r>
        <w:rPr>
          <w:rFonts w:hint="eastAsia" w:ascii="宋体" w:hAnsi="宋体" w:eastAsia="宋体"/>
          <w:b/>
          <w:sz w:val="24"/>
        </w:rPr>
        <w:t>项目业绩，需提供合同复印件（正文部分不得覆盖），</w:t>
      </w:r>
      <w:r>
        <w:rPr>
          <w:rFonts w:hint="eastAsia" w:ascii="宋体" w:hAnsi="宋体" w:eastAsia="宋体"/>
          <w:b/>
          <w:color w:val="auto"/>
          <w:sz w:val="24"/>
        </w:rPr>
        <w:t>开标时提交原件备查。</w:t>
      </w:r>
    </w:p>
    <w:p>
      <w:pPr>
        <w:spacing w:line="241" w:lineRule="exact"/>
        <w:rPr>
          <w:rFonts w:ascii="Times New Roman" w:hAnsi="Times New Roman" w:eastAsia="Times New Roman"/>
        </w:rPr>
      </w:pP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投标人名称（公章）：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center"/>
        <w:rPr>
          <w:sz w:val="28"/>
          <w:szCs w:val="28"/>
        </w:rPr>
      </w:pPr>
      <w:r>
        <w:rPr>
          <w:rFonts w:hint="eastAsia"/>
          <w:sz w:val="28"/>
          <w:szCs w:val="28"/>
        </w:rPr>
        <w:t>年月日</w:t>
      </w: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20" w:firstLineChars="150"/>
        <w:rPr>
          <w:sz w:val="28"/>
          <w:szCs w:val="28"/>
        </w:rPr>
      </w:pPr>
      <w:r>
        <w:rPr>
          <w:rFonts w:hint="eastAsia"/>
          <w:sz w:val="28"/>
          <w:szCs w:val="28"/>
        </w:rPr>
        <w:t>附件八</w:t>
      </w:r>
    </w:p>
    <w:p>
      <w:pPr>
        <w:pStyle w:val="9"/>
        <w:ind w:left="720" w:firstLine="562"/>
        <w:jc w:val="center"/>
        <w:rPr>
          <w:b/>
          <w:sz w:val="28"/>
          <w:szCs w:val="28"/>
        </w:rPr>
      </w:pPr>
      <w:r>
        <w:rPr>
          <w:rFonts w:hint="eastAsia"/>
          <w:b/>
          <w:sz w:val="28"/>
          <w:szCs w:val="28"/>
        </w:rPr>
        <w:t>无违规违法声明</w:t>
      </w:r>
    </w:p>
    <w:p>
      <w:pPr>
        <w:pStyle w:val="9"/>
        <w:ind w:left="720" w:firstLine="560"/>
        <w:rPr>
          <w:sz w:val="28"/>
          <w:szCs w:val="28"/>
        </w:rPr>
      </w:pPr>
    </w:p>
    <w:p>
      <w:pPr>
        <w:ind w:firstLine="560" w:firstLineChars="200"/>
        <w:rPr>
          <w:sz w:val="28"/>
          <w:szCs w:val="28"/>
        </w:rPr>
      </w:pPr>
      <w:r>
        <w:rPr>
          <w:rFonts w:hint="eastAsia"/>
          <w:sz w:val="28"/>
          <w:szCs w:val="28"/>
        </w:rPr>
        <w:t>（采购人）：</w:t>
      </w:r>
    </w:p>
    <w:p>
      <w:pPr>
        <w:pStyle w:val="9"/>
        <w:ind w:left="720" w:firstLine="560"/>
        <w:rPr>
          <w:sz w:val="28"/>
          <w:szCs w:val="28"/>
        </w:rPr>
      </w:pPr>
      <w:r>
        <w:rPr>
          <w:rFonts w:hint="eastAsia"/>
          <w:sz w:val="28"/>
          <w:szCs w:val="28"/>
        </w:rPr>
        <w:t>我公司承诺参加本次招标采购活动 3年内在经营活动中没有重大违法记录。</w:t>
      </w:r>
    </w:p>
    <w:p>
      <w:pPr>
        <w:pStyle w:val="9"/>
        <w:ind w:left="720" w:firstLine="560"/>
        <w:rPr>
          <w:sz w:val="28"/>
          <w:szCs w:val="28"/>
        </w:rPr>
      </w:pPr>
      <w:r>
        <w:rPr>
          <w:rFonts w:hint="eastAsia"/>
          <w:sz w:val="28"/>
          <w:szCs w:val="28"/>
        </w:rPr>
        <w:t>特此声明。</w:t>
      </w:r>
    </w:p>
    <w:p>
      <w:pPr>
        <w:pStyle w:val="9"/>
        <w:ind w:left="720" w:firstLine="560"/>
        <w:rPr>
          <w:sz w:val="28"/>
          <w:szCs w:val="28"/>
        </w:rPr>
      </w:pPr>
      <w:r>
        <w:rPr>
          <w:rFonts w:hint="eastAsia"/>
          <w:sz w:val="28"/>
          <w:szCs w:val="28"/>
        </w:rPr>
        <w:t>如果以上声明不真实，我方承担虚假响应的责任，中标无效，并按法律、法规的规定接受处罚。</w:t>
      </w:r>
    </w:p>
    <w:p>
      <w:pPr>
        <w:pStyle w:val="9"/>
        <w:ind w:left="720" w:firstLine="560"/>
        <w:rPr>
          <w:sz w:val="28"/>
          <w:szCs w:val="28"/>
        </w:rPr>
      </w:pPr>
    </w:p>
    <w:p>
      <w:pPr>
        <w:pStyle w:val="9"/>
        <w:ind w:left="720" w:firstLine="560"/>
        <w:rPr>
          <w:sz w:val="28"/>
          <w:szCs w:val="28"/>
        </w:rPr>
      </w:pPr>
      <w:r>
        <w:rPr>
          <w:rFonts w:hint="eastAsia"/>
          <w:sz w:val="28"/>
          <w:szCs w:val="28"/>
        </w:rPr>
        <w:t>投标人名称：（公章）</w:t>
      </w:r>
    </w:p>
    <w:p>
      <w:pPr>
        <w:pStyle w:val="9"/>
        <w:ind w:left="720" w:firstLine="560"/>
        <w:rPr>
          <w:sz w:val="28"/>
          <w:szCs w:val="28"/>
        </w:rPr>
      </w:pPr>
    </w:p>
    <w:p>
      <w:pPr>
        <w:pStyle w:val="9"/>
        <w:ind w:left="720" w:leftChars="343" w:firstLine="4480" w:firstLineChars="160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20" w:firstLineChars="150"/>
        <w:jc w:val="left"/>
        <w:rPr>
          <w:sz w:val="28"/>
          <w:szCs w:val="28"/>
        </w:rPr>
      </w:pPr>
      <w:r>
        <w:rPr>
          <w:rFonts w:hint="eastAsia"/>
          <w:sz w:val="28"/>
          <w:szCs w:val="28"/>
        </w:rPr>
        <w:t>附件九</w:t>
      </w:r>
    </w:p>
    <w:p>
      <w:pPr>
        <w:ind w:firstLine="420" w:firstLineChars="150"/>
        <w:jc w:val="left"/>
        <w:rPr>
          <w:sz w:val="28"/>
          <w:szCs w:val="28"/>
        </w:rPr>
      </w:pPr>
    </w:p>
    <w:p>
      <w:pPr>
        <w:pStyle w:val="9"/>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9"/>
        <w:ind w:left="720" w:firstLine="560"/>
        <w:rPr>
          <w:sz w:val="28"/>
          <w:szCs w:val="28"/>
        </w:rPr>
      </w:pPr>
      <w:r>
        <w:rPr>
          <w:rFonts w:hint="eastAsia"/>
          <w:sz w:val="28"/>
          <w:szCs w:val="28"/>
        </w:rPr>
        <w:t>本单位郑重承诺，我单位无以下不良信用记录情形：</w:t>
      </w:r>
    </w:p>
    <w:p>
      <w:pPr>
        <w:pStyle w:val="9"/>
        <w:ind w:left="720" w:firstLine="560"/>
        <w:rPr>
          <w:sz w:val="28"/>
          <w:szCs w:val="28"/>
        </w:rPr>
      </w:pPr>
      <w:r>
        <w:rPr>
          <w:rFonts w:hint="eastAsia"/>
          <w:sz w:val="28"/>
          <w:szCs w:val="28"/>
        </w:rPr>
        <w:t>1、被人民法院列入失信被执行人；</w:t>
      </w:r>
    </w:p>
    <w:p>
      <w:pPr>
        <w:pStyle w:val="9"/>
        <w:ind w:left="720" w:firstLine="560"/>
        <w:rPr>
          <w:sz w:val="28"/>
          <w:szCs w:val="28"/>
        </w:rPr>
      </w:pPr>
      <w:r>
        <w:rPr>
          <w:rFonts w:hint="eastAsia"/>
          <w:sz w:val="28"/>
          <w:szCs w:val="28"/>
        </w:rPr>
        <w:t>2、被税务部门列入重大税收违法案件当事人名单；</w:t>
      </w:r>
    </w:p>
    <w:p>
      <w:pPr>
        <w:pStyle w:val="9"/>
        <w:ind w:left="720" w:firstLine="560"/>
        <w:rPr>
          <w:sz w:val="28"/>
          <w:szCs w:val="28"/>
        </w:rPr>
      </w:pPr>
      <w:r>
        <w:rPr>
          <w:rFonts w:hint="eastAsia"/>
          <w:sz w:val="28"/>
          <w:szCs w:val="28"/>
        </w:rPr>
        <w:t>3、被政府采购监管部门列入政府采购严重违法失信行为记录名单；</w:t>
      </w:r>
    </w:p>
    <w:p>
      <w:pPr>
        <w:pStyle w:val="9"/>
        <w:ind w:left="720" w:firstLine="560"/>
        <w:rPr>
          <w:sz w:val="28"/>
          <w:szCs w:val="28"/>
        </w:rPr>
      </w:pPr>
      <w:r>
        <w:rPr>
          <w:rFonts w:hint="eastAsia"/>
          <w:sz w:val="28"/>
          <w:szCs w:val="28"/>
        </w:rPr>
        <w:t>4、不符合政府采购法第二十二条规定的条件。</w:t>
      </w:r>
    </w:p>
    <w:p>
      <w:pPr>
        <w:pStyle w:val="9"/>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9"/>
        <w:ind w:left="720" w:firstLine="560"/>
        <w:rPr>
          <w:sz w:val="28"/>
          <w:szCs w:val="28"/>
        </w:rPr>
      </w:pPr>
      <w:r>
        <w:rPr>
          <w:rFonts w:hint="eastAsia"/>
          <w:sz w:val="28"/>
          <w:szCs w:val="28"/>
        </w:rPr>
        <w:t>投标人名称：（公章）</w:t>
      </w:r>
    </w:p>
    <w:p>
      <w:pPr>
        <w:pStyle w:val="9"/>
        <w:ind w:left="720" w:firstLine="560"/>
        <w:rPr>
          <w:sz w:val="28"/>
          <w:szCs w:val="28"/>
        </w:rPr>
      </w:pPr>
    </w:p>
    <w:p>
      <w:pPr>
        <w:pStyle w:val="9"/>
        <w:ind w:left="720" w:leftChars="343" w:firstLine="4340" w:firstLineChars="155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19" w:firstLineChars="149"/>
        <w:rPr>
          <w:b/>
          <w:sz w:val="28"/>
          <w:szCs w:val="28"/>
        </w:rPr>
      </w:pPr>
    </w:p>
    <w:p>
      <w:pPr>
        <w:pStyle w:val="4"/>
        <w:ind w:left="0" w:leftChars="0"/>
        <w:rPr>
          <w:rFonts w:ascii="宋体" w:hAnsi="宋体"/>
          <w:b/>
          <w:color w:val="000000"/>
          <w:sz w:val="28"/>
          <w:szCs w:val="28"/>
        </w:rPr>
      </w:pPr>
      <w:r>
        <w:rPr>
          <w:rFonts w:hint="eastAsia" w:ascii="宋体" w:hAnsi="宋体"/>
          <w:color w:val="000000"/>
          <w:sz w:val="28"/>
          <w:szCs w:val="28"/>
        </w:rPr>
        <w:t xml:space="preserve">附件十                        </w:t>
      </w:r>
    </w:p>
    <w:p>
      <w:pPr>
        <w:pStyle w:val="4"/>
        <w:ind w:left="0" w:leftChars="0"/>
        <w:jc w:val="center"/>
        <w:rPr>
          <w:rFonts w:ascii="宋体" w:hAnsi="宋体"/>
          <w:color w:val="000000"/>
        </w:rPr>
      </w:pPr>
      <w:r>
        <w:rPr>
          <w:rFonts w:hint="eastAsia" w:ascii="宋体" w:hAnsi="宋体"/>
          <w:b/>
          <w:color w:val="000000"/>
          <w:sz w:val="32"/>
          <w:szCs w:val="32"/>
        </w:rPr>
        <w:t>封面格式：</w:t>
      </w:r>
    </w:p>
    <w:tbl>
      <w:tblPr>
        <w:tblStyle w:val="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4"/>
              <w:ind w:firstLine="470"/>
              <w:jc w:val="left"/>
              <w:rPr>
                <w:rFonts w:ascii="宋体" w:hAnsi="宋体"/>
                <w:color w:val="000000"/>
              </w:rPr>
            </w:pPr>
          </w:p>
          <w:p>
            <w:pPr>
              <w:pStyle w:val="4"/>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4"/>
              <w:ind w:left="0" w:leftChars="0"/>
              <w:jc w:val="center"/>
              <w:rPr>
                <w:rFonts w:ascii="宋体" w:hAnsi="宋体"/>
                <w:b/>
                <w:color w:val="000000"/>
                <w:sz w:val="32"/>
                <w:szCs w:val="32"/>
              </w:rPr>
            </w:pPr>
            <w:r>
              <w:rPr>
                <w:rFonts w:hint="eastAsia" w:ascii="宋体" w:hAnsi="宋体"/>
                <w:b/>
                <w:color w:val="000000"/>
                <w:sz w:val="32"/>
                <w:szCs w:val="32"/>
              </w:rPr>
              <w:t>（正本）</w:t>
            </w:r>
          </w:p>
          <w:p>
            <w:pPr>
              <w:pStyle w:val="4"/>
              <w:ind w:left="0" w:leftChars="0"/>
              <w:jc w:val="left"/>
              <w:rPr>
                <w:rFonts w:ascii="宋体" w:hAnsi="宋体"/>
                <w:color w:val="000000"/>
              </w:rPr>
            </w:pPr>
            <w:r>
              <w:rPr>
                <w:rFonts w:hint="eastAsia" w:ascii="宋体" w:hAnsi="宋体"/>
                <w:color w:val="000000"/>
              </w:rPr>
              <w:t>项目编号：</w:t>
            </w:r>
          </w:p>
          <w:p>
            <w:pPr>
              <w:pStyle w:val="4"/>
              <w:ind w:left="0" w:leftChars="0"/>
              <w:jc w:val="left"/>
              <w:rPr>
                <w:rFonts w:ascii="宋体" w:hAnsi="宋体"/>
                <w:color w:val="000000"/>
              </w:rPr>
            </w:pPr>
            <w:r>
              <w:rPr>
                <w:rFonts w:hint="eastAsia" w:ascii="宋体" w:hAnsi="宋体"/>
                <w:color w:val="000000"/>
              </w:rPr>
              <w:t>项目名称：</w:t>
            </w:r>
          </w:p>
          <w:p>
            <w:pPr>
              <w:pStyle w:val="4"/>
              <w:ind w:left="0" w:leftChars="0"/>
              <w:jc w:val="left"/>
              <w:rPr>
                <w:rFonts w:ascii="宋体" w:hAnsi="宋体"/>
                <w:color w:val="000000"/>
              </w:rPr>
            </w:pPr>
            <w:r>
              <w:rPr>
                <w:rFonts w:hint="eastAsia" w:ascii="宋体" w:hAnsi="宋体"/>
                <w:color w:val="000000"/>
              </w:rPr>
              <w:t>所报包号：</w:t>
            </w:r>
          </w:p>
          <w:p>
            <w:pPr>
              <w:pStyle w:val="4"/>
              <w:ind w:left="0" w:leftChars="0"/>
              <w:jc w:val="left"/>
              <w:rPr>
                <w:rFonts w:ascii="宋体" w:hAnsi="宋体"/>
                <w:color w:val="000000"/>
              </w:rPr>
            </w:pPr>
            <w:r>
              <w:rPr>
                <w:rFonts w:hint="eastAsia" w:ascii="宋体" w:hAnsi="宋体"/>
                <w:color w:val="000000"/>
              </w:rPr>
              <w:t>供应商名称（公章）：</w:t>
            </w:r>
          </w:p>
          <w:p>
            <w:pPr>
              <w:pStyle w:val="4"/>
              <w:ind w:left="0" w:leftChars="0"/>
              <w:jc w:val="left"/>
              <w:rPr>
                <w:rFonts w:ascii="宋体" w:hAnsi="宋体"/>
                <w:color w:val="000000"/>
              </w:rPr>
            </w:pPr>
            <w:r>
              <w:rPr>
                <w:rFonts w:hint="eastAsia" w:ascii="宋体" w:hAnsi="宋体"/>
                <w:color w:val="000000"/>
              </w:rPr>
              <w:t>地址：</w:t>
            </w:r>
          </w:p>
          <w:p>
            <w:pPr>
              <w:pStyle w:val="4"/>
              <w:ind w:left="0" w:leftChars="0"/>
              <w:jc w:val="left"/>
              <w:rPr>
                <w:rFonts w:ascii="宋体" w:hAnsi="宋体"/>
                <w:color w:val="000000"/>
              </w:rPr>
            </w:pPr>
            <w:r>
              <w:rPr>
                <w:rFonts w:hint="eastAsia" w:ascii="宋体" w:hAnsi="宋体"/>
                <w:color w:val="000000"/>
              </w:rPr>
              <w:t>邮编：</w:t>
            </w:r>
          </w:p>
          <w:p>
            <w:pPr>
              <w:pStyle w:val="4"/>
              <w:ind w:left="0" w:leftChars="0"/>
              <w:jc w:val="left"/>
              <w:rPr>
                <w:rFonts w:ascii="宋体" w:hAnsi="宋体"/>
                <w:color w:val="000000"/>
              </w:rPr>
            </w:pPr>
            <w:r>
              <w:rPr>
                <w:rFonts w:hint="eastAsia" w:ascii="宋体" w:hAnsi="宋体"/>
                <w:color w:val="000000"/>
              </w:rPr>
              <w:t>电话：</w:t>
            </w:r>
          </w:p>
          <w:p>
            <w:pPr>
              <w:pStyle w:val="4"/>
              <w:ind w:left="0" w:leftChars="0"/>
              <w:jc w:val="left"/>
              <w:rPr>
                <w:rFonts w:ascii="宋体" w:hAnsi="宋体"/>
                <w:color w:val="000000"/>
              </w:rPr>
            </w:pPr>
            <w:r>
              <w:rPr>
                <w:rFonts w:hint="eastAsia" w:ascii="宋体" w:hAnsi="宋体"/>
                <w:color w:val="000000"/>
              </w:rPr>
              <w:t>传真：</w:t>
            </w:r>
          </w:p>
          <w:p>
            <w:pPr>
              <w:pStyle w:val="4"/>
              <w:ind w:left="1588" w:leftChars="756" w:firstLine="378" w:firstLineChars="180"/>
              <w:jc w:val="left"/>
              <w:rPr>
                <w:rFonts w:ascii="宋体" w:hAnsi="宋体"/>
                <w:color w:val="000000"/>
              </w:rPr>
            </w:pPr>
          </w:p>
        </w:tc>
        <w:tc>
          <w:tcPr>
            <w:tcW w:w="4665" w:type="dxa"/>
          </w:tcPr>
          <w:p>
            <w:pPr>
              <w:pStyle w:val="4"/>
              <w:ind w:firstLine="470"/>
              <w:jc w:val="left"/>
              <w:rPr>
                <w:rFonts w:ascii="宋体" w:hAnsi="宋体"/>
                <w:color w:val="000000"/>
              </w:rPr>
            </w:pPr>
          </w:p>
          <w:p>
            <w:pPr>
              <w:pStyle w:val="4"/>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4"/>
              <w:ind w:left="0" w:leftChars="0"/>
              <w:jc w:val="center"/>
              <w:rPr>
                <w:rFonts w:ascii="宋体" w:hAnsi="宋体"/>
                <w:b/>
                <w:color w:val="000000"/>
                <w:sz w:val="32"/>
                <w:szCs w:val="32"/>
              </w:rPr>
            </w:pPr>
            <w:r>
              <w:rPr>
                <w:rFonts w:hint="eastAsia" w:ascii="宋体" w:hAnsi="宋体"/>
                <w:b/>
                <w:color w:val="000000"/>
                <w:sz w:val="32"/>
                <w:szCs w:val="32"/>
              </w:rPr>
              <w:t>（副本）</w:t>
            </w:r>
          </w:p>
          <w:p>
            <w:pPr>
              <w:pStyle w:val="4"/>
              <w:ind w:left="0" w:leftChars="0"/>
              <w:jc w:val="left"/>
              <w:rPr>
                <w:rFonts w:ascii="宋体" w:hAnsi="宋体"/>
                <w:color w:val="000000"/>
              </w:rPr>
            </w:pPr>
            <w:r>
              <w:rPr>
                <w:rFonts w:hint="eastAsia" w:ascii="宋体" w:hAnsi="宋体"/>
                <w:color w:val="000000"/>
              </w:rPr>
              <w:t>项目编号：</w:t>
            </w:r>
          </w:p>
          <w:p>
            <w:pPr>
              <w:pStyle w:val="4"/>
              <w:ind w:left="0" w:leftChars="0"/>
              <w:jc w:val="left"/>
              <w:rPr>
                <w:rFonts w:ascii="宋体" w:hAnsi="宋体"/>
                <w:color w:val="000000"/>
              </w:rPr>
            </w:pPr>
            <w:r>
              <w:rPr>
                <w:rFonts w:hint="eastAsia" w:ascii="宋体" w:hAnsi="宋体"/>
                <w:color w:val="000000"/>
              </w:rPr>
              <w:t>项目名称：</w:t>
            </w:r>
          </w:p>
          <w:p>
            <w:pPr>
              <w:pStyle w:val="4"/>
              <w:ind w:left="0" w:leftChars="0"/>
              <w:jc w:val="left"/>
              <w:rPr>
                <w:rFonts w:ascii="宋体" w:hAnsi="宋体"/>
                <w:color w:val="000000"/>
              </w:rPr>
            </w:pPr>
            <w:r>
              <w:rPr>
                <w:rFonts w:hint="eastAsia" w:ascii="宋体" w:hAnsi="宋体"/>
                <w:color w:val="000000"/>
              </w:rPr>
              <w:t>所报包号：</w:t>
            </w:r>
          </w:p>
          <w:p>
            <w:pPr>
              <w:pStyle w:val="4"/>
              <w:ind w:left="0" w:leftChars="0"/>
              <w:jc w:val="left"/>
              <w:rPr>
                <w:rFonts w:ascii="宋体" w:hAnsi="宋体"/>
                <w:color w:val="000000"/>
              </w:rPr>
            </w:pPr>
            <w:r>
              <w:rPr>
                <w:rFonts w:hint="eastAsia" w:ascii="宋体" w:hAnsi="宋体"/>
                <w:color w:val="000000"/>
              </w:rPr>
              <w:t>供应商名称（公章）：</w:t>
            </w:r>
          </w:p>
          <w:p>
            <w:pPr>
              <w:pStyle w:val="4"/>
              <w:ind w:left="0" w:leftChars="0"/>
              <w:jc w:val="left"/>
              <w:rPr>
                <w:rFonts w:ascii="宋体" w:hAnsi="宋体"/>
                <w:color w:val="000000"/>
              </w:rPr>
            </w:pPr>
            <w:r>
              <w:rPr>
                <w:rFonts w:hint="eastAsia" w:ascii="宋体" w:hAnsi="宋体"/>
                <w:color w:val="000000"/>
              </w:rPr>
              <w:t>地址：</w:t>
            </w:r>
          </w:p>
          <w:p>
            <w:pPr>
              <w:pStyle w:val="4"/>
              <w:ind w:left="0" w:leftChars="0"/>
              <w:jc w:val="left"/>
              <w:rPr>
                <w:rFonts w:ascii="宋体" w:hAnsi="宋体"/>
                <w:color w:val="000000"/>
              </w:rPr>
            </w:pPr>
            <w:r>
              <w:rPr>
                <w:rFonts w:hint="eastAsia" w:ascii="宋体" w:hAnsi="宋体"/>
                <w:color w:val="000000"/>
              </w:rPr>
              <w:t>邮编：</w:t>
            </w:r>
          </w:p>
          <w:p>
            <w:pPr>
              <w:pStyle w:val="4"/>
              <w:ind w:left="0" w:leftChars="0"/>
              <w:jc w:val="left"/>
              <w:rPr>
                <w:rFonts w:ascii="宋体" w:hAnsi="宋体"/>
                <w:color w:val="000000"/>
              </w:rPr>
            </w:pPr>
            <w:r>
              <w:rPr>
                <w:rFonts w:hint="eastAsia" w:ascii="宋体" w:hAnsi="宋体"/>
                <w:color w:val="000000"/>
              </w:rPr>
              <w:t>电话：</w:t>
            </w:r>
          </w:p>
          <w:p>
            <w:pPr>
              <w:pStyle w:val="4"/>
              <w:ind w:left="0" w:leftChars="0"/>
              <w:jc w:val="left"/>
              <w:rPr>
                <w:rFonts w:ascii="宋体" w:hAnsi="宋体"/>
                <w:color w:val="000000"/>
              </w:rPr>
            </w:pPr>
            <w:r>
              <w:rPr>
                <w:rFonts w:hint="eastAsia" w:ascii="宋体" w:hAnsi="宋体"/>
                <w:color w:val="000000"/>
              </w:rPr>
              <w:t>传真：</w:t>
            </w:r>
          </w:p>
          <w:p>
            <w:pPr>
              <w:pStyle w:val="4"/>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4"/>
              <w:ind w:firstLine="590"/>
              <w:jc w:val="center"/>
              <w:rPr>
                <w:rFonts w:ascii="宋体" w:hAnsi="宋体"/>
                <w:b/>
                <w:color w:val="000000"/>
                <w:sz w:val="30"/>
              </w:rPr>
            </w:pPr>
          </w:p>
          <w:p>
            <w:pPr>
              <w:pStyle w:val="4"/>
              <w:ind w:left="0" w:leftChars="0"/>
              <w:jc w:val="center"/>
              <w:rPr>
                <w:rFonts w:ascii="宋体" w:hAnsi="宋体"/>
                <w:color w:val="000000"/>
                <w:sz w:val="30"/>
              </w:rPr>
            </w:pPr>
            <w:r>
              <w:rPr>
                <w:rFonts w:hint="eastAsia" w:ascii="宋体" w:hAnsi="宋体"/>
                <w:b/>
                <w:color w:val="000000"/>
                <w:sz w:val="32"/>
                <w:szCs w:val="32"/>
              </w:rPr>
              <w:t>报价一览表</w:t>
            </w:r>
          </w:p>
          <w:p>
            <w:pPr>
              <w:pStyle w:val="4"/>
              <w:ind w:firstLine="470"/>
              <w:jc w:val="center"/>
              <w:rPr>
                <w:rFonts w:ascii="宋体" w:hAnsi="宋体"/>
                <w:color w:val="000000"/>
              </w:rPr>
            </w:pPr>
          </w:p>
          <w:p>
            <w:pPr>
              <w:pStyle w:val="4"/>
              <w:ind w:left="0" w:leftChars="0"/>
              <w:jc w:val="center"/>
              <w:rPr>
                <w:rFonts w:ascii="宋体" w:hAnsi="宋体"/>
                <w:color w:val="000000"/>
              </w:rPr>
            </w:pPr>
            <w:r>
              <w:rPr>
                <w:rFonts w:hint="eastAsia" w:ascii="宋体" w:hAnsi="宋体"/>
                <w:color w:val="000000"/>
              </w:rPr>
              <w:t>项目编号：</w:t>
            </w:r>
          </w:p>
          <w:p>
            <w:pPr>
              <w:pStyle w:val="4"/>
              <w:ind w:left="0" w:leftChars="0"/>
              <w:jc w:val="center"/>
              <w:rPr>
                <w:rFonts w:ascii="宋体" w:hAnsi="宋体"/>
                <w:color w:val="000000"/>
              </w:rPr>
            </w:pPr>
            <w:r>
              <w:rPr>
                <w:rFonts w:hint="eastAsia" w:ascii="宋体" w:hAnsi="宋体"/>
                <w:color w:val="000000"/>
              </w:rPr>
              <w:t>项目名称：</w:t>
            </w:r>
          </w:p>
          <w:p>
            <w:pPr>
              <w:pStyle w:val="4"/>
              <w:ind w:left="0" w:leftChars="0"/>
              <w:jc w:val="center"/>
              <w:rPr>
                <w:rFonts w:ascii="宋体" w:hAnsi="宋体"/>
                <w:color w:val="000000"/>
              </w:rPr>
            </w:pPr>
            <w:r>
              <w:rPr>
                <w:rFonts w:hint="eastAsia" w:ascii="宋体" w:hAnsi="宋体"/>
                <w:color w:val="000000"/>
              </w:rPr>
              <w:t>所报包号：</w:t>
            </w:r>
          </w:p>
          <w:p>
            <w:pPr>
              <w:pStyle w:val="4"/>
              <w:ind w:left="0" w:leftChars="0"/>
              <w:jc w:val="center"/>
              <w:rPr>
                <w:rFonts w:ascii="宋体" w:hAnsi="宋体"/>
                <w:color w:val="000000"/>
              </w:rPr>
            </w:pPr>
            <w:r>
              <w:rPr>
                <w:rFonts w:hint="eastAsia" w:ascii="宋体" w:hAnsi="宋体"/>
                <w:color w:val="000000"/>
              </w:rPr>
              <w:t>供应商名称（公章）：</w:t>
            </w:r>
          </w:p>
          <w:p>
            <w:pPr>
              <w:pStyle w:val="4"/>
              <w:ind w:firstLine="470"/>
              <w:jc w:val="center"/>
              <w:rPr>
                <w:rFonts w:ascii="宋体" w:hAnsi="宋体"/>
                <w:color w:val="000000"/>
              </w:rPr>
            </w:pPr>
          </w:p>
        </w:tc>
      </w:tr>
    </w:tbl>
    <w:p>
      <w:pPr>
        <w:pStyle w:val="4"/>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4"/>
              <w:ind w:left="0" w:leftChars="0"/>
              <w:rPr>
                <w:rFonts w:ascii="宋体" w:hAnsi="宋体"/>
                <w:color w:val="000000"/>
              </w:rPr>
            </w:pPr>
            <w:r>
              <w:rPr>
                <w:rFonts w:hint="eastAsia" w:ascii="宋体" w:hAnsi="宋体"/>
                <w:color w:val="000000"/>
              </w:rPr>
              <w:t>………………………于   年  月  日   时之前不准启封（公章）………………………</w:t>
            </w:r>
          </w:p>
        </w:tc>
      </w:tr>
    </w:tbl>
    <w:p>
      <w:pPr>
        <w:pStyle w:val="9"/>
        <w:ind w:left="720" w:firstLine="560"/>
        <w:rPr>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华光中圆_CNKI"/>
    <w:panose1 w:val="00000000000000000000"/>
    <w:charset w:val="50"/>
    <w:family w:val="auto"/>
    <w:pitch w:val="default"/>
    <w:sig w:usb0="00000000" w:usb1="00000000" w:usb2="00000010" w:usb3="00000000" w:csb0="00040000" w:csb1="00000000"/>
  </w:font>
  <w:font w:name="华光中圆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3718B9"/>
    <w:multiLevelType w:val="singleLevel"/>
    <w:tmpl w:val="653718B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TM5OWRmYmIyN2VjZjIyODFmNzAzZTI3NjQ1N2IifQ=="/>
  </w:docVars>
  <w:rsids>
    <w:rsidRoot w:val="00000000"/>
    <w:rsid w:val="0F981545"/>
    <w:rsid w:val="14D678F8"/>
    <w:rsid w:val="18F50E9E"/>
    <w:rsid w:val="26B75F8E"/>
    <w:rsid w:val="38874C41"/>
    <w:rsid w:val="3CA423AD"/>
    <w:rsid w:val="428F35AE"/>
    <w:rsid w:val="463461AA"/>
    <w:rsid w:val="48D267D1"/>
    <w:rsid w:val="4B1939C1"/>
    <w:rsid w:val="524D5CBF"/>
    <w:rsid w:val="5D5913BD"/>
    <w:rsid w:val="71D73882"/>
    <w:rsid w:val="7823668C"/>
    <w:rsid w:val="7D48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Body Text"/>
    <w:basedOn w:val="1"/>
    <w:qFormat/>
    <w:uiPriority w:val="0"/>
    <w:pPr>
      <w:spacing w:after="120"/>
    </w:pPr>
    <w:rPr>
      <w:szCs w:val="24"/>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样式 仿宋"/>
    <w:qFormat/>
    <w:uiPriority w:val="99"/>
    <w:rPr>
      <w:rFonts w:hint="eastAsia" w:ascii="仿宋" w:hAnsi="仿宋" w:eastAsia="仿宋"/>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7359</Words>
  <Characters>7805</Characters>
  <Lines>0</Lines>
  <Paragraphs>0</Paragraphs>
  <TotalTime>1</TotalTime>
  <ScaleCrop>false</ScaleCrop>
  <LinksUpToDate>false</LinksUpToDate>
  <CharactersWithSpaces>7968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留白</cp:lastModifiedBy>
  <dcterms:modified xsi:type="dcterms:W3CDTF">2023-09-13T06:43:34Z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8DEB14FBEAFC4DCA9AF385A6D2ABBD10</vt:lpwstr>
  </property>
</Properties>
</file>