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山东第一医科大学附属青岛眼科医院</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绿化养护服务</w:t>
      </w:r>
      <w:r>
        <w:rPr>
          <w:rFonts w:hint="eastAsia" w:ascii="方正小标宋简体" w:hAnsi="方正小标宋简体" w:eastAsia="方正小标宋简体" w:cs="方正小标宋简体"/>
          <w:b w:val="0"/>
          <w:bCs/>
          <w:sz w:val="44"/>
          <w:szCs w:val="44"/>
          <w:lang w:val="en-US" w:eastAsia="zh-CN"/>
        </w:rPr>
        <w:t>外包</w:t>
      </w:r>
      <w:r>
        <w:rPr>
          <w:rFonts w:hint="eastAsia" w:ascii="方正小标宋简体" w:hAnsi="方正小标宋简体" w:eastAsia="方正小标宋简体" w:cs="方正小标宋简体"/>
          <w:b w:val="0"/>
          <w:bCs/>
          <w:sz w:val="44"/>
          <w:szCs w:val="44"/>
        </w:rPr>
        <w:t>项目竞争性磋商文件</w:t>
      </w:r>
    </w:p>
    <w:p>
      <w:pPr>
        <w:rPr>
          <w:rFonts w:hint="eastAsia" w:ascii="黑体" w:hAnsi="黑体" w:eastAsia="黑体" w:cs="黑体"/>
          <w:sz w:val="32"/>
          <w:szCs w:val="32"/>
        </w:rPr>
      </w:pPr>
    </w:p>
    <w:p>
      <w:pPr>
        <w:pStyle w:val="12"/>
        <w:numPr>
          <w:ilvl w:val="0"/>
          <w:numId w:val="1"/>
        </w:numPr>
        <w:ind w:firstLineChars="0"/>
        <w:jc w:val="center"/>
        <w:rPr>
          <w:rFonts w:hint="eastAsia" w:ascii="黑体" w:hAnsi="黑体" w:eastAsia="黑体" w:cs="黑体"/>
          <w:b/>
          <w:sz w:val="32"/>
          <w:szCs w:val="32"/>
        </w:rPr>
      </w:pPr>
      <w:r>
        <w:rPr>
          <w:rFonts w:hint="eastAsia" w:ascii="黑体" w:hAnsi="黑体" w:eastAsia="黑体" w:cs="黑体"/>
          <w:b/>
          <w:sz w:val="32"/>
          <w:szCs w:val="32"/>
        </w:rPr>
        <w:t>供应商须知</w:t>
      </w:r>
    </w:p>
    <w:p>
      <w:pPr>
        <w:spacing w:line="360" w:lineRule="auto"/>
        <w:rPr>
          <w:rFonts w:hint="eastAsia" w:ascii="楷体" w:hAnsi="楷体" w:eastAsia="楷体" w:cs="楷体"/>
          <w:b/>
          <w:sz w:val="32"/>
          <w:szCs w:val="32"/>
        </w:rPr>
      </w:pPr>
    </w:p>
    <w:p>
      <w:pPr>
        <w:spacing w:line="360" w:lineRule="auto"/>
        <w:ind w:firstLine="643" w:firstLineChars="200"/>
        <w:rPr>
          <w:rFonts w:hint="eastAsia" w:ascii="楷体" w:hAnsi="楷体" w:eastAsia="楷体" w:cs="楷体"/>
          <w:b/>
          <w:sz w:val="32"/>
          <w:szCs w:val="32"/>
        </w:rPr>
      </w:pPr>
      <w:r>
        <w:rPr>
          <w:rFonts w:hint="eastAsia" w:ascii="楷体" w:hAnsi="楷体" w:eastAsia="楷体" w:cs="楷体"/>
          <w:b/>
          <w:sz w:val="32"/>
          <w:szCs w:val="32"/>
        </w:rPr>
        <w:t>一、供应商资格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b w:val="0"/>
          <w:bCs w:val="0"/>
          <w:sz w:val="32"/>
          <w:szCs w:val="40"/>
          <w:lang w:eastAsia="zh-CN"/>
        </w:rPr>
      </w:pPr>
      <w:r>
        <w:rPr>
          <w:rFonts w:hint="eastAsia" w:ascii="宋体" w:hAnsi="宋体" w:eastAsia="宋体" w:cs="宋体"/>
          <w:b w:val="0"/>
          <w:bCs w:val="0"/>
          <w:sz w:val="32"/>
          <w:szCs w:val="40"/>
        </w:rPr>
        <w:t>1、在中国境内注册并具有独立法人资格、独立承担民事责任的合法企业</w:t>
      </w:r>
      <w:r>
        <w:rPr>
          <w:rFonts w:hint="eastAsia" w:ascii="宋体" w:hAnsi="宋体" w:eastAsia="宋体" w:cs="宋体"/>
          <w:b w:val="0"/>
          <w:bCs w:val="0"/>
          <w:sz w:val="32"/>
          <w:szCs w:val="40"/>
          <w:lang w:eastAsia="zh-CN"/>
        </w:rPr>
        <w:t>，</w:t>
      </w:r>
      <w:r>
        <w:rPr>
          <w:rFonts w:hint="eastAsia" w:ascii="宋体" w:hAnsi="宋体" w:eastAsia="宋体" w:cs="宋体"/>
          <w:b w:val="0"/>
          <w:bCs w:val="0"/>
          <w:sz w:val="32"/>
          <w:szCs w:val="40"/>
          <w:lang w:val="en-US" w:eastAsia="zh-CN"/>
        </w:rPr>
        <w:t>具有园林绿化养护资质</w:t>
      </w:r>
      <w:r>
        <w:rPr>
          <w:rFonts w:hint="eastAsia" w:ascii="宋体" w:hAnsi="宋体" w:eastAsia="宋体" w:cs="宋体"/>
          <w:b w:val="0"/>
          <w:bCs w:val="0"/>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b w:val="0"/>
          <w:bCs w:val="0"/>
          <w:sz w:val="32"/>
          <w:szCs w:val="40"/>
          <w:lang w:eastAsia="zh-CN"/>
        </w:rPr>
      </w:pPr>
      <w:r>
        <w:rPr>
          <w:rFonts w:hint="eastAsia" w:ascii="宋体" w:hAnsi="宋体" w:eastAsia="宋体" w:cs="宋体"/>
          <w:b w:val="0"/>
          <w:bCs w:val="0"/>
          <w:sz w:val="32"/>
          <w:szCs w:val="40"/>
        </w:rPr>
        <w:t>2、参加本次招标前三年内，在经营活动中没有重大违法违规记录</w:t>
      </w:r>
      <w:r>
        <w:rPr>
          <w:rFonts w:hint="eastAsia" w:ascii="宋体" w:hAnsi="宋体" w:eastAsia="宋体" w:cs="宋体"/>
          <w:b w:val="0"/>
          <w:bCs w:val="0"/>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b w:val="0"/>
          <w:bCs w:val="0"/>
          <w:sz w:val="32"/>
          <w:szCs w:val="40"/>
          <w:lang w:eastAsia="zh-CN"/>
        </w:rPr>
      </w:pPr>
      <w:r>
        <w:rPr>
          <w:rFonts w:hint="eastAsia" w:ascii="宋体" w:hAnsi="宋体" w:eastAsia="宋体" w:cs="宋体"/>
          <w:b w:val="0"/>
          <w:bCs w:val="0"/>
          <w:sz w:val="32"/>
          <w:szCs w:val="40"/>
          <w:lang w:val="en-US" w:eastAsia="zh-CN"/>
        </w:rPr>
        <w:t>3</w:t>
      </w:r>
      <w:r>
        <w:rPr>
          <w:rFonts w:hint="eastAsia" w:ascii="宋体" w:hAnsi="宋体" w:eastAsia="宋体" w:cs="宋体"/>
          <w:b w:val="0"/>
          <w:bCs w:val="0"/>
          <w:sz w:val="32"/>
          <w:szCs w:val="40"/>
        </w:rPr>
        <w:t>、须提供相应的资格、资质证明文件，且真实有效</w:t>
      </w:r>
      <w:r>
        <w:rPr>
          <w:rFonts w:hint="eastAsia" w:ascii="宋体" w:hAnsi="宋体" w:eastAsia="宋体" w:cs="宋体"/>
          <w:b w:val="0"/>
          <w:bCs w:val="0"/>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b w:val="0"/>
          <w:bCs w:val="0"/>
          <w:sz w:val="32"/>
          <w:szCs w:val="40"/>
        </w:rPr>
      </w:pPr>
      <w:r>
        <w:rPr>
          <w:rFonts w:hint="eastAsia" w:ascii="宋体" w:hAnsi="宋体" w:eastAsia="宋体" w:cs="宋体"/>
          <w:b w:val="0"/>
          <w:bCs w:val="0"/>
          <w:sz w:val="32"/>
          <w:szCs w:val="40"/>
          <w:lang w:val="en-US" w:eastAsia="zh-CN"/>
        </w:rPr>
        <w:t>4</w:t>
      </w:r>
      <w:r>
        <w:rPr>
          <w:rFonts w:hint="eastAsia" w:ascii="宋体" w:hAnsi="宋体" w:eastAsia="宋体" w:cs="宋体"/>
          <w:b w:val="0"/>
          <w:bCs w:val="0"/>
          <w:sz w:val="32"/>
          <w:szCs w:val="40"/>
        </w:rPr>
        <w:t>、具有良好的财务状况报告，依法缴纳税收和社会保障资金</w:t>
      </w:r>
      <w:r>
        <w:rPr>
          <w:rFonts w:hint="eastAsia" w:ascii="宋体" w:hAnsi="宋体" w:eastAsia="宋体" w:cs="宋体"/>
          <w:b w:val="0"/>
          <w:bCs w:val="0"/>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b w:val="0"/>
          <w:bCs w:val="0"/>
          <w:sz w:val="32"/>
          <w:szCs w:val="40"/>
        </w:rPr>
      </w:pPr>
      <w:r>
        <w:rPr>
          <w:rFonts w:hint="eastAsia" w:ascii="宋体" w:hAnsi="宋体" w:eastAsia="宋体" w:cs="宋体"/>
          <w:b w:val="0"/>
          <w:bCs w:val="0"/>
          <w:sz w:val="32"/>
          <w:szCs w:val="40"/>
          <w:lang w:val="en-US" w:eastAsia="zh-CN"/>
        </w:rPr>
        <w:t>5</w:t>
      </w:r>
      <w:r>
        <w:rPr>
          <w:rFonts w:hint="eastAsia" w:ascii="宋体" w:hAnsi="宋体" w:eastAsia="宋体" w:cs="宋体"/>
          <w:b w:val="0"/>
          <w:bCs w:val="0"/>
          <w:sz w:val="32"/>
          <w:szCs w:val="40"/>
        </w:rPr>
        <w:t>、具有履行合同所必需的</w:t>
      </w:r>
      <w:r>
        <w:rPr>
          <w:rFonts w:hint="eastAsia" w:ascii="宋体" w:hAnsi="宋体" w:eastAsia="宋体" w:cs="宋体"/>
          <w:b w:val="0"/>
          <w:bCs w:val="0"/>
          <w:sz w:val="32"/>
          <w:szCs w:val="40"/>
          <w:lang w:val="en-US" w:eastAsia="zh-CN"/>
        </w:rPr>
        <w:t>人员、</w:t>
      </w:r>
      <w:r>
        <w:rPr>
          <w:rFonts w:hint="eastAsia" w:ascii="宋体" w:hAnsi="宋体" w:eastAsia="宋体" w:cs="宋体"/>
          <w:b w:val="0"/>
          <w:bCs w:val="0"/>
          <w:sz w:val="32"/>
          <w:szCs w:val="40"/>
        </w:rPr>
        <w:t>设备和专业技术能力</w:t>
      </w:r>
      <w:r>
        <w:rPr>
          <w:rFonts w:hint="eastAsia" w:ascii="宋体" w:hAnsi="宋体" w:eastAsia="宋体" w:cs="宋体"/>
          <w:b w:val="0"/>
          <w:bCs w:val="0"/>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b w:val="0"/>
          <w:bCs w:val="0"/>
          <w:sz w:val="32"/>
          <w:szCs w:val="40"/>
        </w:rPr>
      </w:pPr>
      <w:r>
        <w:rPr>
          <w:rFonts w:hint="eastAsia" w:ascii="宋体" w:hAnsi="宋体" w:eastAsia="宋体" w:cs="宋体"/>
          <w:b w:val="0"/>
          <w:bCs w:val="0"/>
          <w:sz w:val="32"/>
          <w:szCs w:val="40"/>
          <w:lang w:val="en-US" w:eastAsia="zh-CN"/>
        </w:rPr>
        <w:t>6</w:t>
      </w:r>
      <w:r>
        <w:rPr>
          <w:rFonts w:hint="eastAsia" w:ascii="宋体" w:hAnsi="宋体" w:eastAsia="宋体" w:cs="宋体"/>
          <w:b w:val="0"/>
          <w:bCs w:val="0"/>
          <w:sz w:val="32"/>
          <w:szCs w:val="40"/>
        </w:rPr>
        <w:t>、应符合《中华人民共和国政府采购法》第二十二条的规定；遵守《中华人民共和国政府采购法》和《中华人民共和国政府采购法实施条例》及其他相关法律、法规和规章</w:t>
      </w:r>
      <w:r>
        <w:rPr>
          <w:rFonts w:hint="eastAsia" w:ascii="宋体" w:hAnsi="宋体" w:eastAsia="宋体" w:cs="宋体"/>
          <w:b w:val="0"/>
          <w:bCs w:val="0"/>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b w:val="0"/>
          <w:bCs w:val="0"/>
          <w:sz w:val="32"/>
          <w:szCs w:val="40"/>
        </w:rPr>
      </w:pPr>
      <w:r>
        <w:rPr>
          <w:rFonts w:hint="eastAsia" w:ascii="宋体" w:hAnsi="宋体" w:eastAsia="宋体" w:cs="宋体"/>
          <w:b w:val="0"/>
          <w:bCs w:val="0"/>
          <w:sz w:val="32"/>
          <w:szCs w:val="40"/>
          <w:lang w:val="en-US" w:eastAsia="zh-CN"/>
        </w:rPr>
        <w:t>7</w:t>
      </w:r>
      <w:r>
        <w:rPr>
          <w:rFonts w:hint="eastAsia" w:ascii="宋体" w:hAnsi="宋体" w:eastAsia="宋体" w:cs="宋体"/>
          <w:b w:val="0"/>
          <w:bCs w:val="0"/>
          <w:sz w:val="32"/>
          <w:szCs w:val="40"/>
        </w:rPr>
        <w:t>、在“信用中国”(www.creditchina.gov.cn)、“中国政府采购网”(www.ccgp.gov.cn)、“信用山东”（www.creditsd.gov.cn）、信用青岛（credit.qingdao.gov.cn）等网站中未被列入失信被执行人、重大税收违法案件当事人名单、政府采购严重违法失信行为记录名单的投标人</w:t>
      </w:r>
      <w:r>
        <w:rPr>
          <w:rFonts w:hint="eastAsia" w:ascii="宋体" w:hAnsi="宋体" w:eastAsia="宋体" w:cs="宋体"/>
          <w:b w:val="0"/>
          <w:bCs w:val="0"/>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b w:val="0"/>
          <w:bCs w:val="0"/>
          <w:sz w:val="32"/>
          <w:szCs w:val="40"/>
        </w:rPr>
      </w:pPr>
      <w:r>
        <w:rPr>
          <w:rFonts w:hint="eastAsia" w:ascii="宋体" w:hAnsi="宋体" w:eastAsia="宋体" w:cs="宋体"/>
          <w:b w:val="0"/>
          <w:bCs w:val="0"/>
          <w:sz w:val="32"/>
          <w:szCs w:val="40"/>
          <w:lang w:val="en-US" w:eastAsia="zh-CN"/>
        </w:rPr>
        <w:t>8</w:t>
      </w:r>
      <w:r>
        <w:rPr>
          <w:rFonts w:hint="eastAsia" w:ascii="宋体" w:hAnsi="宋体" w:eastAsia="宋体" w:cs="宋体"/>
          <w:b w:val="0"/>
          <w:bCs w:val="0"/>
          <w:sz w:val="32"/>
          <w:szCs w:val="40"/>
        </w:rPr>
        <w:t>、单位负责人为同一人或者存在直接控股、管理关系的不同供应商，不得参加同一合同项下的招标采购活动</w:t>
      </w:r>
      <w:r>
        <w:rPr>
          <w:rFonts w:hint="eastAsia" w:ascii="宋体" w:hAnsi="宋体" w:eastAsia="宋体" w:cs="宋体"/>
          <w:b w:val="0"/>
          <w:bCs w:val="0"/>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b w:val="0"/>
          <w:bCs w:val="0"/>
          <w:sz w:val="32"/>
          <w:szCs w:val="40"/>
          <w:lang w:eastAsia="zh-CN"/>
        </w:rPr>
      </w:pPr>
      <w:r>
        <w:rPr>
          <w:rFonts w:hint="eastAsia" w:ascii="宋体" w:hAnsi="宋体" w:eastAsia="宋体" w:cs="宋体"/>
          <w:b w:val="0"/>
          <w:bCs w:val="0"/>
          <w:sz w:val="32"/>
          <w:szCs w:val="40"/>
          <w:lang w:val="en-US" w:eastAsia="zh-CN"/>
        </w:rPr>
        <w:t>9</w:t>
      </w:r>
      <w:r>
        <w:rPr>
          <w:rFonts w:hint="eastAsia" w:ascii="宋体" w:hAnsi="宋体" w:eastAsia="宋体" w:cs="宋体"/>
          <w:b w:val="0"/>
          <w:bCs w:val="0"/>
          <w:sz w:val="32"/>
          <w:szCs w:val="40"/>
        </w:rPr>
        <w:t>、提供的资格、资质证明文件真实有效</w:t>
      </w:r>
      <w:r>
        <w:rPr>
          <w:rFonts w:hint="eastAsia" w:ascii="宋体" w:hAnsi="宋体" w:eastAsia="宋体" w:cs="宋体"/>
          <w:b w:val="0"/>
          <w:bCs w:val="0"/>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ascii="宋体" w:hAnsi="宋体" w:eastAsia="宋体" w:cs="宋体"/>
          <w:b w:val="0"/>
          <w:bCs w:val="0"/>
          <w:sz w:val="32"/>
          <w:szCs w:val="40"/>
        </w:rPr>
        <w:t>1</w:t>
      </w:r>
      <w:r>
        <w:rPr>
          <w:rFonts w:hint="eastAsia" w:ascii="宋体" w:hAnsi="宋体" w:eastAsia="宋体" w:cs="宋体"/>
          <w:b w:val="0"/>
          <w:bCs w:val="0"/>
          <w:sz w:val="32"/>
          <w:szCs w:val="40"/>
          <w:lang w:val="en-US" w:eastAsia="zh-CN"/>
        </w:rPr>
        <w:t>0</w:t>
      </w:r>
      <w:r>
        <w:rPr>
          <w:rFonts w:hint="eastAsia" w:ascii="宋体" w:hAnsi="宋体" w:eastAsia="宋体" w:cs="宋体"/>
          <w:b w:val="0"/>
          <w:bCs w:val="0"/>
          <w:sz w:val="32"/>
          <w:szCs w:val="40"/>
        </w:rPr>
        <w:t>、本项目不接受联合体投标。</w:t>
      </w:r>
    </w:p>
    <w:p>
      <w:pPr>
        <w:spacing w:line="360" w:lineRule="auto"/>
        <w:ind w:firstLine="643" w:firstLineChars="200"/>
        <w:rPr>
          <w:rFonts w:hint="eastAsia" w:ascii="楷体" w:hAnsi="楷体" w:eastAsia="楷体" w:cs="楷体"/>
          <w:b/>
          <w:sz w:val="32"/>
          <w:szCs w:val="32"/>
        </w:rPr>
      </w:pPr>
      <w:r>
        <w:rPr>
          <w:rFonts w:hint="eastAsia" w:ascii="楷体" w:hAnsi="楷体" w:eastAsia="楷体" w:cs="楷体"/>
          <w:b/>
          <w:sz w:val="32"/>
          <w:szCs w:val="32"/>
        </w:rPr>
        <w:t>二、响应文件的编写</w:t>
      </w:r>
    </w:p>
    <w:p>
      <w:pPr>
        <w:spacing w:line="360" w:lineRule="auto"/>
        <w:ind w:firstLine="640" w:firstLineChars="200"/>
        <w:rPr>
          <w:sz w:val="32"/>
          <w:szCs w:val="32"/>
        </w:rPr>
      </w:pPr>
      <w:r>
        <w:rPr>
          <w:rFonts w:hint="eastAsia"/>
          <w:sz w:val="32"/>
          <w:szCs w:val="32"/>
        </w:rPr>
        <w:t>供应商应仔细阅读竞争性磋商文件的所有内容，按竞争性磋商文件的要求提供响应文件，并保证所提供的全部资料的真实性、准确性及完整性，以使其报价对竞争性磋商文件做出实质性响应。否则，其报价有可能被拒绝或被视为无效。</w:t>
      </w:r>
    </w:p>
    <w:p>
      <w:pPr>
        <w:spacing w:line="360" w:lineRule="auto"/>
        <w:ind w:firstLine="643" w:firstLineChars="200"/>
        <w:rPr>
          <w:b/>
          <w:bCs/>
          <w:sz w:val="32"/>
          <w:szCs w:val="32"/>
        </w:rPr>
      </w:pPr>
      <w:r>
        <w:rPr>
          <w:rFonts w:hint="eastAsia"/>
          <w:b/>
          <w:bCs/>
          <w:sz w:val="32"/>
          <w:szCs w:val="32"/>
        </w:rPr>
        <w:t>1、响应文件的组成</w:t>
      </w:r>
    </w:p>
    <w:p>
      <w:pPr>
        <w:spacing w:line="360" w:lineRule="auto"/>
        <w:ind w:firstLine="640" w:firstLineChars="200"/>
        <w:rPr>
          <w:sz w:val="32"/>
          <w:szCs w:val="32"/>
        </w:rPr>
      </w:pPr>
      <w:r>
        <w:rPr>
          <w:rFonts w:hint="eastAsia"/>
          <w:sz w:val="32"/>
          <w:szCs w:val="32"/>
        </w:rPr>
        <w:t>供应商应按竞争性磋商文件的要求编写响应文件，提交证明其有资格进行报价和有能力履行合同的文件。</w:t>
      </w:r>
    </w:p>
    <w:p>
      <w:pPr>
        <w:spacing w:line="360" w:lineRule="auto"/>
        <w:ind w:firstLine="640" w:firstLineChars="200"/>
        <w:rPr>
          <w:sz w:val="32"/>
          <w:szCs w:val="32"/>
        </w:rPr>
      </w:pPr>
      <w:r>
        <w:rPr>
          <w:rFonts w:hint="eastAsia"/>
          <w:sz w:val="32"/>
          <w:szCs w:val="32"/>
        </w:rPr>
        <w:t>响应文件由投标函、报价文件、商务文件、技术文件四部分组成。</w:t>
      </w:r>
    </w:p>
    <w:p>
      <w:pPr>
        <w:spacing w:line="360" w:lineRule="auto"/>
        <w:ind w:firstLine="643" w:firstLineChars="200"/>
        <w:rPr>
          <w:b/>
          <w:sz w:val="32"/>
          <w:szCs w:val="32"/>
        </w:rPr>
      </w:pPr>
      <w:r>
        <w:rPr>
          <w:rFonts w:hint="eastAsia" w:ascii="宋体" w:hAnsi="宋体" w:eastAsia="宋体"/>
          <w:b/>
          <w:sz w:val="32"/>
          <w:szCs w:val="32"/>
        </w:rPr>
        <w:t>*</w:t>
      </w:r>
      <w:r>
        <w:rPr>
          <w:rFonts w:hint="eastAsia"/>
          <w:b/>
          <w:sz w:val="32"/>
          <w:szCs w:val="32"/>
        </w:rPr>
        <w:t>1.1 投标函部分</w:t>
      </w:r>
    </w:p>
    <w:p>
      <w:pPr>
        <w:spacing w:line="360" w:lineRule="auto"/>
        <w:ind w:firstLine="640" w:firstLineChars="200"/>
        <w:rPr>
          <w:sz w:val="32"/>
          <w:szCs w:val="32"/>
        </w:rPr>
      </w:pPr>
      <w:r>
        <w:rPr>
          <w:rFonts w:hint="eastAsia"/>
          <w:sz w:val="32"/>
          <w:szCs w:val="32"/>
        </w:rPr>
        <w:t>1.1.1 法定代表人</w:t>
      </w:r>
      <w:r>
        <w:rPr>
          <w:rFonts w:hint="eastAsia"/>
          <w:b/>
          <w:bCs/>
          <w:sz w:val="32"/>
          <w:szCs w:val="32"/>
        </w:rPr>
        <w:t>签署</w:t>
      </w:r>
      <w:r>
        <w:rPr>
          <w:rFonts w:hint="eastAsia"/>
          <w:sz w:val="32"/>
          <w:szCs w:val="32"/>
        </w:rPr>
        <w:t>的投标函（详见附件）</w:t>
      </w:r>
    </w:p>
    <w:p>
      <w:pPr>
        <w:spacing w:line="360" w:lineRule="auto"/>
        <w:ind w:firstLine="643" w:firstLineChars="200"/>
        <w:rPr>
          <w:b/>
          <w:sz w:val="32"/>
          <w:szCs w:val="32"/>
        </w:rPr>
      </w:pPr>
      <w:r>
        <w:rPr>
          <w:rFonts w:hint="eastAsia" w:ascii="宋体" w:hAnsi="宋体" w:eastAsia="宋体"/>
          <w:b/>
          <w:sz w:val="32"/>
          <w:szCs w:val="32"/>
        </w:rPr>
        <w:t>*</w:t>
      </w:r>
      <w:r>
        <w:rPr>
          <w:rFonts w:hint="eastAsia"/>
          <w:b/>
          <w:sz w:val="32"/>
          <w:szCs w:val="32"/>
        </w:rPr>
        <w:t>1.2 报价文件</w:t>
      </w:r>
    </w:p>
    <w:p>
      <w:pPr>
        <w:spacing w:line="360" w:lineRule="auto"/>
        <w:ind w:firstLine="640" w:firstLineChars="200"/>
        <w:rPr>
          <w:sz w:val="32"/>
          <w:szCs w:val="32"/>
        </w:rPr>
      </w:pPr>
      <w:r>
        <w:rPr>
          <w:rFonts w:hint="eastAsia"/>
          <w:sz w:val="32"/>
          <w:szCs w:val="32"/>
        </w:rPr>
        <w:t>1.2.1 报价一览表（详见附件）</w:t>
      </w:r>
    </w:p>
    <w:p>
      <w:pPr>
        <w:spacing w:line="360" w:lineRule="auto"/>
        <w:ind w:firstLine="640" w:firstLineChars="200"/>
        <w:rPr>
          <w:b/>
          <w:bCs/>
          <w:sz w:val="32"/>
          <w:szCs w:val="32"/>
        </w:rPr>
      </w:pPr>
      <w:r>
        <w:rPr>
          <w:rFonts w:hint="eastAsia"/>
          <w:sz w:val="32"/>
          <w:szCs w:val="32"/>
        </w:rPr>
        <w:t xml:space="preserve">1.2.2 </w:t>
      </w:r>
      <w:r>
        <w:rPr>
          <w:rFonts w:hint="eastAsia"/>
          <w:b/>
          <w:bCs/>
          <w:sz w:val="32"/>
          <w:szCs w:val="32"/>
        </w:rPr>
        <w:t>分项明细表</w:t>
      </w:r>
    </w:p>
    <w:p>
      <w:pPr>
        <w:spacing w:line="360" w:lineRule="auto"/>
        <w:ind w:firstLine="643" w:firstLineChars="200"/>
        <w:rPr>
          <w:b/>
          <w:sz w:val="32"/>
          <w:szCs w:val="32"/>
        </w:rPr>
      </w:pPr>
      <w:r>
        <w:rPr>
          <w:rFonts w:hint="eastAsia"/>
          <w:b/>
          <w:sz w:val="32"/>
          <w:szCs w:val="32"/>
        </w:rPr>
        <w:t>1.3商务文件</w:t>
      </w:r>
    </w:p>
    <w:p>
      <w:pPr>
        <w:spacing w:line="360" w:lineRule="auto"/>
        <w:ind w:firstLine="640" w:firstLineChars="200"/>
        <w:rPr>
          <w:rFonts w:hint="eastAsia" w:eastAsiaTheme="minorEastAsia"/>
          <w:b w:val="0"/>
          <w:bCs/>
          <w:sz w:val="32"/>
          <w:szCs w:val="32"/>
          <w:lang w:eastAsia="zh-CN"/>
        </w:rPr>
      </w:pPr>
      <w:r>
        <w:rPr>
          <w:rFonts w:hint="eastAsia"/>
          <w:sz w:val="32"/>
          <w:szCs w:val="32"/>
        </w:rPr>
        <w:t>1.3.1 营业执照副本复印件（加盖公章）</w:t>
      </w:r>
      <w:r>
        <w:rPr>
          <w:rFonts w:hint="eastAsia"/>
          <w:b w:val="0"/>
          <w:bCs/>
          <w:sz w:val="32"/>
          <w:szCs w:val="32"/>
        </w:rPr>
        <w:t>（开标时提供原件备查）</w:t>
      </w:r>
      <w:r>
        <w:rPr>
          <w:rFonts w:hint="eastAsia"/>
          <w:b w:val="0"/>
          <w:bCs/>
          <w:sz w:val="32"/>
          <w:szCs w:val="32"/>
          <w:lang w:eastAsia="zh-CN"/>
        </w:rPr>
        <w:t>。</w:t>
      </w:r>
    </w:p>
    <w:p>
      <w:pPr>
        <w:spacing w:line="360" w:lineRule="auto"/>
        <w:ind w:firstLine="640" w:firstLineChars="200"/>
        <w:rPr>
          <w:rFonts w:hint="eastAsia" w:eastAsiaTheme="minorEastAsia"/>
          <w:sz w:val="32"/>
          <w:szCs w:val="32"/>
          <w:lang w:eastAsia="zh-CN"/>
        </w:rPr>
      </w:pPr>
      <w:r>
        <w:rPr>
          <w:rFonts w:hint="eastAsia"/>
          <w:sz w:val="32"/>
          <w:szCs w:val="32"/>
        </w:rPr>
        <w:t>1.3.2 法定代表人授权委托书（详见附件）</w:t>
      </w:r>
      <w:r>
        <w:rPr>
          <w:rFonts w:hint="eastAsia"/>
          <w:sz w:val="32"/>
          <w:szCs w:val="32"/>
          <w:lang w:eastAsia="zh-CN"/>
        </w:rPr>
        <w:t>。</w:t>
      </w:r>
    </w:p>
    <w:p>
      <w:pPr>
        <w:spacing w:line="360" w:lineRule="auto"/>
        <w:ind w:firstLine="640" w:firstLineChars="200"/>
        <w:rPr>
          <w:rFonts w:hint="eastAsia" w:eastAsiaTheme="minorEastAsia"/>
          <w:b/>
          <w:sz w:val="32"/>
          <w:szCs w:val="32"/>
          <w:lang w:val="en-US" w:eastAsia="zh-CN"/>
        </w:rPr>
      </w:pPr>
      <w:r>
        <w:rPr>
          <w:rFonts w:hint="eastAsia"/>
          <w:sz w:val="32"/>
          <w:szCs w:val="32"/>
        </w:rPr>
        <w:t>1.3.3 财务状况报告的相关材料：</w:t>
      </w:r>
      <w:r>
        <w:rPr>
          <w:rFonts w:hint="eastAsia"/>
          <w:b/>
          <w:sz w:val="32"/>
          <w:szCs w:val="32"/>
        </w:rPr>
        <w:t>提供</w:t>
      </w:r>
      <w:r>
        <w:rPr>
          <w:rFonts w:hint="eastAsia"/>
          <w:b/>
          <w:sz w:val="32"/>
          <w:szCs w:val="32"/>
          <w:lang w:val="en-US" w:eastAsia="zh-CN"/>
        </w:rPr>
        <w:t>2021和2022</w:t>
      </w:r>
      <w:r>
        <w:rPr>
          <w:rFonts w:hint="eastAsia"/>
          <w:b/>
          <w:sz w:val="32"/>
          <w:szCs w:val="32"/>
        </w:rPr>
        <w:t>年度会计师事务所出具的年度财务报表或开户银行出具的资信证明复印件（加盖公章）</w:t>
      </w:r>
      <w:r>
        <w:rPr>
          <w:rFonts w:hint="eastAsia"/>
          <w:b/>
          <w:sz w:val="32"/>
          <w:szCs w:val="32"/>
          <w:lang w:eastAsia="zh-CN"/>
        </w:rPr>
        <w:t>。</w:t>
      </w:r>
    </w:p>
    <w:p>
      <w:pPr>
        <w:spacing w:line="360" w:lineRule="auto"/>
        <w:ind w:firstLine="640" w:firstLineChars="200"/>
        <w:rPr>
          <w:b/>
          <w:sz w:val="32"/>
          <w:szCs w:val="32"/>
        </w:rPr>
      </w:pPr>
      <w:r>
        <w:rPr>
          <w:rFonts w:hint="eastAsia"/>
          <w:sz w:val="32"/>
          <w:szCs w:val="32"/>
        </w:rPr>
        <w:t>1.3.4 依法缴纳税收和社会保障资金的相关材料：</w:t>
      </w:r>
      <w:r>
        <w:rPr>
          <w:rFonts w:hint="eastAsia"/>
          <w:b/>
          <w:sz w:val="32"/>
          <w:szCs w:val="32"/>
        </w:rPr>
        <w:t>投标人参加本次招标活动半年内任意一个月缴纳证明材料复印件（加盖公章）；</w:t>
      </w:r>
    </w:p>
    <w:p>
      <w:pPr>
        <w:spacing w:line="360" w:lineRule="auto"/>
        <w:ind w:firstLine="640" w:firstLineChars="200"/>
        <w:rPr>
          <w:rFonts w:hint="eastAsia" w:eastAsiaTheme="minorEastAsia"/>
          <w:b/>
          <w:sz w:val="32"/>
          <w:szCs w:val="32"/>
          <w:lang w:eastAsia="zh-CN"/>
        </w:rPr>
      </w:pPr>
      <w:r>
        <w:rPr>
          <w:rFonts w:hint="eastAsia"/>
          <w:sz w:val="32"/>
          <w:szCs w:val="32"/>
        </w:rPr>
        <w:t>1.3.5在“信用中国”(www.creditchina.gov.cn)、中国政府采购网(www.ccgp.gov.cn)、“信用山东”（www. creditsd.gov.cn）、信用青岛（credit.qingdao.gov.cn）网站查询的本投标人未被列入“失信被执行人名单”、“重大税收违法案件当事人名单”、“政府采购严重违法失信行为记录名单”的</w:t>
      </w:r>
      <w:r>
        <w:rPr>
          <w:rFonts w:hint="eastAsia"/>
          <w:b/>
          <w:sz w:val="32"/>
          <w:szCs w:val="32"/>
        </w:rPr>
        <w:t>截图（体现查询时间）</w:t>
      </w:r>
      <w:r>
        <w:rPr>
          <w:rFonts w:hint="eastAsia"/>
          <w:sz w:val="32"/>
          <w:szCs w:val="32"/>
        </w:rPr>
        <w:t>，</w:t>
      </w:r>
      <w:r>
        <w:rPr>
          <w:rFonts w:hint="eastAsia"/>
          <w:b/>
          <w:sz w:val="32"/>
          <w:szCs w:val="32"/>
        </w:rPr>
        <w:t>加盖投标单位公章</w:t>
      </w:r>
      <w:r>
        <w:rPr>
          <w:rFonts w:hint="eastAsia"/>
          <w:b/>
          <w:sz w:val="32"/>
          <w:szCs w:val="32"/>
          <w:lang w:eastAsia="zh-CN"/>
        </w:rPr>
        <w:t>。</w:t>
      </w:r>
    </w:p>
    <w:p>
      <w:pPr>
        <w:spacing w:line="360" w:lineRule="auto"/>
        <w:ind w:firstLine="640" w:firstLineChars="200"/>
        <w:rPr>
          <w:sz w:val="32"/>
          <w:szCs w:val="32"/>
        </w:rPr>
      </w:pPr>
      <w:r>
        <w:rPr>
          <w:rFonts w:hint="eastAsia"/>
          <w:sz w:val="32"/>
          <w:szCs w:val="32"/>
        </w:rPr>
        <w:t>1.3.6 公司简介、相关证书等</w:t>
      </w:r>
    </w:p>
    <w:p>
      <w:pPr>
        <w:spacing w:line="360" w:lineRule="auto"/>
        <w:ind w:firstLine="643" w:firstLineChars="200"/>
        <w:rPr>
          <w:rFonts w:hint="eastAsia" w:eastAsiaTheme="minorEastAsia"/>
          <w:b/>
          <w:sz w:val="32"/>
          <w:szCs w:val="32"/>
          <w:lang w:eastAsia="zh-CN"/>
        </w:rPr>
      </w:pPr>
      <w:r>
        <w:rPr>
          <w:rFonts w:hint="eastAsia"/>
          <w:b/>
          <w:sz w:val="32"/>
          <w:szCs w:val="32"/>
        </w:rPr>
        <w:t>1.3.7 近三年（</w:t>
      </w:r>
      <w:r>
        <w:rPr>
          <w:rFonts w:hint="eastAsia"/>
          <w:b/>
          <w:sz w:val="32"/>
          <w:szCs w:val="32"/>
          <w:lang w:val="en-US" w:eastAsia="zh-CN"/>
        </w:rPr>
        <w:t>2020</w:t>
      </w:r>
      <w:r>
        <w:rPr>
          <w:rFonts w:hint="eastAsia"/>
          <w:b/>
          <w:sz w:val="32"/>
          <w:szCs w:val="32"/>
        </w:rPr>
        <w:t>年至今，以合同签订时间为准）同类项目业绩，加盖公章（详见附件）</w:t>
      </w:r>
      <w:r>
        <w:rPr>
          <w:rFonts w:hint="eastAsia"/>
          <w:b/>
          <w:sz w:val="32"/>
          <w:szCs w:val="32"/>
          <w:lang w:eastAsia="zh-CN"/>
        </w:rPr>
        <w:t>。</w:t>
      </w:r>
    </w:p>
    <w:p>
      <w:pPr>
        <w:spacing w:line="360" w:lineRule="auto"/>
        <w:ind w:firstLine="640" w:firstLineChars="200"/>
        <w:rPr>
          <w:rFonts w:hint="eastAsia" w:eastAsiaTheme="minorEastAsia"/>
          <w:sz w:val="32"/>
          <w:szCs w:val="32"/>
          <w:lang w:eastAsia="zh-CN"/>
        </w:rPr>
      </w:pPr>
      <w:r>
        <w:rPr>
          <w:rFonts w:hint="eastAsia"/>
          <w:sz w:val="32"/>
          <w:szCs w:val="32"/>
        </w:rPr>
        <w:t>1.3.8 无违法违规声明（详见附件）</w:t>
      </w:r>
      <w:r>
        <w:rPr>
          <w:rFonts w:hint="eastAsia"/>
          <w:sz w:val="32"/>
          <w:szCs w:val="32"/>
          <w:lang w:eastAsia="zh-CN"/>
        </w:rPr>
        <w:t>。</w:t>
      </w:r>
    </w:p>
    <w:p>
      <w:pPr>
        <w:spacing w:line="360" w:lineRule="auto"/>
        <w:ind w:firstLine="640" w:firstLineChars="200"/>
        <w:rPr>
          <w:rFonts w:hint="eastAsia" w:eastAsiaTheme="minorEastAsia"/>
          <w:sz w:val="32"/>
          <w:szCs w:val="32"/>
          <w:lang w:eastAsia="zh-CN"/>
        </w:rPr>
      </w:pPr>
      <w:r>
        <w:rPr>
          <w:rFonts w:hint="eastAsia"/>
          <w:sz w:val="32"/>
          <w:szCs w:val="32"/>
        </w:rPr>
        <w:t>1.3.9 无不良信用记录承诺函（详见附件）</w:t>
      </w:r>
      <w:r>
        <w:rPr>
          <w:rFonts w:hint="eastAsia"/>
          <w:sz w:val="32"/>
          <w:szCs w:val="32"/>
          <w:lang w:eastAsia="zh-CN"/>
        </w:rPr>
        <w:t>。</w:t>
      </w:r>
    </w:p>
    <w:p>
      <w:pPr>
        <w:spacing w:line="360" w:lineRule="auto"/>
        <w:ind w:firstLine="640" w:firstLineChars="200"/>
        <w:rPr>
          <w:sz w:val="32"/>
          <w:szCs w:val="32"/>
        </w:rPr>
      </w:pPr>
      <w:r>
        <w:rPr>
          <w:rFonts w:hint="eastAsia"/>
          <w:sz w:val="32"/>
          <w:szCs w:val="32"/>
        </w:rPr>
        <w:t>1.3.10投标人认为需要提交的其它文件。</w:t>
      </w:r>
    </w:p>
    <w:p>
      <w:pPr>
        <w:spacing w:line="400" w:lineRule="exact"/>
        <w:ind w:firstLine="643" w:firstLineChars="200"/>
        <w:rPr>
          <w:b/>
          <w:sz w:val="32"/>
          <w:szCs w:val="32"/>
        </w:rPr>
      </w:pPr>
      <w:r>
        <w:rPr>
          <w:rFonts w:hint="eastAsia"/>
          <w:b/>
          <w:sz w:val="32"/>
          <w:szCs w:val="32"/>
        </w:rPr>
        <w:t>1.4 技术文件</w:t>
      </w:r>
    </w:p>
    <w:p>
      <w:pPr>
        <w:spacing w:line="360" w:lineRule="auto"/>
        <w:ind w:firstLine="640" w:firstLineChars="200"/>
        <w:rPr>
          <w:sz w:val="32"/>
          <w:szCs w:val="32"/>
        </w:rPr>
      </w:pPr>
      <w:r>
        <w:rPr>
          <w:rFonts w:hint="eastAsia"/>
          <w:sz w:val="32"/>
          <w:szCs w:val="32"/>
        </w:rPr>
        <w:t>1.4.1对本项目服务总体要求的理解；</w:t>
      </w:r>
    </w:p>
    <w:p>
      <w:pPr>
        <w:spacing w:line="360" w:lineRule="auto"/>
        <w:ind w:firstLine="640" w:firstLineChars="200"/>
        <w:rPr>
          <w:rFonts w:hint="eastAsia" w:eastAsiaTheme="minorEastAsia"/>
          <w:sz w:val="32"/>
          <w:szCs w:val="32"/>
          <w:lang w:eastAsia="zh-CN"/>
        </w:rPr>
      </w:pPr>
      <w:r>
        <w:rPr>
          <w:rFonts w:hint="eastAsia"/>
          <w:sz w:val="32"/>
          <w:szCs w:val="32"/>
        </w:rPr>
        <w:t>1.4.2服务方案</w:t>
      </w:r>
      <w:r>
        <w:rPr>
          <w:rFonts w:hint="eastAsia"/>
          <w:sz w:val="32"/>
          <w:szCs w:val="32"/>
          <w:lang w:eastAsia="zh-CN"/>
        </w:rPr>
        <w:t>。</w:t>
      </w:r>
    </w:p>
    <w:p>
      <w:pPr>
        <w:spacing w:line="360" w:lineRule="auto"/>
        <w:ind w:firstLine="640" w:firstLineChars="200"/>
        <w:rPr>
          <w:rFonts w:hint="eastAsia" w:eastAsiaTheme="minorEastAsia"/>
          <w:sz w:val="32"/>
          <w:szCs w:val="32"/>
          <w:lang w:eastAsia="zh-CN"/>
        </w:rPr>
      </w:pPr>
      <w:r>
        <w:rPr>
          <w:rFonts w:hint="eastAsia"/>
          <w:sz w:val="32"/>
          <w:szCs w:val="32"/>
        </w:rPr>
        <w:t>1.4.3项目实施人员（主要从业人员及其技术资格）一览表</w:t>
      </w:r>
      <w:r>
        <w:rPr>
          <w:rFonts w:hint="eastAsia"/>
          <w:sz w:val="32"/>
          <w:szCs w:val="32"/>
          <w:lang w:eastAsia="zh-CN"/>
        </w:rPr>
        <w:t>。</w:t>
      </w:r>
    </w:p>
    <w:p>
      <w:pPr>
        <w:spacing w:line="360" w:lineRule="auto"/>
        <w:ind w:firstLine="640" w:firstLineChars="200"/>
        <w:rPr>
          <w:sz w:val="32"/>
          <w:szCs w:val="32"/>
        </w:rPr>
      </w:pPr>
      <w:r>
        <w:rPr>
          <w:rFonts w:hint="eastAsia"/>
          <w:sz w:val="32"/>
          <w:szCs w:val="32"/>
        </w:rPr>
        <w:t>1.4.4招标文件要求或者投标人认为其它应介绍或者提交的资料和文件。</w:t>
      </w:r>
    </w:p>
    <w:p>
      <w:pPr>
        <w:spacing w:line="360" w:lineRule="auto"/>
        <w:ind w:firstLine="640" w:firstLineChars="200"/>
        <w:rPr>
          <w:sz w:val="32"/>
          <w:szCs w:val="32"/>
        </w:rPr>
      </w:pPr>
      <w:r>
        <w:rPr>
          <w:rFonts w:hint="eastAsia"/>
          <w:sz w:val="32"/>
          <w:szCs w:val="32"/>
        </w:rPr>
        <w:t>1.4.5证明服务的合格性和符合招标文件规定的技术资料。</w:t>
      </w:r>
    </w:p>
    <w:p>
      <w:pPr>
        <w:spacing w:line="360" w:lineRule="auto"/>
        <w:ind w:firstLine="640" w:firstLineChars="200"/>
        <w:rPr>
          <w:sz w:val="32"/>
          <w:szCs w:val="32"/>
        </w:rPr>
      </w:pPr>
      <w:r>
        <w:rPr>
          <w:rFonts w:hint="eastAsia"/>
          <w:sz w:val="32"/>
          <w:szCs w:val="32"/>
        </w:rPr>
        <w:t>1.4.6证明服务与招标文件要求相一致的文件可以是文字资料、图纸和数据，主要包括内容：</w:t>
      </w:r>
    </w:p>
    <w:p>
      <w:pPr>
        <w:spacing w:line="360" w:lineRule="auto"/>
        <w:ind w:firstLine="640" w:firstLineChars="200"/>
        <w:rPr>
          <w:rFonts w:hint="eastAsia" w:eastAsiaTheme="minorEastAsia"/>
          <w:sz w:val="32"/>
          <w:szCs w:val="32"/>
          <w:lang w:eastAsia="zh-CN"/>
        </w:rPr>
      </w:pPr>
      <w:r>
        <w:rPr>
          <w:rFonts w:hint="eastAsia"/>
          <w:sz w:val="32"/>
          <w:szCs w:val="32"/>
        </w:rPr>
        <w:t>（1）服务主要内容、指标要求</w:t>
      </w:r>
      <w:r>
        <w:rPr>
          <w:rFonts w:hint="eastAsia"/>
          <w:sz w:val="32"/>
          <w:szCs w:val="32"/>
          <w:lang w:eastAsia="zh-CN"/>
        </w:rPr>
        <w:t>。</w:t>
      </w:r>
    </w:p>
    <w:p>
      <w:pPr>
        <w:spacing w:line="360" w:lineRule="auto"/>
        <w:ind w:firstLine="640" w:firstLineChars="200"/>
        <w:rPr>
          <w:rFonts w:hint="eastAsia" w:eastAsiaTheme="minorEastAsia"/>
          <w:sz w:val="32"/>
          <w:szCs w:val="32"/>
          <w:lang w:eastAsia="zh-CN"/>
        </w:rPr>
      </w:pPr>
      <w:r>
        <w:rPr>
          <w:rFonts w:hint="eastAsia"/>
          <w:sz w:val="32"/>
          <w:szCs w:val="32"/>
        </w:rPr>
        <w:t>（2）保证在服务期内正常、连续使用所必须的备品备件和专用工具清单</w:t>
      </w:r>
      <w:r>
        <w:rPr>
          <w:rFonts w:hint="eastAsia"/>
          <w:sz w:val="32"/>
          <w:szCs w:val="32"/>
          <w:lang w:eastAsia="zh-CN"/>
        </w:rPr>
        <w:t>。</w:t>
      </w:r>
    </w:p>
    <w:p>
      <w:pPr>
        <w:spacing w:line="360" w:lineRule="auto"/>
        <w:ind w:firstLine="640" w:firstLineChars="200"/>
        <w:rPr>
          <w:sz w:val="32"/>
          <w:szCs w:val="32"/>
        </w:rPr>
      </w:pPr>
      <w:r>
        <w:rPr>
          <w:rFonts w:hint="eastAsia"/>
          <w:sz w:val="32"/>
          <w:szCs w:val="32"/>
        </w:rPr>
        <w:t>2、 响应文件的编写方式</w:t>
      </w:r>
    </w:p>
    <w:p>
      <w:pPr>
        <w:spacing w:line="360" w:lineRule="auto"/>
        <w:ind w:firstLine="643" w:firstLineChars="200"/>
        <w:rPr>
          <w:b w:val="0"/>
          <w:bCs w:val="0"/>
          <w:sz w:val="32"/>
          <w:szCs w:val="32"/>
        </w:rPr>
      </w:pPr>
      <w:r>
        <w:rPr>
          <w:rFonts w:hint="eastAsia"/>
          <w:b/>
          <w:bCs/>
          <w:sz w:val="32"/>
          <w:szCs w:val="32"/>
        </w:rPr>
        <w:t>2.1</w:t>
      </w:r>
      <w:r>
        <w:rPr>
          <w:rFonts w:hint="eastAsia"/>
          <w:b w:val="0"/>
          <w:bCs w:val="0"/>
          <w:sz w:val="32"/>
          <w:szCs w:val="32"/>
        </w:rPr>
        <w:t xml:space="preserve"> 响应文件按以上顺序</w:t>
      </w:r>
      <w:r>
        <w:rPr>
          <w:rFonts w:hint="eastAsia"/>
          <w:b/>
          <w:bCs/>
          <w:sz w:val="32"/>
          <w:szCs w:val="32"/>
        </w:rPr>
        <w:t>胶装</w:t>
      </w:r>
      <w:r>
        <w:rPr>
          <w:rFonts w:hint="eastAsia"/>
          <w:b w:val="0"/>
          <w:bCs w:val="0"/>
          <w:sz w:val="32"/>
          <w:szCs w:val="32"/>
        </w:rPr>
        <w:t>成册，并在首页编制“响应文件目录”。</w:t>
      </w:r>
    </w:p>
    <w:p>
      <w:pPr>
        <w:spacing w:line="360" w:lineRule="auto"/>
        <w:ind w:firstLine="643" w:firstLineChars="200"/>
        <w:rPr>
          <w:b/>
          <w:bCs/>
          <w:sz w:val="32"/>
          <w:szCs w:val="32"/>
        </w:rPr>
      </w:pPr>
      <w:r>
        <w:rPr>
          <w:rFonts w:hint="eastAsia"/>
          <w:b/>
          <w:bCs/>
          <w:sz w:val="32"/>
          <w:szCs w:val="32"/>
        </w:rPr>
        <w:t>2.2 响应文件正本和副本用 A4 幅面的纸张打印复印。</w:t>
      </w:r>
    </w:p>
    <w:p>
      <w:pPr>
        <w:spacing w:line="360" w:lineRule="auto"/>
        <w:ind w:firstLine="643" w:firstLineChars="200"/>
        <w:rPr>
          <w:b/>
          <w:bCs/>
          <w:sz w:val="32"/>
          <w:szCs w:val="32"/>
        </w:rPr>
      </w:pPr>
      <w:r>
        <w:rPr>
          <w:rFonts w:hint="eastAsia"/>
          <w:b/>
          <w:bCs/>
          <w:sz w:val="32"/>
          <w:szCs w:val="32"/>
        </w:rPr>
        <w:t>2.3 “报价一览表”用 A4 幅面，竖版。</w:t>
      </w:r>
    </w:p>
    <w:p>
      <w:pPr>
        <w:spacing w:line="360" w:lineRule="auto"/>
        <w:ind w:firstLine="640" w:firstLineChars="200"/>
        <w:rPr>
          <w:sz w:val="32"/>
          <w:szCs w:val="32"/>
        </w:rPr>
      </w:pPr>
      <w:r>
        <w:rPr>
          <w:rFonts w:hint="eastAsia"/>
          <w:sz w:val="32"/>
          <w:szCs w:val="32"/>
        </w:rPr>
        <w:t>3、响应文件的密封及递交</w:t>
      </w:r>
    </w:p>
    <w:p>
      <w:pPr>
        <w:spacing w:line="360" w:lineRule="auto"/>
        <w:ind w:firstLine="640" w:firstLineChars="200"/>
        <w:rPr>
          <w:sz w:val="32"/>
          <w:szCs w:val="32"/>
        </w:rPr>
      </w:pPr>
      <w:r>
        <w:rPr>
          <w:rFonts w:hint="eastAsia"/>
          <w:sz w:val="32"/>
          <w:szCs w:val="32"/>
        </w:rPr>
        <w:t>3.1 响应文件的签署</w:t>
      </w:r>
    </w:p>
    <w:p>
      <w:pPr>
        <w:spacing w:line="360" w:lineRule="auto"/>
        <w:ind w:firstLine="640" w:firstLineChars="200"/>
        <w:rPr>
          <w:sz w:val="32"/>
          <w:szCs w:val="32"/>
        </w:rPr>
      </w:pPr>
      <w:r>
        <w:rPr>
          <w:rFonts w:hint="eastAsia"/>
          <w:sz w:val="32"/>
          <w:szCs w:val="32"/>
        </w:rPr>
        <w:t>供应商必须按竞争性磋商文件的规定签署响应文件（正本、副本）、报价一览表，并在响应文件封面、报价一览表上加盖供应商单位公章。</w:t>
      </w:r>
    </w:p>
    <w:p>
      <w:pPr>
        <w:spacing w:line="360" w:lineRule="auto"/>
        <w:ind w:firstLine="640" w:firstLineChars="200"/>
        <w:rPr>
          <w:sz w:val="32"/>
          <w:szCs w:val="32"/>
        </w:rPr>
      </w:pPr>
      <w:r>
        <w:rPr>
          <w:rFonts w:hint="eastAsia"/>
          <w:sz w:val="32"/>
          <w:szCs w:val="32"/>
        </w:rPr>
        <w:t>3.2 响应文件的密封和标记</w:t>
      </w:r>
    </w:p>
    <w:p>
      <w:pPr>
        <w:spacing w:line="360" w:lineRule="auto"/>
        <w:ind w:firstLine="640" w:firstLineChars="200"/>
        <w:rPr>
          <w:sz w:val="32"/>
          <w:szCs w:val="32"/>
        </w:rPr>
      </w:pPr>
      <w:r>
        <w:rPr>
          <w:rFonts w:hint="eastAsia"/>
          <w:sz w:val="32"/>
          <w:szCs w:val="32"/>
        </w:rPr>
        <w:t>3.2.1 供应商应准备</w:t>
      </w:r>
      <w:r>
        <w:rPr>
          <w:rFonts w:hint="eastAsia"/>
          <w:b/>
          <w:sz w:val="32"/>
          <w:szCs w:val="32"/>
          <w:lang w:val="en-US" w:eastAsia="zh-CN"/>
        </w:rPr>
        <w:t>八</w:t>
      </w:r>
      <w:r>
        <w:rPr>
          <w:rFonts w:hint="eastAsia"/>
          <w:b/>
          <w:sz w:val="32"/>
          <w:szCs w:val="32"/>
        </w:rPr>
        <w:t>份</w:t>
      </w:r>
      <w:r>
        <w:rPr>
          <w:rFonts w:hint="eastAsia"/>
          <w:sz w:val="32"/>
          <w:szCs w:val="32"/>
        </w:rPr>
        <w:t>纸质响应文件，</w:t>
      </w:r>
      <w:r>
        <w:rPr>
          <w:rFonts w:hint="eastAsia"/>
          <w:b/>
          <w:sz w:val="32"/>
          <w:szCs w:val="32"/>
        </w:rPr>
        <w:t>一份正本和</w:t>
      </w:r>
      <w:r>
        <w:rPr>
          <w:rFonts w:hint="eastAsia"/>
          <w:b/>
          <w:sz w:val="32"/>
          <w:szCs w:val="32"/>
          <w:lang w:val="en-US" w:eastAsia="zh-CN"/>
        </w:rPr>
        <w:t>七</w:t>
      </w:r>
      <w:r>
        <w:rPr>
          <w:rFonts w:hint="eastAsia"/>
          <w:b/>
          <w:sz w:val="32"/>
          <w:szCs w:val="32"/>
        </w:rPr>
        <w:t>份副本</w:t>
      </w:r>
      <w:r>
        <w:rPr>
          <w:rFonts w:hint="eastAsia"/>
          <w:sz w:val="32"/>
          <w:szCs w:val="32"/>
        </w:rPr>
        <w:t>。在每一份响应文件上要明确注明“正本”或“副本”字样，如正本和副本有差异，以正本为准。</w:t>
      </w:r>
    </w:p>
    <w:p>
      <w:pPr>
        <w:spacing w:line="360" w:lineRule="auto"/>
        <w:ind w:firstLine="640" w:firstLineChars="200"/>
        <w:rPr>
          <w:sz w:val="32"/>
          <w:szCs w:val="32"/>
        </w:rPr>
      </w:pPr>
      <w:r>
        <w:rPr>
          <w:rFonts w:hint="eastAsia"/>
          <w:sz w:val="32"/>
          <w:szCs w:val="32"/>
        </w:rPr>
        <w:t>3.2.2请投标人另外准备</w:t>
      </w:r>
      <w:r>
        <w:rPr>
          <w:rFonts w:hint="eastAsia"/>
          <w:b/>
          <w:sz w:val="32"/>
          <w:szCs w:val="32"/>
        </w:rPr>
        <w:t>壹份“报价一览表”单独密封</w:t>
      </w:r>
      <w:r>
        <w:rPr>
          <w:rFonts w:hint="eastAsia"/>
          <w:sz w:val="32"/>
          <w:szCs w:val="32"/>
        </w:rPr>
        <w:t>，与投标文件同时提交。在封面加盖投标单位公章并注明报价一览表、项目名称、项目编号、所投包号、投标人名称。</w:t>
      </w:r>
    </w:p>
    <w:p>
      <w:pPr>
        <w:spacing w:line="360" w:lineRule="auto"/>
        <w:ind w:firstLine="640" w:firstLineChars="200"/>
        <w:rPr>
          <w:sz w:val="32"/>
          <w:szCs w:val="32"/>
        </w:rPr>
      </w:pPr>
      <w:r>
        <w:rPr>
          <w:rFonts w:hint="eastAsia"/>
          <w:sz w:val="32"/>
          <w:szCs w:val="32"/>
        </w:rPr>
        <w:t>4、响应文件的递交</w:t>
      </w:r>
    </w:p>
    <w:p>
      <w:pPr>
        <w:spacing w:line="360" w:lineRule="auto"/>
        <w:ind w:firstLine="640" w:firstLineChars="200"/>
        <w:rPr>
          <w:sz w:val="32"/>
          <w:szCs w:val="32"/>
        </w:rPr>
      </w:pPr>
      <w:r>
        <w:rPr>
          <w:rFonts w:hint="eastAsia"/>
          <w:sz w:val="32"/>
          <w:szCs w:val="32"/>
        </w:rPr>
        <w:t>4.1 递交响应文件的地点和时间</w:t>
      </w:r>
    </w:p>
    <w:p>
      <w:pPr>
        <w:spacing w:line="360" w:lineRule="auto"/>
        <w:ind w:firstLine="640" w:firstLineChars="200"/>
        <w:rPr>
          <w:sz w:val="32"/>
          <w:szCs w:val="32"/>
        </w:rPr>
      </w:pPr>
      <w:r>
        <w:rPr>
          <w:rFonts w:hint="eastAsia"/>
          <w:sz w:val="32"/>
          <w:szCs w:val="32"/>
        </w:rPr>
        <w:t>按照磋商公告要求的时间和地点递交。</w:t>
      </w:r>
    </w:p>
    <w:p>
      <w:pPr>
        <w:spacing w:line="360" w:lineRule="auto"/>
        <w:ind w:firstLine="640" w:firstLineChars="200"/>
        <w:rPr>
          <w:sz w:val="32"/>
          <w:szCs w:val="32"/>
        </w:rPr>
      </w:pPr>
      <w:r>
        <w:rPr>
          <w:rFonts w:hint="eastAsia"/>
          <w:sz w:val="32"/>
          <w:szCs w:val="32"/>
        </w:rPr>
        <w:t>4.2 供应商代表必须在提交响应文件截止时间前将响应文件送达指定地点。采购人将拒绝接收在提交响应文件截止时间后送达的响应文件。如因竞争性磋商文件的修改推迟提交截止日期的，则按采购人通知规定的时间递交。</w:t>
      </w:r>
    </w:p>
    <w:p>
      <w:pPr>
        <w:spacing w:line="360" w:lineRule="auto"/>
        <w:ind w:firstLine="640" w:firstLineChars="200"/>
        <w:rPr>
          <w:sz w:val="32"/>
          <w:szCs w:val="32"/>
        </w:rPr>
      </w:pPr>
      <w:r>
        <w:rPr>
          <w:rFonts w:hint="eastAsia"/>
          <w:sz w:val="32"/>
          <w:szCs w:val="32"/>
        </w:rPr>
        <w:t>4.3 电报、电话、传真、电子邮件等形式的响应文件概不接受。</w:t>
      </w:r>
    </w:p>
    <w:p>
      <w:pPr>
        <w:spacing w:line="360" w:lineRule="auto"/>
        <w:ind w:firstLine="640" w:firstLineChars="200"/>
        <w:rPr>
          <w:sz w:val="32"/>
          <w:szCs w:val="32"/>
        </w:rPr>
      </w:pPr>
      <w:r>
        <w:rPr>
          <w:rFonts w:hint="eastAsia"/>
          <w:sz w:val="32"/>
          <w:szCs w:val="32"/>
        </w:rPr>
        <w:t>4.4 对供应商提交的响应文件不予退还。</w:t>
      </w:r>
    </w:p>
    <w:p>
      <w:pPr>
        <w:spacing w:line="360" w:lineRule="auto"/>
        <w:ind w:firstLine="640" w:firstLineChars="200"/>
        <w:rPr>
          <w:sz w:val="32"/>
          <w:szCs w:val="32"/>
        </w:rPr>
      </w:pPr>
      <w:r>
        <w:rPr>
          <w:rFonts w:hint="eastAsia"/>
          <w:sz w:val="32"/>
          <w:szCs w:val="32"/>
        </w:rPr>
        <w:t>5、报价要求</w:t>
      </w:r>
    </w:p>
    <w:p>
      <w:pPr>
        <w:spacing w:line="360" w:lineRule="auto"/>
        <w:ind w:firstLine="640" w:firstLineChars="200"/>
        <w:rPr>
          <w:sz w:val="32"/>
          <w:szCs w:val="32"/>
        </w:rPr>
      </w:pPr>
      <w:r>
        <w:rPr>
          <w:rFonts w:hint="eastAsia"/>
          <w:sz w:val="32"/>
          <w:szCs w:val="32"/>
        </w:rPr>
        <w:t>5.1报价币种为人民币。</w:t>
      </w:r>
    </w:p>
    <w:p>
      <w:pPr>
        <w:spacing w:line="360" w:lineRule="auto"/>
        <w:ind w:firstLine="640" w:firstLineChars="200"/>
        <w:rPr>
          <w:sz w:val="32"/>
          <w:szCs w:val="32"/>
        </w:rPr>
      </w:pPr>
      <w:r>
        <w:rPr>
          <w:rFonts w:hint="eastAsia"/>
          <w:sz w:val="32"/>
          <w:szCs w:val="32"/>
        </w:rPr>
        <w:t>5.2 采购人不接受可选择的报价。任何有选择的或可调的报价将被视为非响应性而被拒绝。</w:t>
      </w:r>
    </w:p>
    <w:p>
      <w:pPr>
        <w:spacing w:line="360" w:lineRule="auto"/>
        <w:ind w:firstLine="640" w:firstLineChars="200"/>
        <w:rPr>
          <w:sz w:val="32"/>
          <w:szCs w:val="32"/>
        </w:rPr>
      </w:pPr>
      <w:r>
        <w:rPr>
          <w:rFonts w:hint="eastAsia"/>
          <w:sz w:val="32"/>
          <w:szCs w:val="32"/>
        </w:rPr>
        <w:t>5.3供应商的报价包括完成本项目竞争性磋商文件中所提出的工作范围及要求的全部内容，并达到采购人验收标准的所有费用，任何错报、漏报由供应商自行负责。</w:t>
      </w:r>
    </w:p>
    <w:p>
      <w:pPr>
        <w:spacing w:line="360" w:lineRule="auto"/>
        <w:ind w:firstLine="640" w:firstLineChars="200"/>
        <w:rPr>
          <w:rFonts w:hint="eastAsia" w:eastAsiaTheme="minorEastAsia"/>
          <w:sz w:val="32"/>
          <w:szCs w:val="32"/>
          <w:lang w:eastAsia="zh-CN"/>
        </w:rPr>
      </w:pPr>
      <w:r>
        <w:rPr>
          <w:rFonts w:hint="eastAsia"/>
          <w:sz w:val="32"/>
          <w:szCs w:val="32"/>
        </w:rPr>
        <w:t>5.4 响应文件的单价和金额应全部以人民币报出，报价中所有单价取小数点后两位，所有合价和总价精确到“元”。为完成本项目而进行的合理支付均以人民币形式结算。大写金额和小写金额不一致的，以大写金额为准</w:t>
      </w:r>
      <w:r>
        <w:rPr>
          <w:rFonts w:hint="eastAsia"/>
          <w:sz w:val="32"/>
          <w:szCs w:val="32"/>
          <w:lang w:eastAsia="zh-CN"/>
        </w:rPr>
        <w:t>。</w:t>
      </w:r>
    </w:p>
    <w:p>
      <w:pPr>
        <w:spacing w:line="360" w:lineRule="auto"/>
        <w:ind w:firstLine="640" w:firstLineChars="200"/>
        <w:rPr>
          <w:sz w:val="32"/>
          <w:szCs w:val="32"/>
        </w:rPr>
      </w:pPr>
      <w:r>
        <w:rPr>
          <w:rFonts w:hint="eastAsia"/>
          <w:sz w:val="32"/>
          <w:szCs w:val="32"/>
        </w:rPr>
        <w:t>5.5 供应商应充分熟悉本项目与履行合同有关的各种情况，本文件不再对上述情况进行描述。</w:t>
      </w:r>
    </w:p>
    <w:p>
      <w:pPr>
        <w:spacing w:line="360" w:lineRule="auto"/>
        <w:ind w:firstLine="640" w:firstLineChars="200"/>
        <w:rPr>
          <w:sz w:val="32"/>
          <w:szCs w:val="32"/>
        </w:rPr>
      </w:pPr>
      <w:r>
        <w:rPr>
          <w:rFonts w:hint="eastAsia"/>
          <w:sz w:val="32"/>
          <w:szCs w:val="32"/>
        </w:rPr>
        <w:t>6、无效报价</w:t>
      </w:r>
    </w:p>
    <w:p>
      <w:pPr>
        <w:spacing w:line="360" w:lineRule="auto"/>
        <w:ind w:firstLine="640" w:firstLineChars="200"/>
        <w:rPr>
          <w:sz w:val="32"/>
          <w:szCs w:val="32"/>
        </w:rPr>
      </w:pPr>
      <w:r>
        <w:rPr>
          <w:rFonts w:hint="eastAsia"/>
          <w:sz w:val="32"/>
          <w:szCs w:val="32"/>
        </w:rPr>
        <w:t>6.1 供应商有下列情况之一，其报价将被视为无效：</w:t>
      </w:r>
    </w:p>
    <w:p>
      <w:pPr>
        <w:spacing w:line="360" w:lineRule="auto"/>
        <w:ind w:firstLine="640" w:firstLineChars="200"/>
        <w:rPr>
          <w:sz w:val="32"/>
          <w:szCs w:val="32"/>
        </w:rPr>
      </w:pPr>
      <w:r>
        <w:rPr>
          <w:rFonts w:hint="eastAsia"/>
          <w:sz w:val="32"/>
          <w:szCs w:val="32"/>
        </w:rPr>
        <w:t>6.1.1 未按规定报价。</w:t>
      </w:r>
    </w:p>
    <w:p>
      <w:pPr>
        <w:spacing w:line="360" w:lineRule="auto"/>
        <w:ind w:firstLine="640" w:firstLineChars="200"/>
        <w:rPr>
          <w:sz w:val="32"/>
          <w:szCs w:val="32"/>
        </w:rPr>
      </w:pPr>
      <w:r>
        <w:rPr>
          <w:rFonts w:hint="eastAsia"/>
          <w:sz w:val="32"/>
          <w:szCs w:val="32"/>
        </w:rPr>
        <w:t>6.1.2 响应文件未按竞争性磋商文件的规定签署或密封、盖章的。</w:t>
      </w:r>
    </w:p>
    <w:p>
      <w:pPr>
        <w:spacing w:line="360" w:lineRule="auto"/>
        <w:ind w:firstLine="640" w:firstLineChars="200"/>
        <w:rPr>
          <w:b/>
          <w:bCs/>
          <w:sz w:val="32"/>
          <w:szCs w:val="32"/>
          <w:highlight w:val="none"/>
        </w:rPr>
      </w:pPr>
      <w:r>
        <w:rPr>
          <w:rFonts w:hint="eastAsia"/>
          <w:sz w:val="32"/>
          <w:szCs w:val="32"/>
        </w:rPr>
        <w:t>6.1.3</w:t>
      </w:r>
      <w:r>
        <w:rPr>
          <w:rFonts w:hint="eastAsia"/>
          <w:b/>
          <w:bCs/>
          <w:sz w:val="32"/>
          <w:szCs w:val="32"/>
        </w:rPr>
        <w:t xml:space="preserve"> 报价一览表未加盖本单位公章、</w:t>
      </w:r>
      <w:r>
        <w:rPr>
          <w:rFonts w:hint="eastAsia"/>
          <w:b/>
          <w:bCs/>
          <w:sz w:val="32"/>
          <w:szCs w:val="32"/>
          <w:highlight w:val="none"/>
        </w:rPr>
        <w:t>法定代表人或授权代表未签字的。</w:t>
      </w:r>
    </w:p>
    <w:p>
      <w:pPr>
        <w:spacing w:line="360" w:lineRule="auto"/>
        <w:ind w:firstLine="640" w:firstLineChars="200"/>
        <w:rPr>
          <w:sz w:val="32"/>
          <w:szCs w:val="32"/>
        </w:rPr>
      </w:pPr>
      <w:r>
        <w:rPr>
          <w:rFonts w:hint="eastAsia"/>
          <w:sz w:val="32"/>
          <w:szCs w:val="32"/>
        </w:rPr>
        <w:t>6.1.4 供应商资格不符合竞争性磋商文件要求，未按竞争性磋商文件要求提供资格、资质证明文件的。</w:t>
      </w:r>
    </w:p>
    <w:p>
      <w:pPr>
        <w:spacing w:line="360" w:lineRule="auto"/>
        <w:ind w:firstLine="640" w:firstLineChars="200"/>
        <w:rPr>
          <w:sz w:val="32"/>
          <w:szCs w:val="32"/>
        </w:rPr>
      </w:pPr>
      <w:r>
        <w:rPr>
          <w:rFonts w:hint="eastAsia"/>
          <w:sz w:val="32"/>
          <w:szCs w:val="32"/>
        </w:rPr>
        <w:t>6.1.5 响应文件载明的付款方式不满足竞争性磋商文件规定且不能被采购人接受。</w:t>
      </w:r>
    </w:p>
    <w:p>
      <w:pPr>
        <w:spacing w:line="360" w:lineRule="auto"/>
        <w:ind w:firstLine="640" w:firstLineChars="200"/>
        <w:rPr>
          <w:sz w:val="32"/>
          <w:szCs w:val="32"/>
        </w:rPr>
      </w:pPr>
      <w:r>
        <w:rPr>
          <w:rFonts w:hint="eastAsia"/>
          <w:sz w:val="32"/>
          <w:szCs w:val="32"/>
        </w:rPr>
        <w:t>6.1.6不符合竞争性磋商文件中规定的其他实质性要求。</w:t>
      </w:r>
    </w:p>
    <w:p>
      <w:pPr>
        <w:spacing w:line="360" w:lineRule="auto"/>
        <w:ind w:firstLine="640" w:firstLineChars="200"/>
        <w:rPr>
          <w:sz w:val="32"/>
          <w:szCs w:val="32"/>
        </w:rPr>
      </w:pPr>
      <w:r>
        <w:rPr>
          <w:rFonts w:hint="eastAsia"/>
          <w:sz w:val="32"/>
          <w:szCs w:val="32"/>
        </w:rPr>
        <w:t>6.1.7法律、法规规定的其他情况。</w:t>
      </w:r>
    </w:p>
    <w:p>
      <w:pPr>
        <w:spacing w:line="360" w:lineRule="auto"/>
        <w:ind w:firstLine="640" w:firstLineChars="200"/>
        <w:rPr>
          <w:sz w:val="32"/>
          <w:szCs w:val="32"/>
        </w:rPr>
      </w:pPr>
      <w:r>
        <w:rPr>
          <w:rFonts w:hint="eastAsia"/>
          <w:sz w:val="32"/>
          <w:szCs w:val="32"/>
        </w:rPr>
        <w:t>6.2 供应商有下列情况之一，其投标不仅被视为无效，而且采购人将严格按照相关法律、法规及规章制度的规定行使权利并没收其磋商保证金。供应商给采购人造成损失的，应予以赔偿。</w:t>
      </w:r>
    </w:p>
    <w:p>
      <w:pPr>
        <w:spacing w:line="360" w:lineRule="auto"/>
        <w:ind w:firstLine="640" w:firstLineChars="200"/>
        <w:rPr>
          <w:sz w:val="32"/>
          <w:szCs w:val="32"/>
        </w:rPr>
      </w:pPr>
      <w:r>
        <w:rPr>
          <w:rFonts w:hint="eastAsia"/>
          <w:sz w:val="32"/>
          <w:szCs w:val="32"/>
        </w:rPr>
        <w:t>6.2.1 供应商在提交响应文件截止时间后撤回响应文件的。</w:t>
      </w:r>
    </w:p>
    <w:p>
      <w:pPr>
        <w:spacing w:line="360" w:lineRule="auto"/>
        <w:ind w:firstLine="640" w:firstLineChars="200"/>
        <w:rPr>
          <w:sz w:val="32"/>
          <w:szCs w:val="32"/>
        </w:rPr>
      </w:pPr>
      <w:r>
        <w:rPr>
          <w:rFonts w:hint="eastAsia"/>
          <w:sz w:val="32"/>
          <w:szCs w:val="32"/>
        </w:rPr>
        <w:t>6.2.2 供应商提供的有关资格、资质证明文件不真实或提供虚假材料的。</w:t>
      </w:r>
    </w:p>
    <w:p>
      <w:pPr>
        <w:spacing w:line="360" w:lineRule="auto"/>
        <w:ind w:firstLine="640" w:firstLineChars="200"/>
        <w:rPr>
          <w:sz w:val="32"/>
          <w:szCs w:val="32"/>
        </w:rPr>
      </w:pPr>
      <w:r>
        <w:rPr>
          <w:rFonts w:hint="eastAsia"/>
          <w:sz w:val="32"/>
          <w:szCs w:val="32"/>
        </w:rPr>
        <w:t>6.2.3 以他人名义投标或者以其他方式弄虚作假，骗取中标的。</w:t>
      </w:r>
    </w:p>
    <w:p>
      <w:pPr>
        <w:spacing w:line="360" w:lineRule="auto"/>
        <w:ind w:firstLine="640" w:firstLineChars="200"/>
        <w:rPr>
          <w:sz w:val="32"/>
          <w:szCs w:val="32"/>
        </w:rPr>
      </w:pPr>
      <w:r>
        <w:rPr>
          <w:rFonts w:hint="eastAsia"/>
          <w:sz w:val="32"/>
          <w:szCs w:val="32"/>
        </w:rPr>
        <w:t>6.2.4 供应商向采购人、磋商小组成员提供不正当利益。</w:t>
      </w:r>
    </w:p>
    <w:p>
      <w:pPr>
        <w:spacing w:line="360" w:lineRule="auto"/>
        <w:ind w:firstLine="640" w:firstLineChars="200"/>
        <w:rPr>
          <w:sz w:val="32"/>
          <w:szCs w:val="32"/>
        </w:rPr>
      </w:pPr>
      <w:r>
        <w:rPr>
          <w:rFonts w:hint="eastAsia"/>
          <w:sz w:val="32"/>
          <w:szCs w:val="32"/>
        </w:rPr>
        <w:t>6.2.5 在整个开标、评标过程中，供应商有企图影响评标结果公正性的任何活动或以任何方式诋毁其他供应商或恶意串通的。</w:t>
      </w:r>
    </w:p>
    <w:p>
      <w:pPr>
        <w:spacing w:line="360" w:lineRule="auto"/>
        <w:ind w:firstLine="640" w:firstLineChars="200"/>
        <w:rPr>
          <w:sz w:val="32"/>
          <w:szCs w:val="32"/>
        </w:rPr>
      </w:pPr>
      <w:r>
        <w:rPr>
          <w:rFonts w:hint="eastAsia"/>
          <w:sz w:val="32"/>
          <w:szCs w:val="32"/>
        </w:rPr>
        <w:t>6.2.6 除因不可抗力或磋商文件认可的情形以外，成交供应商不与采购人签订合同的。</w:t>
      </w:r>
    </w:p>
    <w:p>
      <w:pPr>
        <w:spacing w:line="360" w:lineRule="auto"/>
        <w:ind w:firstLine="640" w:firstLineChars="200"/>
        <w:rPr>
          <w:sz w:val="32"/>
          <w:szCs w:val="32"/>
        </w:rPr>
      </w:pPr>
      <w:r>
        <w:rPr>
          <w:rFonts w:hint="eastAsia"/>
          <w:sz w:val="32"/>
          <w:szCs w:val="32"/>
        </w:rPr>
        <w:t>6.2.7 法律、法规规定的其他情况。</w:t>
      </w:r>
    </w:p>
    <w:p>
      <w:pPr>
        <w:spacing w:line="360" w:lineRule="auto"/>
        <w:ind w:firstLine="640" w:firstLineChars="200"/>
        <w:rPr>
          <w:sz w:val="32"/>
          <w:szCs w:val="32"/>
        </w:rPr>
      </w:pPr>
    </w:p>
    <w:p>
      <w:pPr>
        <w:spacing w:line="360" w:lineRule="auto"/>
        <w:ind w:firstLine="640" w:firstLineChars="200"/>
        <w:rPr>
          <w:sz w:val="32"/>
          <w:szCs w:val="32"/>
        </w:rPr>
      </w:pPr>
    </w:p>
    <w:p>
      <w:pPr>
        <w:spacing w:line="360" w:lineRule="auto"/>
        <w:ind w:firstLine="640" w:firstLineChars="200"/>
        <w:rPr>
          <w:sz w:val="32"/>
          <w:szCs w:val="32"/>
        </w:rPr>
      </w:pPr>
    </w:p>
    <w:p>
      <w:pPr>
        <w:spacing w:line="360" w:lineRule="auto"/>
        <w:ind w:firstLine="640" w:firstLineChars="200"/>
        <w:rPr>
          <w:sz w:val="32"/>
          <w:szCs w:val="32"/>
        </w:rPr>
      </w:pPr>
    </w:p>
    <w:p>
      <w:pPr>
        <w:spacing w:line="360" w:lineRule="auto"/>
        <w:ind w:firstLine="640" w:firstLineChars="200"/>
        <w:rPr>
          <w:sz w:val="32"/>
          <w:szCs w:val="32"/>
        </w:rPr>
      </w:pPr>
    </w:p>
    <w:p>
      <w:pPr>
        <w:spacing w:line="360" w:lineRule="auto"/>
        <w:ind w:firstLine="640" w:firstLineChars="200"/>
        <w:rPr>
          <w:sz w:val="32"/>
          <w:szCs w:val="32"/>
        </w:rPr>
      </w:pPr>
    </w:p>
    <w:p>
      <w:pPr>
        <w:jc w:val="both"/>
        <w:rPr>
          <w:rFonts w:hint="eastAsia"/>
          <w:b/>
          <w:sz w:val="32"/>
          <w:szCs w:val="32"/>
        </w:rPr>
      </w:pPr>
    </w:p>
    <w:p>
      <w:pPr>
        <w:ind w:firstLine="479" w:firstLineChars="149"/>
        <w:jc w:val="center"/>
        <w:rPr>
          <w:rFonts w:hint="eastAsia"/>
          <w:b/>
          <w:sz w:val="32"/>
          <w:szCs w:val="32"/>
        </w:rPr>
      </w:pPr>
    </w:p>
    <w:p>
      <w:pPr>
        <w:numPr>
          <w:ilvl w:val="0"/>
          <w:numId w:val="1"/>
        </w:numPr>
        <w:ind w:left="1170" w:leftChars="0" w:hanging="1170" w:firstLineChars="0"/>
        <w:jc w:val="center"/>
        <w:rPr>
          <w:rFonts w:hint="eastAsia" w:ascii="黑体" w:hAnsi="黑体" w:eastAsia="黑体" w:cs="黑体"/>
          <w:b/>
          <w:sz w:val="32"/>
          <w:szCs w:val="32"/>
        </w:rPr>
      </w:pPr>
      <w:r>
        <w:rPr>
          <w:rFonts w:hint="eastAsia" w:ascii="黑体" w:hAnsi="黑体" w:eastAsia="黑体" w:cs="黑体"/>
          <w:b/>
          <w:sz w:val="32"/>
          <w:szCs w:val="32"/>
        </w:rPr>
        <w:t xml:space="preserve"> 项目说明</w:t>
      </w:r>
    </w:p>
    <w:p>
      <w:pPr>
        <w:numPr>
          <w:ilvl w:val="0"/>
          <w:numId w:val="0"/>
        </w:numPr>
        <w:ind w:leftChars="0"/>
        <w:jc w:val="both"/>
        <w:rPr>
          <w:rFonts w:hint="eastAsia" w:ascii="黑体" w:hAnsi="黑体" w:eastAsia="黑体" w:cs="黑体"/>
          <w:b/>
          <w:sz w:val="32"/>
          <w:szCs w:val="32"/>
        </w:rPr>
      </w:pPr>
    </w:p>
    <w:p>
      <w:pPr>
        <w:ind w:firstLine="157" w:firstLineChars="49"/>
        <w:rPr>
          <w:rFonts w:hint="eastAsia" w:ascii="楷体" w:hAnsi="楷体" w:eastAsia="楷体" w:cs="楷体"/>
          <w:b/>
          <w:sz w:val="32"/>
          <w:szCs w:val="32"/>
        </w:rPr>
      </w:pPr>
      <w:r>
        <w:rPr>
          <w:rFonts w:hint="eastAsia" w:ascii="楷体" w:hAnsi="楷体" w:eastAsia="楷体" w:cs="楷体"/>
          <w:b/>
          <w:sz w:val="32"/>
          <w:szCs w:val="32"/>
        </w:rPr>
        <w:t>一、项目概况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sz w:val="32"/>
          <w:szCs w:val="32"/>
          <w:lang w:val="en-US" w:eastAsia="zh-CN"/>
        </w:rPr>
      </w:pPr>
      <w:r>
        <w:rPr>
          <w:rFonts w:hint="eastAsia"/>
          <w:sz w:val="32"/>
          <w:szCs w:val="32"/>
        </w:rPr>
        <w:t>1、服务内容：</w:t>
      </w:r>
      <w:r>
        <w:rPr>
          <w:rFonts w:hint="eastAsia"/>
          <w:sz w:val="32"/>
          <w:szCs w:val="32"/>
          <w:lang w:val="en-US" w:eastAsia="zh-CN"/>
        </w:rPr>
        <w:t>山东第一医科大学附属青岛眼科医院院内绿化整体规划和花草树木等的日常养护管理，修剪、浇水、施肥、除草，病虫害的防治，花房日常维护等。</w:t>
      </w:r>
    </w:p>
    <w:p>
      <w:pPr>
        <w:ind w:firstLine="344"/>
        <w:rPr>
          <w:sz w:val="32"/>
          <w:szCs w:val="32"/>
        </w:rPr>
      </w:pPr>
      <w:r>
        <w:rPr>
          <w:rFonts w:hint="eastAsia"/>
          <w:sz w:val="32"/>
          <w:szCs w:val="32"/>
        </w:rPr>
        <w:t>2、服务地点：</w:t>
      </w:r>
      <w:r>
        <w:rPr>
          <w:rFonts w:hint="eastAsia"/>
          <w:sz w:val="32"/>
          <w:szCs w:val="32"/>
          <w:lang w:val="en-US" w:eastAsia="zh-CN"/>
        </w:rPr>
        <w:t>山东第一医科大学附属</w:t>
      </w:r>
      <w:r>
        <w:rPr>
          <w:rFonts w:hint="eastAsia"/>
          <w:sz w:val="32"/>
          <w:szCs w:val="32"/>
        </w:rPr>
        <w:t>青岛眼科医院本部、北部院区。</w:t>
      </w:r>
    </w:p>
    <w:p>
      <w:pPr>
        <w:ind w:firstLine="344"/>
        <w:rPr>
          <w:rFonts w:hint="eastAsia"/>
          <w:sz w:val="32"/>
          <w:szCs w:val="32"/>
        </w:rPr>
      </w:pPr>
      <w:r>
        <w:rPr>
          <w:rFonts w:hint="eastAsia"/>
          <w:sz w:val="32"/>
          <w:szCs w:val="32"/>
        </w:rPr>
        <w:t>3、服务期限：1年</w:t>
      </w:r>
    </w:p>
    <w:p>
      <w:pPr>
        <w:ind w:firstLine="344"/>
        <w:rPr>
          <w:rFonts w:hint="default" w:eastAsiaTheme="minorEastAsia"/>
          <w:sz w:val="32"/>
          <w:szCs w:val="32"/>
          <w:lang w:val="en-US" w:eastAsia="zh-CN"/>
        </w:rPr>
      </w:pPr>
      <w:r>
        <w:rPr>
          <w:rFonts w:hint="eastAsia"/>
          <w:sz w:val="32"/>
          <w:szCs w:val="32"/>
          <w:lang w:val="en-US" w:eastAsia="zh-CN"/>
        </w:rPr>
        <w:t>4、采购控制价：12万元</w:t>
      </w:r>
    </w:p>
    <w:p>
      <w:pPr>
        <w:ind w:firstLine="344"/>
        <w:rPr>
          <w:rFonts w:hint="eastAsia" w:ascii="楷体" w:hAnsi="楷体" w:eastAsia="楷体" w:cs="楷体"/>
          <w:b/>
          <w:sz w:val="32"/>
          <w:szCs w:val="32"/>
        </w:rPr>
      </w:pPr>
      <w:r>
        <w:rPr>
          <w:rFonts w:hint="eastAsia" w:ascii="楷体" w:hAnsi="楷体" w:eastAsia="楷体" w:cs="楷体"/>
          <w:b/>
          <w:sz w:val="32"/>
          <w:szCs w:val="32"/>
        </w:rPr>
        <w:t>二、项目要求</w:t>
      </w:r>
    </w:p>
    <w:p>
      <w:pPr>
        <w:ind w:firstLine="344"/>
        <w:rPr>
          <w:rFonts w:hint="eastAsia"/>
          <w:b w:val="0"/>
          <w:bCs/>
          <w:sz w:val="32"/>
          <w:szCs w:val="32"/>
        </w:rPr>
      </w:pPr>
      <w:r>
        <w:rPr>
          <w:rFonts w:hint="eastAsia"/>
          <w:b w:val="0"/>
          <w:bCs/>
          <w:sz w:val="32"/>
          <w:szCs w:val="32"/>
        </w:rPr>
        <w:t>（一）本部院区（市南区燕儿岛路5号）</w:t>
      </w:r>
    </w:p>
    <w:p>
      <w:pPr>
        <w:ind w:firstLine="344"/>
        <w:rPr>
          <w:rFonts w:hint="eastAsia"/>
          <w:b w:val="0"/>
          <w:bCs/>
          <w:sz w:val="32"/>
          <w:szCs w:val="32"/>
        </w:rPr>
      </w:pPr>
      <w:r>
        <w:rPr>
          <w:rFonts w:hint="eastAsia"/>
          <w:b w:val="0"/>
          <w:bCs/>
          <w:sz w:val="32"/>
          <w:szCs w:val="32"/>
        </w:rPr>
        <w:t>1、绿化1人驻场周一至周五维护管理（工作时间08:00—17:00），特殊情况随叫随到。</w:t>
      </w:r>
    </w:p>
    <w:p>
      <w:pPr>
        <w:ind w:firstLine="344"/>
        <w:rPr>
          <w:rFonts w:hint="eastAsia"/>
          <w:b w:val="0"/>
          <w:bCs/>
          <w:sz w:val="32"/>
          <w:szCs w:val="32"/>
        </w:rPr>
      </w:pPr>
      <w:r>
        <w:rPr>
          <w:rFonts w:hint="eastAsia"/>
          <w:b w:val="0"/>
          <w:bCs/>
          <w:sz w:val="32"/>
          <w:szCs w:val="32"/>
        </w:rPr>
        <w:t>2、院内重大会议会场内免费摆放绿植，护士站免费摆放花。</w:t>
      </w:r>
    </w:p>
    <w:p>
      <w:pPr>
        <w:ind w:firstLine="344"/>
        <w:rPr>
          <w:rFonts w:hint="eastAsia"/>
          <w:b w:val="0"/>
          <w:bCs/>
          <w:sz w:val="32"/>
          <w:szCs w:val="32"/>
        </w:rPr>
      </w:pPr>
      <w:r>
        <w:rPr>
          <w:rFonts w:hint="eastAsia"/>
          <w:b w:val="0"/>
          <w:bCs/>
          <w:sz w:val="32"/>
          <w:szCs w:val="32"/>
        </w:rPr>
        <w:t>3、绿化施肥、工具、用药由中标单位承担。</w:t>
      </w:r>
    </w:p>
    <w:p>
      <w:pPr>
        <w:ind w:firstLine="344"/>
        <w:rPr>
          <w:rFonts w:hint="eastAsia"/>
          <w:b w:val="0"/>
          <w:bCs/>
          <w:sz w:val="32"/>
          <w:szCs w:val="32"/>
        </w:rPr>
      </w:pPr>
      <w:r>
        <w:rPr>
          <w:rFonts w:hint="eastAsia"/>
          <w:b w:val="0"/>
          <w:bCs/>
          <w:sz w:val="32"/>
          <w:szCs w:val="32"/>
        </w:rPr>
        <w:t>4、季节性花卉养护保护。</w:t>
      </w:r>
    </w:p>
    <w:p>
      <w:pPr>
        <w:ind w:firstLine="344"/>
        <w:rPr>
          <w:rFonts w:hint="eastAsia"/>
          <w:b w:val="0"/>
          <w:bCs/>
          <w:sz w:val="32"/>
          <w:szCs w:val="32"/>
        </w:rPr>
      </w:pPr>
      <w:r>
        <w:rPr>
          <w:rFonts w:hint="eastAsia"/>
          <w:b w:val="0"/>
          <w:bCs/>
          <w:sz w:val="32"/>
          <w:szCs w:val="32"/>
        </w:rPr>
        <w:t>（二）北部院区（李沧区大崂路1118号）</w:t>
      </w:r>
    </w:p>
    <w:p>
      <w:pPr>
        <w:ind w:firstLine="344"/>
        <w:rPr>
          <w:rFonts w:hint="eastAsia"/>
          <w:b w:val="0"/>
          <w:bCs/>
          <w:sz w:val="32"/>
          <w:szCs w:val="32"/>
        </w:rPr>
      </w:pPr>
      <w:r>
        <w:rPr>
          <w:rFonts w:hint="eastAsia"/>
          <w:b w:val="0"/>
          <w:bCs/>
          <w:sz w:val="32"/>
          <w:szCs w:val="32"/>
        </w:rPr>
        <w:t>1、每周安排不少于两个半天至北部院区，进行绿化养护管理。</w:t>
      </w:r>
    </w:p>
    <w:p>
      <w:pPr>
        <w:ind w:firstLine="344"/>
        <w:rPr>
          <w:rFonts w:hint="eastAsia"/>
          <w:b w:val="0"/>
          <w:bCs/>
          <w:sz w:val="32"/>
          <w:szCs w:val="32"/>
        </w:rPr>
      </w:pPr>
      <w:r>
        <w:rPr>
          <w:rFonts w:hint="eastAsia"/>
          <w:b w:val="0"/>
          <w:bCs/>
          <w:sz w:val="32"/>
          <w:szCs w:val="32"/>
        </w:rPr>
        <w:t>2、北部院区室内绿植全年由中标单位养护。室外绿植前期由第三方公司种植并在养护期内，养护期至2023年12月（部分至2023年11月），第三方公司养护到期后由中标单位接续负责室外绿植的养护。</w:t>
      </w:r>
    </w:p>
    <w:p>
      <w:pPr>
        <w:ind w:firstLine="344"/>
        <w:rPr>
          <w:rFonts w:hint="eastAsia"/>
          <w:b w:val="0"/>
          <w:bCs/>
          <w:sz w:val="32"/>
          <w:szCs w:val="32"/>
        </w:rPr>
      </w:pPr>
      <w:r>
        <w:rPr>
          <w:rFonts w:hint="eastAsia"/>
          <w:b w:val="0"/>
          <w:bCs/>
          <w:sz w:val="32"/>
          <w:szCs w:val="32"/>
        </w:rPr>
        <w:t>（三）养护工作内容</w:t>
      </w:r>
    </w:p>
    <w:p>
      <w:pPr>
        <w:ind w:firstLine="344"/>
        <w:rPr>
          <w:rFonts w:hint="eastAsia"/>
          <w:b w:val="0"/>
          <w:bCs/>
          <w:sz w:val="32"/>
          <w:szCs w:val="32"/>
        </w:rPr>
      </w:pPr>
      <w:r>
        <w:rPr>
          <w:rFonts w:hint="eastAsia"/>
          <w:b w:val="0"/>
          <w:bCs/>
          <w:sz w:val="32"/>
          <w:szCs w:val="32"/>
        </w:rPr>
        <w:t>1、修剪：根据植物的生长特点、立地环境、景观要求，按操作规程适时进行。</w:t>
      </w:r>
    </w:p>
    <w:p>
      <w:pPr>
        <w:ind w:firstLine="344"/>
        <w:rPr>
          <w:rFonts w:hint="eastAsia"/>
          <w:b w:val="0"/>
          <w:bCs/>
          <w:sz w:val="32"/>
          <w:szCs w:val="32"/>
        </w:rPr>
      </w:pPr>
      <w:r>
        <w:rPr>
          <w:rFonts w:hint="eastAsia"/>
          <w:b w:val="0"/>
          <w:bCs/>
          <w:sz w:val="32"/>
          <w:szCs w:val="32"/>
        </w:rPr>
        <w:t>2、施肥：根据各类植物的生长特点及植物对肥料的需求，要求年施肥不得低于2次/年，新种植物视生长情况，适时适量进行施肥，以保持各种植物的生长旺盛达到一定景观效果。</w:t>
      </w:r>
    </w:p>
    <w:p>
      <w:pPr>
        <w:ind w:firstLine="344"/>
        <w:rPr>
          <w:rFonts w:hint="eastAsia"/>
          <w:b w:val="0"/>
          <w:bCs/>
          <w:sz w:val="32"/>
          <w:szCs w:val="32"/>
        </w:rPr>
      </w:pPr>
      <w:r>
        <w:rPr>
          <w:rFonts w:hint="eastAsia"/>
          <w:b w:val="0"/>
          <w:bCs/>
          <w:sz w:val="32"/>
          <w:szCs w:val="32"/>
        </w:rPr>
        <w:t>3、除草：各类绿地、树穴、绿带要结合松土及时清理各类杂草。</w:t>
      </w:r>
    </w:p>
    <w:p>
      <w:pPr>
        <w:ind w:firstLine="344"/>
        <w:rPr>
          <w:rFonts w:hint="eastAsia"/>
          <w:b w:val="0"/>
          <w:bCs/>
          <w:sz w:val="32"/>
          <w:szCs w:val="32"/>
        </w:rPr>
      </w:pPr>
      <w:r>
        <w:rPr>
          <w:rFonts w:hint="eastAsia"/>
          <w:b w:val="0"/>
          <w:bCs/>
          <w:sz w:val="32"/>
          <w:szCs w:val="32"/>
        </w:rPr>
        <w:t>4、抹芽：主要用于乔木、大型灌木，对不定芽及时清除，以保持树木骨架清晰，促使生长形态美观，营养集中。</w:t>
      </w:r>
    </w:p>
    <w:p>
      <w:pPr>
        <w:ind w:firstLine="344"/>
        <w:rPr>
          <w:rFonts w:hint="eastAsia"/>
          <w:b w:val="0"/>
          <w:bCs/>
          <w:sz w:val="32"/>
          <w:szCs w:val="32"/>
        </w:rPr>
      </w:pPr>
      <w:r>
        <w:rPr>
          <w:rFonts w:hint="eastAsia"/>
          <w:b w:val="0"/>
          <w:bCs/>
          <w:sz w:val="32"/>
          <w:szCs w:val="32"/>
        </w:rPr>
        <w:t>5、及时清扫乔木、大型灌木的落叶及绿篱内的落叶，保持绿化带整洁；</w:t>
      </w:r>
    </w:p>
    <w:p>
      <w:pPr>
        <w:ind w:firstLine="344"/>
        <w:rPr>
          <w:rFonts w:hint="eastAsia"/>
          <w:b w:val="0"/>
          <w:bCs/>
          <w:sz w:val="32"/>
          <w:szCs w:val="32"/>
        </w:rPr>
      </w:pPr>
      <w:r>
        <w:rPr>
          <w:rFonts w:hint="eastAsia"/>
          <w:b w:val="0"/>
          <w:bCs/>
          <w:sz w:val="32"/>
          <w:szCs w:val="32"/>
        </w:rPr>
        <w:t>6、病虫害防治：根据各类植物的寄生对象及时做好预测预报，及时采取防治措施。</w:t>
      </w:r>
    </w:p>
    <w:p>
      <w:pPr>
        <w:ind w:firstLine="344"/>
        <w:rPr>
          <w:rFonts w:hint="eastAsia"/>
          <w:b w:val="0"/>
          <w:bCs/>
          <w:sz w:val="32"/>
          <w:szCs w:val="32"/>
        </w:rPr>
      </w:pPr>
      <w:r>
        <w:rPr>
          <w:rFonts w:hint="eastAsia"/>
          <w:b w:val="0"/>
          <w:bCs/>
          <w:sz w:val="32"/>
          <w:szCs w:val="32"/>
        </w:rPr>
        <w:t>7、抗旱、抗台、抗涝、防寒：旱季新种植物要及时进行灌溉，防止植物因脱水而造成枯死，台汛期间要做好加固、排洪抢险工作，防止植物受损。冬季做好树木树干刷白，对南方树种进行包扎，保证苗木顺利过冬。</w:t>
      </w:r>
    </w:p>
    <w:p>
      <w:pPr>
        <w:ind w:firstLine="344"/>
        <w:rPr>
          <w:rFonts w:hint="eastAsia"/>
          <w:b w:val="0"/>
          <w:bCs/>
          <w:sz w:val="32"/>
          <w:szCs w:val="32"/>
        </w:rPr>
      </w:pPr>
      <w:r>
        <w:rPr>
          <w:rFonts w:hint="eastAsia"/>
          <w:b w:val="0"/>
          <w:bCs/>
          <w:sz w:val="32"/>
          <w:szCs w:val="32"/>
        </w:rPr>
        <w:t>8、草坪修剪和杂草清除，要求做到草皮无杂草树叶、草坪无垃圾、杂物。</w:t>
      </w:r>
    </w:p>
    <w:p>
      <w:pPr>
        <w:ind w:firstLine="344"/>
        <w:rPr>
          <w:rFonts w:hint="eastAsia"/>
          <w:b w:val="0"/>
          <w:bCs/>
          <w:sz w:val="32"/>
          <w:szCs w:val="32"/>
        </w:rPr>
      </w:pPr>
      <w:r>
        <w:rPr>
          <w:rFonts w:hint="eastAsia"/>
          <w:b w:val="0"/>
          <w:bCs/>
          <w:sz w:val="32"/>
          <w:szCs w:val="32"/>
        </w:rPr>
        <w:t>（四）绿化技术标准要求</w:t>
      </w:r>
    </w:p>
    <w:p>
      <w:pPr>
        <w:ind w:firstLine="344"/>
        <w:rPr>
          <w:rFonts w:hint="eastAsia"/>
          <w:b w:val="0"/>
          <w:bCs/>
          <w:sz w:val="32"/>
          <w:szCs w:val="32"/>
        </w:rPr>
      </w:pPr>
      <w:r>
        <w:rPr>
          <w:rFonts w:hint="eastAsia"/>
          <w:b w:val="0"/>
          <w:bCs/>
          <w:sz w:val="32"/>
          <w:szCs w:val="32"/>
        </w:rPr>
        <w:t>1、绿植摆放</w:t>
      </w:r>
    </w:p>
    <w:p>
      <w:pPr>
        <w:ind w:firstLine="344"/>
        <w:rPr>
          <w:rFonts w:hint="eastAsia"/>
          <w:b w:val="0"/>
          <w:bCs/>
          <w:sz w:val="32"/>
          <w:szCs w:val="32"/>
        </w:rPr>
      </w:pPr>
      <w:r>
        <w:rPr>
          <w:rFonts w:hint="eastAsia"/>
          <w:b w:val="0"/>
          <w:bCs/>
          <w:sz w:val="32"/>
          <w:szCs w:val="32"/>
        </w:rPr>
        <w:t>（1）绿化花草、盆景、盆栽摆放、陈列妥当、美观。</w:t>
      </w:r>
    </w:p>
    <w:p>
      <w:pPr>
        <w:ind w:firstLine="344"/>
        <w:rPr>
          <w:rFonts w:hint="eastAsia"/>
          <w:b w:val="0"/>
          <w:bCs/>
          <w:sz w:val="32"/>
          <w:szCs w:val="32"/>
        </w:rPr>
      </w:pPr>
      <w:r>
        <w:rPr>
          <w:rFonts w:hint="eastAsia"/>
          <w:b w:val="0"/>
          <w:bCs/>
          <w:sz w:val="32"/>
          <w:szCs w:val="32"/>
        </w:rPr>
        <w:t>（2）养护、更换及时</w:t>
      </w:r>
    </w:p>
    <w:p>
      <w:pPr>
        <w:ind w:firstLine="344"/>
        <w:rPr>
          <w:rFonts w:hint="eastAsia"/>
          <w:b w:val="0"/>
          <w:bCs/>
          <w:sz w:val="32"/>
          <w:szCs w:val="32"/>
        </w:rPr>
      </w:pPr>
      <w:r>
        <w:rPr>
          <w:rFonts w:hint="eastAsia"/>
          <w:b w:val="0"/>
          <w:bCs/>
          <w:sz w:val="32"/>
          <w:szCs w:val="32"/>
        </w:rPr>
        <w:t>2、草坪、花灌木、乔木修剪</w:t>
      </w:r>
    </w:p>
    <w:p>
      <w:pPr>
        <w:ind w:firstLine="344"/>
        <w:rPr>
          <w:rFonts w:hint="eastAsia"/>
          <w:b w:val="0"/>
          <w:bCs/>
          <w:sz w:val="32"/>
          <w:szCs w:val="32"/>
        </w:rPr>
      </w:pPr>
      <w:r>
        <w:rPr>
          <w:rFonts w:hint="eastAsia"/>
          <w:b w:val="0"/>
          <w:bCs/>
          <w:sz w:val="32"/>
          <w:szCs w:val="32"/>
        </w:rPr>
        <w:t>（1）室内外盆栽、乔灌木剪裁处理及时，造型整齐美观。</w:t>
      </w:r>
    </w:p>
    <w:p>
      <w:pPr>
        <w:ind w:firstLine="344"/>
        <w:rPr>
          <w:rFonts w:hint="eastAsia"/>
          <w:b w:val="0"/>
          <w:bCs/>
          <w:sz w:val="32"/>
          <w:szCs w:val="32"/>
        </w:rPr>
      </w:pPr>
      <w:r>
        <w:rPr>
          <w:rFonts w:hint="eastAsia"/>
          <w:b w:val="0"/>
          <w:bCs/>
          <w:sz w:val="32"/>
          <w:szCs w:val="32"/>
        </w:rPr>
        <w:t>（2）无枯黄枝叶，保持青绿和生机，修剪下的枯枝能即时清除。</w:t>
      </w:r>
    </w:p>
    <w:p>
      <w:pPr>
        <w:ind w:firstLine="344"/>
        <w:rPr>
          <w:rFonts w:hint="eastAsia"/>
          <w:b w:val="0"/>
          <w:bCs/>
          <w:sz w:val="32"/>
          <w:szCs w:val="32"/>
        </w:rPr>
      </w:pPr>
      <w:r>
        <w:rPr>
          <w:rFonts w:hint="eastAsia"/>
          <w:b w:val="0"/>
          <w:bCs/>
          <w:sz w:val="32"/>
          <w:szCs w:val="32"/>
        </w:rPr>
        <w:t>（3）草坪无杂草、杂花，草坪、草地整齐。</w:t>
      </w:r>
    </w:p>
    <w:p>
      <w:pPr>
        <w:ind w:firstLine="344"/>
        <w:rPr>
          <w:rFonts w:hint="eastAsia"/>
          <w:b w:val="0"/>
          <w:bCs/>
          <w:sz w:val="32"/>
          <w:szCs w:val="32"/>
        </w:rPr>
      </w:pPr>
      <w:r>
        <w:rPr>
          <w:rFonts w:hint="eastAsia"/>
          <w:b w:val="0"/>
          <w:bCs/>
          <w:sz w:val="32"/>
          <w:szCs w:val="32"/>
        </w:rPr>
        <w:t>3、浇水</w:t>
      </w:r>
    </w:p>
    <w:p>
      <w:pPr>
        <w:ind w:firstLine="344"/>
        <w:rPr>
          <w:rFonts w:hint="eastAsia"/>
          <w:b w:val="0"/>
          <w:bCs/>
          <w:sz w:val="32"/>
          <w:szCs w:val="32"/>
        </w:rPr>
      </w:pPr>
      <w:r>
        <w:rPr>
          <w:rFonts w:hint="eastAsia"/>
          <w:b w:val="0"/>
          <w:bCs/>
          <w:sz w:val="32"/>
          <w:szCs w:val="32"/>
        </w:rPr>
        <w:t>（1）能适时或定时浇水，绿化植物无干枯现象。</w:t>
      </w:r>
    </w:p>
    <w:p>
      <w:pPr>
        <w:ind w:firstLine="344"/>
        <w:rPr>
          <w:rFonts w:hint="eastAsia"/>
          <w:b w:val="0"/>
          <w:bCs/>
          <w:sz w:val="32"/>
          <w:szCs w:val="32"/>
        </w:rPr>
      </w:pPr>
      <w:r>
        <w:rPr>
          <w:rFonts w:hint="eastAsia"/>
          <w:b w:val="0"/>
          <w:bCs/>
          <w:sz w:val="32"/>
          <w:szCs w:val="32"/>
        </w:rPr>
        <w:t>（2）浇水后地面或设施周围环境保持整洁、干净，设备无腐蚀和霉坏现象。</w:t>
      </w:r>
    </w:p>
    <w:p>
      <w:pPr>
        <w:ind w:firstLine="344"/>
        <w:rPr>
          <w:rFonts w:hint="eastAsia"/>
          <w:b w:val="0"/>
          <w:bCs/>
          <w:sz w:val="32"/>
          <w:szCs w:val="32"/>
        </w:rPr>
      </w:pPr>
      <w:r>
        <w:rPr>
          <w:rFonts w:hint="eastAsia"/>
          <w:b w:val="0"/>
          <w:bCs/>
          <w:sz w:val="32"/>
          <w:szCs w:val="32"/>
        </w:rPr>
        <w:t>4、施肥</w:t>
      </w:r>
    </w:p>
    <w:p>
      <w:pPr>
        <w:ind w:firstLine="344"/>
        <w:rPr>
          <w:rFonts w:hint="eastAsia"/>
          <w:b w:val="0"/>
          <w:bCs/>
          <w:sz w:val="32"/>
          <w:szCs w:val="32"/>
        </w:rPr>
      </w:pPr>
      <w:r>
        <w:rPr>
          <w:rFonts w:hint="eastAsia"/>
          <w:b w:val="0"/>
          <w:bCs/>
          <w:sz w:val="32"/>
          <w:szCs w:val="32"/>
        </w:rPr>
        <w:t>（1）施放有异味的肥料在非办公时间内进行。</w:t>
      </w:r>
    </w:p>
    <w:p>
      <w:pPr>
        <w:ind w:firstLine="344"/>
        <w:rPr>
          <w:rFonts w:hint="eastAsia"/>
          <w:b w:val="0"/>
          <w:bCs/>
          <w:sz w:val="32"/>
          <w:szCs w:val="32"/>
        </w:rPr>
      </w:pPr>
      <w:r>
        <w:rPr>
          <w:rFonts w:hint="eastAsia"/>
          <w:b w:val="0"/>
          <w:bCs/>
          <w:sz w:val="32"/>
          <w:szCs w:val="32"/>
        </w:rPr>
        <w:t>（2）施放的肥料及时掩盖，无裸露现象</w:t>
      </w:r>
    </w:p>
    <w:p>
      <w:pPr>
        <w:ind w:firstLine="344"/>
        <w:rPr>
          <w:rFonts w:hint="eastAsia"/>
          <w:b w:val="0"/>
          <w:bCs/>
          <w:sz w:val="32"/>
          <w:szCs w:val="32"/>
        </w:rPr>
      </w:pPr>
      <w:r>
        <w:rPr>
          <w:rFonts w:hint="eastAsia"/>
          <w:b w:val="0"/>
          <w:bCs/>
          <w:sz w:val="32"/>
          <w:szCs w:val="32"/>
        </w:rPr>
        <w:t>5、杀虫</w:t>
      </w:r>
    </w:p>
    <w:p>
      <w:pPr>
        <w:ind w:firstLine="344"/>
        <w:rPr>
          <w:rFonts w:hint="eastAsia"/>
          <w:b w:val="0"/>
          <w:bCs/>
          <w:sz w:val="32"/>
          <w:szCs w:val="32"/>
        </w:rPr>
      </w:pPr>
      <w:r>
        <w:rPr>
          <w:rFonts w:hint="eastAsia"/>
          <w:b w:val="0"/>
          <w:bCs/>
          <w:sz w:val="32"/>
          <w:szCs w:val="32"/>
        </w:rPr>
        <w:t>（1）室内绿化物喷洒杀虫药在非办公时间进行。</w:t>
      </w:r>
    </w:p>
    <w:p>
      <w:pPr>
        <w:ind w:firstLine="344"/>
        <w:rPr>
          <w:rFonts w:hint="eastAsia"/>
          <w:b w:val="0"/>
          <w:bCs/>
          <w:sz w:val="32"/>
          <w:szCs w:val="32"/>
        </w:rPr>
      </w:pPr>
      <w:r>
        <w:rPr>
          <w:rFonts w:hint="eastAsia"/>
          <w:b w:val="0"/>
          <w:bCs/>
          <w:sz w:val="32"/>
          <w:szCs w:val="32"/>
        </w:rPr>
        <w:t>（2）实用高效低毒农药做好防护工作</w:t>
      </w:r>
    </w:p>
    <w:p>
      <w:pPr>
        <w:ind w:firstLine="344"/>
        <w:rPr>
          <w:rFonts w:hint="eastAsia"/>
          <w:b w:val="0"/>
          <w:bCs/>
          <w:sz w:val="32"/>
          <w:szCs w:val="32"/>
        </w:rPr>
      </w:pPr>
      <w:r>
        <w:rPr>
          <w:rFonts w:hint="eastAsia"/>
          <w:b w:val="0"/>
          <w:bCs/>
          <w:sz w:val="32"/>
          <w:szCs w:val="32"/>
        </w:rPr>
        <w:t>（3）室外喷洒农药后4小时内下雨，天晴后应重新喷洒。</w:t>
      </w:r>
    </w:p>
    <w:p>
      <w:pPr>
        <w:ind w:firstLine="344"/>
        <w:rPr>
          <w:rFonts w:hint="eastAsia"/>
          <w:b w:val="0"/>
          <w:bCs/>
          <w:sz w:val="32"/>
          <w:szCs w:val="32"/>
        </w:rPr>
      </w:pPr>
      <w:r>
        <w:rPr>
          <w:rFonts w:hint="eastAsia"/>
          <w:b w:val="0"/>
          <w:bCs/>
          <w:sz w:val="32"/>
          <w:szCs w:val="32"/>
        </w:rPr>
        <w:t>6、去尘</w:t>
      </w:r>
    </w:p>
    <w:p>
      <w:pPr>
        <w:ind w:firstLine="344"/>
        <w:rPr>
          <w:rFonts w:hint="eastAsia"/>
          <w:b w:val="0"/>
          <w:bCs/>
          <w:sz w:val="32"/>
          <w:szCs w:val="32"/>
        </w:rPr>
      </w:pPr>
      <w:r>
        <w:rPr>
          <w:rFonts w:hint="eastAsia"/>
          <w:b w:val="0"/>
          <w:bCs/>
          <w:sz w:val="32"/>
          <w:szCs w:val="32"/>
        </w:rPr>
        <w:t>（1）花池、花基、花盆、绿化带无烟头、垃圾及纸屑等杂物。</w:t>
      </w:r>
    </w:p>
    <w:p>
      <w:pPr>
        <w:ind w:firstLine="344"/>
        <w:rPr>
          <w:rFonts w:hint="eastAsia"/>
          <w:b w:val="0"/>
          <w:bCs/>
          <w:sz w:val="32"/>
          <w:szCs w:val="32"/>
        </w:rPr>
      </w:pPr>
      <w:r>
        <w:rPr>
          <w:rFonts w:hint="eastAsia"/>
          <w:b w:val="0"/>
          <w:bCs/>
          <w:sz w:val="32"/>
          <w:szCs w:val="32"/>
        </w:rPr>
        <w:t>（2）定期用湿毛巾、软布对植物茎叶进行除尘。</w:t>
      </w:r>
    </w:p>
    <w:p>
      <w:pPr>
        <w:ind w:firstLine="344"/>
        <w:rPr>
          <w:rFonts w:hint="eastAsia"/>
          <w:b w:val="0"/>
          <w:bCs/>
          <w:sz w:val="32"/>
          <w:szCs w:val="32"/>
        </w:rPr>
      </w:pPr>
      <w:r>
        <w:rPr>
          <w:rFonts w:hint="eastAsia"/>
          <w:b w:val="0"/>
          <w:bCs/>
          <w:sz w:val="32"/>
          <w:szCs w:val="32"/>
        </w:rPr>
        <w:t>7、补缺（补植花灌木、乔木、草坪）</w:t>
      </w:r>
    </w:p>
    <w:p>
      <w:pPr>
        <w:ind w:firstLine="344"/>
        <w:rPr>
          <w:rFonts w:hint="eastAsia"/>
          <w:b w:val="0"/>
          <w:bCs/>
          <w:sz w:val="32"/>
          <w:szCs w:val="32"/>
        </w:rPr>
      </w:pPr>
      <w:r>
        <w:rPr>
          <w:rFonts w:hint="eastAsia"/>
          <w:b w:val="0"/>
          <w:bCs/>
          <w:sz w:val="32"/>
          <w:szCs w:val="32"/>
        </w:rPr>
        <w:t>枯死的花灌木、乔木、草及时申请更换和补种</w:t>
      </w:r>
    </w:p>
    <w:p>
      <w:pPr>
        <w:ind w:firstLine="344"/>
        <w:rPr>
          <w:rFonts w:hint="eastAsia"/>
          <w:b w:val="0"/>
          <w:bCs/>
          <w:sz w:val="32"/>
          <w:szCs w:val="32"/>
        </w:rPr>
      </w:pPr>
      <w:r>
        <w:rPr>
          <w:rFonts w:hint="eastAsia"/>
          <w:b w:val="0"/>
          <w:bCs/>
          <w:sz w:val="32"/>
          <w:szCs w:val="32"/>
        </w:rPr>
        <w:t>8、其他情况</w:t>
      </w:r>
    </w:p>
    <w:p>
      <w:pPr>
        <w:ind w:firstLine="344"/>
        <w:rPr>
          <w:rFonts w:hint="eastAsia"/>
          <w:b w:val="0"/>
          <w:bCs/>
          <w:sz w:val="32"/>
          <w:szCs w:val="32"/>
        </w:rPr>
      </w:pPr>
      <w:r>
        <w:rPr>
          <w:rFonts w:hint="eastAsia"/>
          <w:b w:val="0"/>
          <w:bCs/>
          <w:sz w:val="32"/>
          <w:szCs w:val="32"/>
        </w:rPr>
        <w:t>（1）绿化药品使用、保管严格，记录齐全。</w:t>
      </w:r>
    </w:p>
    <w:p>
      <w:pPr>
        <w:ind w:firstLine="344"/>
        <w:rPr>
          <w:rFonts w:hint="eastAsia"/>
          <w:b w:val="0"/>
          <w:bCs/>
          <w:sz w:val="32"/>
          <w:szCs w:val="32"/>
        </w:rPr>
      </w:pPr>
      <w:r>
        <w:rPr>
          <w:rFonts w:hint="eastAsia"/>
          <w:b w:val="0"/>
          <w:bCs/>
          <w:sz w:val="32"/>
          <w:szCs w:val="32"/>
        </w:rPr>
        <w:t>（2）在预知台风、暴雨来临前，做好植物防护工作，以减少灾害损失。</w:t>
      </w:r>
    </w:p>
    <w:p>
      <w:pPr>
        <w:ind w:firstLine="344"/>
        <w:rPr>
          <w:rFonts w:hint="eastAsia"/>
          <w:b w:val="0"/>
          <w:bCs/>
          <w:sz w:val="32"/>
          <w:szCs w:val="32"/>
        </w:rPr>
      </w:pPr>
      <w:r>
        <w:rPr>
          <w:rFonts w:hint="eastAsia"/>
          <w:b w:val="0"/>
          <w:bCs/>
          <w:sz w:val="32"/>
          <w:szCs w:val="32"/>
        </w:rPr>
        <w:t>（五）温室花房管理要求</w:t>
      </w:r>
    </w:p>
    <w:p>
      <w:pPr>
        <w:ind w:firstLine="344"/>
        <w:rPr>
          <w:rFonts w:hint="eastAsia"/>
          <w:b w:val="0"/>
          <w:bCs/>
          <w:sz w:val="32"/>
          <w:szCs w:val="32"/>
        </w:rPr>
      </w:pPr>
      <w:r>
        <w:rPr>
          <w:rFonts w:hint="eastAsia"/>
          <w:b w:val="0"/>
          <w:bCs/>
          <w:sz w:val="32"/>
          <w:szCs w:val="32"/>
        </w:rPr>
        <w:t>1、保证温室花房内花木生长健壮，枝叶繁茂，花色艳丽，无病虫害。</w:t>
      </w:r>
    </w:p>
    <w:p>
      <w:pPr>
        <w:ind w:firstLine="344"/>
        <w:rPr>
          <w:rFonts w:hint="eastAsia"/>
          <w:b w:val="0"/>
          <w:bCs/>
          <w:sz w:val="32"/>
          <w:szCs w:val="32"/>
        </w:rPr>
      </w:pPr>
      <w:r>
        <w:rPr>
          <w:rFonts w:hint="eastAsia"/>
          <w:b w:val="0"/>
          <w:bCs/>
          <w:sz w:val="32"/>
          <w:szCs w:val="32"/>
        </w:rPr>
        <w:t>2、掌握时机，做好花卉的育苗，移植，嫁接，繁殖等工作，提高成活率。</w:t>
      </w:r>
    </w:p>
    <w:p>
      <w:pPr>
        <w:ind w:firstLine="344"/>
        <w:rPr>
          <w:rFonts w:hint="eastAsia"/>
          <w:b w:val="0"/>
          <w:bCs/>
          <w:sz w:val="32"/>
          <w:szCs w:val="32"/>
        </w:rPr>
      </w:pPr>
      <w:r>
        <w:rPr>
          <w:rFonts w:hint="eastAsia"/>
          <w:b w:val="0"/>
          <w:bCs/>
          <w:sz w:val="32"/>
          <w:szCs w:val="32"/>
        </w:rPr>
        <w:t>3、做好节日用花的重点培育和养护，负责节日、会议、外事接待的摆花工作。</w:t>
      </w:r>
    </w:p>
    <w:p>
      <w:pPr>
        <w:ind w:firstLine="344"/>
        <w:rPr>
          <w:rFonts w:hint="eastAsia"/>
          <w:b w:val="0"/>
          <w:bCs/>
          <w:sz w:val="32"/>
          <w:szCs w:val="32"/>
        </w:rPr>
      </w:pPr>
      <w:r>
        <w:rPr>
          <w:rFonts w:hint="eastAsia"/>
          <w:b w:val="0"/>
          <w:bCs/>
          <w:sz w:val="32"/>
          <w:szCs w:val="32"/>
        </w:rPr>
        <w:t>4、严格掌握并及时调整温室内的温、湿度，保证花木正常生长。</w:t>
      </w:r>
    </w:p>
    <w:p>
      <w:pPr>
        <w:ind w:firstLine="344"/>
        <w:rPr>
          <w:rFonts w:hint="eastAsia"/>
          <w:b w:val="0"/>
          <w:bCs/>
          <w:sz w:val="32"/>
          <w:szCs w:val="32"/>
        </w:rPr>
      </w:pPr>
      <w:r>
        <w:rPr>
          <w:rFonts w:hint="eastAsia"/>
          <w:b w:val="0"/>
          <w:bCs/>
          <w:sz w:val="32"/>
          <w:szCs w:val="32"/>
        </w:rPr>
        <w:t>5、对温室内花木要精心管理，及时浇水、施肥、追肥、清除杂草、杂物，保持环境整洁有序。</w:t>
      </w:r>
    </w:p>
    <w:p>
      <w:pPr>
        <w:ind w:firstLine="344"/>
        <w:rPr>
          <w:rFonts w:hint="eastAsia"/>
          <w:b w:val="0"/>
          <w:bCs/>
          <w:sz w:val="32"/>
          <w:szCs w:val="32"/>
        </w:rPr>
      </w:pPr>
      <w:r>
        <w:rPr>
          <w:rFonts w:hint="eastAsia"/>
          <w:b w:val="0"/>
          <w:bCs/>
          <w:sz w:val="32"/>
          <w:szCs w:val="32"/>
        </w:rPr>
        <w:t>6、温室花房花木品种、数量要做到账务相符。</w:t>
      </w:r>
    </w:p>
    <w:p>
      <w:pPr>
        <w:ind w:firstLine="344"/>
        <w:rPr>
          <w:rFonts w:hint="eastAsia"/>
          <w:b w:val="0"/>
          <w:bCs/>
          <w:sz w:val="32"/>
          <w:szCs w:val="32"/>
        </w:rPr>
      </w:pPr>
      <w:r>
        <w:rPr>
          <w:rFonts w:hint="eastAsia"/>
          <w:b w:val="0"/>
          <w:bCs/>
          <w:sz w:val="32"/>
          <w:szCs w:val="32"/>
        </w:rPr>
        <w:t>7、爱护公物，盆、桶在搬运中要轻拿轻放，以免碰坏，工具要做到专人管理。</w:t>
      </w:r>
    </w:p>
    <w:p>
      <w:pPr>
        <w:ind w:firstLine="344"/>
        <w:rPr>
          <w:rFonts w:hint="eastAsia"/>
          <w:b w:val="0"/>
          <w:bCs/>
          <w:sz w:val="32"/>
          <w:szCs w:val="32"/>
        </w:rPr>
      </w:pPr>
      <w:r>
        <w:rPr>
          <w:rFonts w:hint="eastAsia"/>
          <w:b w:val="0"/>
          <w:bCs/>
          <w:sz w:val="32"/>
          <w:szCs w:val="32"/>
        </w:rPr>
        <w:t>8、注意节约用水、用电，防止火灾。</w:t>
      </w:r>
    </w:p>
    <w:p>
      <w:pPr>
        <w:ind w:firstLine="216" w:firstLineChars="0"/>
        <w:jc w:val="center"/>
        <w:rPr>
          <w:rFonts w:hint="eastAsia"/>
          <w:sz w:val="40"/>
          <w:szCs w:val="40"/>
          <w:lang w:val="en-US" w:eastAsia="zh-CN"/>
        </w:rPr>
      </w:pPr>
      <w:r>
        <w:rPr>
          <w:rFonts w:hint="eastAsia"/>
          <w:sz w:val="40"/>
          <w:szCs w:val="40"/>
          <w:lang w:val="en-US" w:eastAsia="zh-CN"/>
        </w:rPr>
        <w:t>绿化养护人员岗位职责</w:t>
      </w:r>
    </w:p>
    <w:p>
      <w:pPr>
        <w:ind w:firstLine="216" w:firstLineChars="0"/>
        <w:jc w:val="center"/>
        <w:rPr>
          <w:rFonts w:hint="eastAsia"/>
          <w:sz w:val="32"/>
          <w:szCs w:val="32"/>
          <w:lang w:val="en-US" w:eastAsia="zh-CN"/>
        </w:rPr>
      </w:pPr>
    </w:p>
    <w:p>
      <w:pPr>
        <w:ind w:firstLine="344"/>
        <w:rPr>
          <w:rFonts w:hint="eastAsia"/>
          <w:b w:val="0"/>
          <w:bCs/>
          <w:sz w:val="32"/>
          <w:szCs w:val="32"/>
        </w:rPr>
      </w:pPr>
      <w:r>
        <w:rPr>
          <w:rFonts w:hint="eastAsia"/>
          <w:b w:val="0"/>
          <w:bCs/>
          <w:sz w:val="32"/>
          <w:szCs w:val="32"/>
        </w:rPr>
        <w:t>1、养护好各区域的花木及植物；</w:t>
      </w:r>
    </w:p>
    <w:p>
      <w:pPr>
        <w:ind w:firstLine="344"/>
        <w:rPr>
          <w:rFonts w:hint="eastAsia"/>
          <w:b w:val="0"/>
          <w:bCs/>
          <w:sz w:val="32"/>
          <w:szCs w:val="32"/>
        </w:rPr>
      </w:pPr>
      <w:r>
        <w:rPr>
          <w:rFonts w:hint="eastAsia"/>
          <w:b w:val="0"/>
          <w:bCs/>
          <w:sz w:val="32"/>
          <w:szCs w:val="32"/>
        </w:rPr>
        <w:t>2、及时细心观察,发现病株及时调换,保证花木的长新长绿;</w:t>
      </w:r>
    </w:p>
    <w:p>
      <w:pPr>
        <w:ind w:firstLine="344"/>
        <w:rPr>
          <w:rFonts w:hint="eastAsia"/>
          <w:b w:val="0"/>
          <w:bCs/>
          <w:sz w:val="32"/>
          <w:szCs w:val="32"/>
        </w:rPr>
      </w:pPr>
      <w:r>
        <w:rPr>
          <w:rFonts w:hint="eastAsia"/>
          <w:b w:val="0"/>
          <w:bCs/>
          <w:sz w:val="32"/>
          <w:szCs w:val="32"/>
        </w:rPr>
        <w:t>3、认真做好病虫害,防治工作及浇水工作,确保花木的长势良好；</w:t>
      </w:r>
    </w:p>
    <w:p>
      <w:pPr>
        <w:ind w:firstLine="344"/>
        <w:rPr>
          <w:rFonts w:hint="eastAsia"/>
          <w:b w:val="0"/>
          <w:bCs/>
          <w:sz w:val="32"/>
          <w:szCs w:val="32"/>
        </w:rPr>
      </w:pPr>
      <w:r>
        <w:rPr>
          <w:rFonts w:hint="eastAsia"/>
          <w:b w:val="0"/>
          <w:bCs/>
          <w:sz w:val="32"/>
          <w:szCs w:val="32"/>
        </w:rPr>
        <w:t>4、对各处调回的病弱花木进行认真养护,使其尽快的长势良好;</w:t>
      </w:r>
    </w:p>
    <w:p>
      <w:pPr>
        <w:ind w:firstLine="344"/>
        <w:rPr>
          <w:rFonts w:hint="eastAsia"/>
          <w:b w:val="0"/>
          <w:bCs/>
          <w:sz w:val="32"/>
          <w:szCs w:val="32"/>
        </w:rPr>
      </w:pPr>
      <w:r>
        <w:rPr>
          <w:rFonts w:hint="eastAsia"/>
          <w:b w:val="0"/>
          <w:bCs/>
          <w:sz w:val="32"/>
          <w:szCs w:val="32"/>
        </w:rPr>
        <w:t>5、适时做好花木的养护工作,包括夏季的防暴晒、冬季防冻、防寒;</w:t>
      </w:r>
    </w:p>
    <w:p>
      <w:pPr>
        <w:ind w:firstLine="344"/>
        <w:rPr>
          <w:rFonts w:hint="eastAsia"/>
          <w:b w:val="0"/>
          <w:bCs/>
          <w:sz w:val="32"/>
          <w:szCs w:val="32"/>
        </w:rPr>
      </w:pPr>
      <w:r>
        <w:rPr>
          <w:rFonts w:hint="eastAsia"/>
          <w:b w:val="0"/>
          <w:bCs/>
          <w:sz w:val="32"/>
          <w:szCs w:val="32"/>
        </w:rPr>
        <w:t>6、对本职工作认真负责,任劳任怨;</w:t>
      </w:r>
    </w:p>
    <w:p>
      <w:pPr>
        <w:ind w:firstLine="344"/>
        <w:rPr>
          <w:rFonts w:hint="eastAsia"/>
          <w:b w:val="0"/>
          <w:bCs/>
          <w:sz w:val="32"/>
          <w:szCs w:val="32"/>
        </w:rPr>
      </w:pPr>
      <w:r>
        <w:rPr>
          <w:rFonts w:hint="eastAsia"/>
          <w:b w:val="0"/>
          <w:bCs/>
          <w:sz w:val="32"/>
          <w:szCs w:val="32"/>
        </w:rPr>
        <w:t>7、服从领导分配,积极完成工作任务;</w:t>
      </w:r>
    </w:p>
    <w:p>
      <w:pPr>
        <w:ind w:firstLine="344"/>
        <w:rPr>
          <w:rFonts w:hint="eastAsia"/>
          <w:b w:val="0"/>
          <w:bCs/>
          <w:sz w:val="32"/>
          <w:szCs w:val="32"/>
        </w:rPr>
      </w:pPr>
      <w:r>
        <w:rPr>
          <w:rFonts w:hint="eastAsia"/>
          <w:b w:val="0"/>
          <w:bCs/>
          <w:sz w:val="32"/>
          <w:szCs w:val="32"/>
        </w:rPr>
        <w:t>8、严格遵守各项规章制度,及与本职工作有关的各种行为规范;</w:t>
      </w:r>
    </w:p>
    <w:p>
      <w:pPr>
        <w:ind w:firstLine="344"/>
        <w:rPr>
          <w:rFonts w:hint="eastAsia"/>
          <w:b w:val="0"/>
          <w:bCs/>
          <w:sz w:val="32"/>
          <w:szCs w:val="32"/>
          <w:lang w:eastAsia="zh-CN"/>
        </w:rPr>
      </w:pPr>
      <w:r>
        <w:rPr>
          <w:rFonts w:hint="eastAsia"/>
          <w:b w:val="0"/>
          <w:bCs/>
          <w:sz w:val="32"/>
          <w:szCs w:val="32"/>
        </w:rPr>
        <w:t>9、不准随意将花木送给他人或私人用途更不准有意折花损木</w:t>
      </w:r>
      <w:r>
        <w:rPr>
          <w:rFonts w:hint="eastAsia"/>
          <w:b w:val="0"/>
          <w:bCs/>
          <w:sz w:val="32"/>
          <w:szCs w:val="32"/>
          <w:lang w:eastAsia="zh-CN"/>
        </w:rPr>
        <w:t>。</w:t>
      </w:r>
    </w:p>
    <w:p>
      <w:pPr>
        <w:jc w:val="center"/>
        <w:rPr>
          <w:rFonts w:hint="eastAsia" w:ascii="宋体" w:hAnsi="宋体" w:cs="宋体"/>
          <w:b/>
          <w:sz w:val="36"/>
          <w:szCs w:val="36"/>
        </w:rPr>
      </w:pPr>
      <w:r>
        <w:rPr>
          <w:rFonts w:hint="eastAsia" w:ascii="宋体" w:hAnsi="宋体" w:cs="宋体"/>
          <w:b/>
          <w:sz w:val="36"/>
          <w:szCs w:val="36"/>
        </w:rPr>
        <w:t>绿化服务职责</w:t>
      </w:r>
    </w:p>
    <w:p>
      <w:pPr>
        <w:jc w:val="center"/>
        <w:rPr>
          <w:rFonts w:hint="eastAsia" w:ascii="宋体" w:hAnsi="宋体" w:cs="宋体"/>
          <w:b/>
          <w:sz w:val="28"/>
          <w:szCs w:val="28"/>
        </w:rPr>
      </w:pPr>
    </w:p>
    <w:p>
      <w:pPr>
        <w:ind w:firstLine="344"/>
        <w:rPr>
          <w:rFonts w:hint="eastAsia"/>
          <w:b w:val="0"/>
          <w:bCs/>
          <w:sz w:val="32"/>
          <w:szCs w:val="32"/>
        </w:rPr>
      </w:pPr>
      <w:r>
        <w:rPr>
          <w:rFonts w:hint="eastAsia"/>
          <w:b w:val="0"/>
          <w:bCs/>
          <w:sz w:val="32"/>
          <w:szCs w:val="32"/>
        </w:rPr>
        <w:t>1、绿化服务公司与工作人员应严格遵照合同条款，承担约定的义务。</w:t>
      </w:r>
    </w:p>
    <w:p>
      <w:pPr>
        <w:ind w:firstLine="344"/>
        <w:rPr>
          <w:rFonts w:hint="eastAsia"/>
          <w:b w:val="0"/>
          <w:bCs/>
          <w:sz w:val="32"/>
          <w:szCs w:val="32"/>
        </w:rPr>
      </w:pPr>
      <w:r>
        <w:rPr>
          <w:rFonts w:hint="eastAsia"/>
          <w:b w:val="0"/>
          <w:bCs/>
          <w:sz w:val="32"/>
          <w:szCs w:val="32"/>
        </w:rPr>
        <w:t>2、绿化服务公司应做好教育培训，确保绿化工作人员具备履行职责所必须的理论知识、技能水平与服务意识。</w:t>
      </w:r>
    </w:p>
    <w:p>
      <w:pPr>
        <w:ind w:firstLine="344"/>
        <w:rPr>
          <w:rFonts w:hint="eastAsia"/>
          <w:b w:val="0"/>
          <w:bCs/>
          <w:sz w:val="32"/>
          <w:szCs w:val="32"/>
        </w:rPr>
      </w:pPr>
      <w:r>
        <w:rPr>
          <w:rFonts w:hint="eastAsia"/>
          <w:b w:val="0"/>
          <w:bCs/>
          <w:sz w:val="32"/>
          <w:szCs w:val="32"/>
        </w:rPr>
        <w:t>3、绿化工作人员应自觉遵守我院各项规章制度，工作时间不得从事与工作无关的经营活动，不得迟到、早退或无故缺勤。</w:t>
      </w:r>
    </w:p>
    <w:p>
      <w:pPr>
        <w:ind w:firstLine="344"/>
        <w:rPr>
          <w:rFonts w:hint="eastAsia"/>
          <w:b w:val="0"/>
          <w:bCs/>
          <w:sz w:val="32"/>
          <w:szCs w:val="32"/>
        </w:rPr>
      </w:pPr>
      <w:r>
        <w:rPr>
          <w:rFonts w:hint="eastAsia"/>
          <w:b w:val="0"/>
          <w:bCs/>
          <w:sz w:val="32"/>
          <w:szCs w:val="32"/>
        </w:rPr>
        <w:t>4、绿化工作人员应在日常工作中统一着装、穿戴整洁、礼貌待人、热情服务，注意维护我所形象。</w:t>
      </w:r>
    </w:p>
    <w:p>
      <w:pPr>
        <w:ind w:firstLine="344"/>
        <w:rPr>
          <w:rFonts w:hint="eastAsia"/>
          <w:b w:val="0"/>
          <w:bCs/>
          <w:sz w:val="32"/>
          <w:szCs w:val="32"/>
        </w:rPr>
      </w:pPr>
      <w:r>
        <w:rPr>
          <w:rFonts w:hint="eastAsia"/>
          <w:b w:val="0"/>
          <w:bCs/>
          <w:sz w:val="32"/>
          <w:szCs w:val="32"/>
        </w:rPr>
        <w:t>5、绿化工作人员应爱护我院的建筑设施、仪器设备，做到节能降耗。</w:t>
      </w:r>
    </w:p>
    <w:p>
      <w:pPr>
        <w:ind w:firstLine="344"/>
        <w:rPr>
          <w:rFonts w:hint="eastAsia"/>
          <w:b w:val="0"/>
          <w:bCs/>
          <w:sz w:val="32"/>
          <w:szCs w:val="32"/>
        </w:rPr>
      </w:pPr>
      <w:r>
        <w:rPr>
          <w:rFonts w:hint="eastAsia"/>
          <w:b w:val="0"/>
          <w:bCs/>
          <w:sz w:val="32"/>
          <w:szCs w:val="32"/>
        </w:rPr>
        <w:t>6、绿化工作人员在工作过程中应注意保持院区内外良好卫生环境，不得随意丢弃或者处置施工过程中产生的废弃物。</w:t>
      </w:r>
    </w:p>
    <w:p>
      <w:pPr>
        <w:ind w:firstLine="344"/>
        <w:rPr>
          <w:rFonts w:hint="eastAsia"/>
          <w:b w:val="0"/>
          <w:bCs/>
          <w:sz w:val="32"/>
          <w:szCs w:val="32"/>
        </w:rPr>
      </w:pPr>
      <w:r>
        <w:rPr>
          <w:rFonts w:hint="eastAsia"/>
          <w:b w:val="0"/>
          <w:bCs/>
          <w:sz w:val="32"/>
          <w:szCs w:val="32"/>
        </w:rPr>
        <w:t>7、如遇特殊天气或病虫灾害等情况，绿化工作人员应及时做好预测预报，采取有效措施，加强对绿地、植物的养护。</w:t>
      </w:r>
    </w:p>
    <w:p>
      <w:pPr>
        <w:ind w:firstLine="344"/>
        <w:rPr>
          <w:rFonts w:hint="eastAsia"/>
          <w:b w:val="0"/>
          <w:bCs/>
          <w:sz w:val="32"/>
          <w:szCs w:val="32"/>
        </w:rPr>
      </w:pPr>
      <w:r>
        <w:rPr>
          <w:rFonts w:hint="eastAsia"/>
          <w:b w:val="0"/>
          <w:bCs/>
          <w:sz w:val="32"/>
          <w:szCs w:val="32"/>
        </w:rPr>
        <w:t>8、 绿化服务公司与工作人员应根据我院提出的意见和建议，完善工作方案，不断提高我院环境绿化水平。</w:t>
      </w:r>
    </w:p>
    <w:p>
      <w:pPr>
        <w:ind w:firstLine="344"/>
        <w:rPr>
          <w:rFonts w:hint="eastAsia"/>
          <w:b/>
          <w:sz w:val="32"/>
          <w:szCs w:val="32"/>
        </w:rPr>
      </w:pPr>
    </w:p>
    <w:p>
      <w:pPr>
        <w:ind w:firstLine="344"/>
        <w:rPr>
          <w:rFonts w:hint="eastAsia"/>
          <w:b/>
          <w:sz w:val="32"/>
          <w:szCs w:val="32"/>
        </w:rPr>
      </w:pPr>
    </w:p>
    <w:p>
      <w:pPr>
        <w:ind w:firstLine="344"/>
        <w:rPr>
          <w:rFonts w:hint="eastAsia"/>
          <w:b/>
          <w:sz w:val="32"/>
          <w:szCs w:val="32"/>
        </w:rPr>
      </w:pPr>
    </w:p>
    <w:p>
      <w:pPr>
        <w:ind w:firstLine="344"/>
        <w:rPr>
          <w:rFonts w:hint="eastAsia"/>
          <w:b/>
          <w:sz w:val="32"/>
          <w:szCs w:val="32"/>
        </w:rPr>
      </w:pPr>
    </w:p>
    <w:p>
      <w:pPr>
        <w:ind w:firstLine="344"/>
        <w:rPr>
          <w:rFonts w:hint="eastAsia"/>
          <w:b/>
          <w:sz w:val="32"/>
          <w:szCs w:val="32"/>
        </w:rPr>
      </w:pPr>
    </w:p>
    <w:p>
      <w:pPr>
        <w:rPr>
          <w:rFonts w:hint="eastAsia"/>
          <w:b/>
          <w:sz w:val="32"/>
          <w:szCs w:val="32"/>
        </w:rPr>
      </w:pPr>
    </w:p>
    <w:p>
      <w:pPr>
        <w:numPr>
          <w:ilvl w:val="0"/>
          <w:numId w:val="1"/>
        </w:numPr>
        <w:bidi w:val="0"/>
        <w:ind w:left="1170" w:leftChars="0" w:hanging="1170" w:firstLineChars="0"/>
        <w:jc w:val="center"/>
        <w:rPr>
          <w:rFonts w:hint="eastAsia" w:ascii="黑体" w:hAnsi="黑体" w:eastAsia="黑体" w:cs="黑体"/>
          <w:kern w:val="2"/>
          <w:sz w:val="32"/>
          <w:szCs w:val="36"/>
          <w:lang w:val="en-US" w:eastAsia="zh-CN" w:bidi="ar-SA"/>
        </w:rPr>
      </w:pPr>
      <w:bookmarkStart w:id="0" w:name="OLE_LINK15"/>
      <w:bookmarkStart w:id="1" w:name="OLE_LINK21"/>
      <w:bookmarkStart w:id="2" w:name="OLE_LINK16"/>
      <w:bookmarkStart w:id="3" w:name="OLE_LINK17"/>
      <w:bookmarkStart w:id="4" w:name="OLE_LINK20"/>
      <w:bookmarkStart w:id="5" w:name="OLE_LINK18"/>
      <w:bookmarkStart w:id="6" w:name="OLE_LINK19"/>
      <w:r>
        <w:rPr>
          <w:rFonts w:hint="eastAsia" w:ascii="黑体" w:hAnsi="黑体" w:eastAsia="黑体" w:cs="黑体"/>
          <w:kern w:val="2"/>
          <w:sz w:val="32"/>
          <w:szCs w:val="36"/>
          <w:lang w:val="en-US" w:eastAsia="zh-CN" w:bidi="ar-SA"/>
        </w:rPr>
        <w:t>评分标准</w:t>
      </w:r>
    </w:p>
    <w:p>
      <w:pPr>
        <w:numPr>
          <w:ilvl w:val="0"/>
          <w:numId w:val="0"/>
        </w:numPr>
        <w:bidi w:val="0"/>
        <w:ind w:leftChars="0"/>
        <w:jc w:val="left"/>
        <w:rPr>
          <w:rFonts w:hint="default" w:cstheme="minorBidi"/>
          <w:kern w:val="2"/>
          <w:sz w:val="21"/>
          <w:szCs w:val="22"/>
          <w:lang w:val="en-US" w:eastAsia="zh-CN" w:bidi="ar-SA"/>
        </w:rPr>
      </w:pPr>
    </w:p>
    <w:tbl>
      <w:tblPr>
        <w:tblStyle w:val="8"/>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552"/>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17" w:type="dxa"/>
            <w:vAlign w:val="center"/>
          </w:tcPr>
          <w:p>
            <w:pPr>
              <w:jc w:val="center"/>
              <w:rPr>
                <w:b/>
                <w:sz w:val="24"/>
                <w:szCs w:val="24"/>
              </w:rPr>
            </w:pPr>
            <w:r>
              <w:rPr>
                <w:rFonts w:hint="eastAsia"/>
                <w:b/>
                <w:sz w:val="24"/>
                <w:szCs w:val="24"/>
              </w:rPr>
              <w:t>序号</w:t>
            </w:r>
          </w:p>
        </w:tc>
        <w:tc>
          <w:tcPr>
            <w:tcW w:w="2552" w:type="dxa"/>
            <w:vAlign w:val="center"/>
          </w:tcPr>
          <w:p>
            <w:pPr>
              <w:jc w:val="center"/>
              <w:rPr>
                <w:b/>
                <w:sz w:val="24"/>
                <w:szCs w:val="24"/>
              </w:rPr>
            </w:pPr>
            <w:r>
              <w:rPr>
                <w:rFonts w:hint="eastAsia"/>
                <w:b/>
                <w:sz w:val="24"/>
                <w:szCs w:val="24"/>
              </w:rPr>
              <w:t>评分因素</w:t>
            </w:r>
          </w:p>
        </w:tc>
        <w:tc>
          <w:tcPr>
            <w:tcW w:w="5528" w:type="dxa"/>
            <w:vAlign w:val="center"/>
          </w:tcPr>
          <w:p>
            <w:pPr>
              <w:jc w:val="center"/>
              <w:rPr>
                <w:b/>
                <w:sz w:val="24"/>
                <w:szCs w:val="24"/>
              </w:rPr>
            </w:pPr>
            <w:r>
              <w:rPr>
                <w:rFonts w:hint="eastAsia"/>
                <w:b/>
                <w:sz w:val="24"/>
                <w:szCs w:val="24"/>
              </w:rPr>
              <w:t>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rPr>
                <w:sz w:val="24"/>
                <w:szCs w:val="24"/>
              </w:rPr>
            </w:pPr>
            <w:r>
              <w:rPr>
                <w:rFonts w:hint="eastAsia"/>
                <w:sz w:val="24"/>
                <w:szCs w:val="24"/>
              </w:rPr>
              <w:t>1</w:t>
            </w:r>
          </w:p>
        </w:tc>
        <w:tc>
          <w:tcPr>
            <w:tcW w:w="2552" w:type="dxa"/>
            <w:vAlign w:val="center"/>
          </w:tcPr>
          <w:p>
            <w:pPr>
              <w:jc w:val="center"/>
              <w:rPr>
                <w:rFonts w:hint="eastAsia"/>
                <w:sz w:val="24"/>
                <w:szCs w:val="24"/>
                <w:lang w:val="en-US" w:eastAsia="zh-CN"/>
              </w:rPr>
            </w:pPr>
            <w:r>
              <w:rPr>
                <w:rFonts w:hint="eastAsia"/>
                <w:sz w:val="24"/>
                <w:szCs w:val="24"/>
              </w:rPr>
              <w:t>报价部分</w:t>
            </w:r>
          </w:p>
          <w:p>
            <w:pPr>
              <w:jc w:val="center"/>
              <w:rPr>
                <w:sz w:val="24"/>
                <w:szCs w:val="24"/>
              </w:rPr>
            </w:pPr>
            <w:r>
              <w:rPr>
                <w:rFonts w:hint="eastAsia"/>
                <w:sz w:val="24"/>
                <w:szCs w:val="24"/>
              </w:rPr>
              <w:t>（30分）</w:t>
            </w:r>
          </w:p>
        </w:tc>
        <w:tc>
          <w:tcPr>
            <w:tcW w:w="5528" w:type="dxa"/>
            <w:vAlign w:val="center"/>
          </w:tcPr>
          <w:p>
            <w:pPr>
              <w:rPr>
                <w:sz w:val="24"/>
                <w:szCs w:val="24"/>
              </w:rPr>
            </w:pPr>
            <w:r>
              <w:rPr>
                <w:rFonts w:hint="eastAsia"/>
                <w:sz w:val="24"/>
                <w:szCs w:val="24"/>
              </w:rPr>
              <w:t>满足磋商文件要求且报价最低的报价为评标基准价，其价格分为满分，其他供应商的价格得分按照下列公式计算：报价得分=（评标基准价/投标报价）×30%×100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rPr>
                <w:sz w:val="24"/>
                <w:szCs w:val="24"/>
              </w:rPr>
            </w:pPr>
            <w:r>
              <w:rPr>
                <w:rFonts w:hint="eastAsia"/>
                <w:sz w:val="24"/>
                <w:szCs w:val="24"/>
              </w:rPr>
              <w:t>2</w:t>
            </w:r>
          </w:p>
        </w:tc>
        <w:tc>
          <w:tcPr>
            <w:tcW w:w="2552" w:type="dxa"/>
            <w:vAlign w:val="center"/>
          </w:tcPr>
          <w:p>
            <w:pPr>
              <w:spacing w:line="274" w:lineRule="exact"/>
              <w:jc w:val="center"/>
              <w:rPr>
                <w:rFonts w:ascii="宋体" w:hAnsi="宋体" w:eastAsia="宋体"/>
                <w:w w:val="99"/>
                <w:sz w:val="24"/>
                <w:szCs w:val="24"/>
              </w:rPr>
            </w:pPr>
            <w:r>
              <w:rPr>
                <w:rFonts w:ascii="宋体" w:hAnsi="宋体" w:eastAsia="宋体"/>
                <w:w w:val="99"/>
                <w:sz w:val="24"/>
                <w:szCs w:val="24"/>
              </w:rPr>
              <w:t>公司实力及</w:t>
            </w:r>
            <w:r>
              <w:rPr>
                <w:rFonts w:hint="eastAsia" w:ascii="宋体" w:hAnsi="宋体" w:eastAsia="宋体"/>
                <w:w w:val="99"/>
                <w:sz w:val="24"/>
                <w:szCs w:val="24"/>
              </w:rPr>
              <w:t>业绩</w:t>
            </w:r>
          </w:p>
          <w:p>
            <w:pPr>
              <w:spacing w:line="274" w:lineRule="exact"/>
              <w:jc w:val="center"/>
              <w:rPr>
                <w:rFonts w:ascii="宋体" w:hAnsi="宋体" w:eastAsia="宋体"/>
                <w:w w:val="99"/>
                <w:sz w:val="24"/>
                <w:szCs w:val="24"/>
              </w:rPr>
            </w:pPr>
            <w:r>
              <w:rPr>
                <w:rFonts w:hint="eastAsia" w:ascii="宋体" w:hAnsi="宋体" w:eastAsia="宋体"/>
                <w:w w:val="99"/>
                <w:sz w:val="24"/>
                <w:szCs w:val="24"/>
              </w:rPr>
              <w:t>（9分）</w:t>
            </w:r>
          </w:p>
        </w:tc>
        <w:tc>
          <w:tcPr>
            <w:tcW w:w="5528" w:type="dxa"/>
            <w:vAlign w:val="center"/>
          </w:tcPr>
          <w:p>
            <w:pPr>
              <w:rPr>
                <w:b/>
                <w:sz w:val="24"/>
                <w:szCs w:val="24"/>
              </w:rPr>
            </w:pPr>
            <w:r>
              <w:rPr>
                <w:rFonts w:hint="eastAsia"/>
                <w:sz w:val="24"/>
                <w:szCs w:val="24"/>
              </w:rPr>
              <w:t>1、供应商具有质量体系认证证书、环境体系认证证书、职业健康体系认证证书的，每有一项得 1 分，最高得 3 分</w:t>
            </w:r>
            <w:r>
              <w:rPr>
                <w:rFonts w:hint="eastAsia"/>
                <w:b/>
                <w:sz w:val="24"/>
                <w:szCs w:val="24"/>
              </w:rPr>
              <w:t>（需提供原件，否则不得分）；</w:t>
            </w:r>
          </w:p>
          <w:p>
            <w:pPr>
              <w:rPr>
                <w:sz w:val="24"/>
                <w:szCs w:val="24"/>
              </w:rPr>
            </w:pPr>
            <w:r>
              <w:rPr>
                <w:rFonts w:hint="eastAsia"/>
                <w:sz w:val="24"/>
                <w:szCs w:val="24"/>
              </w:rPr>
              <w:t>2、自20</w:t>
            </w:r>
            <w:r>
              <w:rPr>
                <w:rFonts w:hint="eastAsia"/>
                <w:sz w:val="24"/>
                <w:szCs w:val="24"/>
                <w:lang w:val="en-US" w:eastAsia="zh-CN"/>
              </w:rPr>
              <w:t>20</w:t>
            </w:r>
            <w:r>
              <w:rPr>
                <w:rFonts w:hint="eastAsia"/>
                <w:sz w:val="24"/>
                <w:szCs w:val="24"/>
              </w:rPr>
              <w:t>年1月1日至今已完成的绿化养护项目（或合同内容包含绿化养护），每个项目得2分,本项最高得6分。</w:t>
            </w:r>
            <w:r>
              <w:rPr>
                <w:rFonts w:hint="eastAsia"/>
                <w:b/>
                <w:sz w:val="24"/>
                <w:szCs w:val="24"/>
              </w:rPr>
              <w:t>（提供合同原件，以合同签订时间为准，否则不得分）</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rPr>
                <w:sz w:val="24"/>
                <w:szCs w:val="24"/>
              </w:rPr>
            </w:pPr>
            <w:r>
              <w:rPr>
                <w:rFonts w:hint="eastAsia"/>
                <w:sz w:val="24"/>
                <w:szCs w:val="24"/>
              </w:rPr>
              <w:t>3</w:t>
            </w:r>
          </w:p>
        </w:tc>
        <w:tc>
          <w:tcPr>
            <w:tcW w:w="2552" w:type="dxa"/>
            <w:vAlign w:val="center"/>
          </w:tcPr>
          <w:p>
            <w:pPr>
              <w:spacing w:line="274" w:lineRule="exact"/>
              <w:jc w:val="center"/>
              <w:rPr>
                <w:rFonts w:hint="eastAsia" w:ascii="宋体" w:hAnsi="宋体" w:eastAsia="宋体"/>
                <w:w w:val="99"/>
                <w:sz w:val="24"/>
                <w:szCs w:val="24"/>
              </w:rPr>
            </w:pPr>
            <w:r>
              <w:rPr>
                <w:rFonts w:ascii="宋体" w:hAnsi="宋体" w:eastAsia="宋体"/>
                <w:w w:val="99"/>
                <w:sz w:val="24"/>
                <w:szCs w:val="24"/>
              </w:rPr>
              <w:t>技术</w:t>
            </w:r>
            <w:r>
              <w:rPr>
                <w:rFonts w:hint="eastAsia" w:ascii="宋体" w:hAnsi="宋体" w:eastAsia="宋体"/>
                <w:w w:val="99"/>
                <w:sz w:val="24"/>
                <w:szCs w:val="24"/>
              </w:rPr>
              <w:t>部分</w:t>
            </w:r>
          </w:p>
          <w:p>
            <w:pPr>
              <w:spacing w:line="274" w:lineRule="exact"/>
              <w:jc w:val="center"/>
              <w:rPr>
                <w:rFonts w:ascii="宋体" w:hAnsi="宋体" w:eastAsia="宋体"/>
                <w:w w:val="99"/>
                <w:sz w:val="24"/>
                <w:szCs w:val="24"/>
              </w:rPr>
            </w:pPr>
            <w:r>
              <w:rPr>
                <w:rFonts w:hint="eastAsia" w:ascii="宋体" w:hAnsi="宋体" w:eastAsia="宋体"/>
                <w:w w:val="99"/>
                <w:sz w:val="24"/>
                <w:szCs w:val="24"/>
              </w:rPr>
              <w:t>（61分）</w:t>
            </w:r>
          </w:p>
        </w:tc>
        <w:tc>
          <w:tcPr>
            <w:tcW w:w="5528" w:type="dxa"/>
            <w:vAlign w:val="center"/>
          </w:tcPr>
          <w:p>
            <w:pPr>
              <w:rPr>
                <w:sz w:val="24"/>
                <w:szCs w:val="24"/>
              </w:rPr>
            </w:pPr>
            <w:r>
              <w:rPr>
                <w:rFonts w:hint="eastAsia"/>
                <w:sz w:val="24"/>
                <w:szCs w:val="24"/>
              </w:rPr>
              <w:t>1、根据供应商对本采购项目总体理解及认识，包括服务理念、工作目标、整体设想和策划等：一般 0-3 分，良好 4-6 分，优秀 7-9 分。</w:t>
            </w:r>
          </w:p>
          <w:p>
            <w:pPr>
              <w:rPr>
                <w:sz w:val="24"/>
                <w:szCs w:val="24"/>
              </w:rPr>
            </w:pPr>
            <w:r>
              <w:rPr>
                <w:rFonts w:hint="eastAsia"/>
                <w:sz w:val="24"/>
                <w:szCs w:val="24"/>
              </w:rPr>
              <w:t>2、绿化养护方案（包括浇水、施肥、修剪、植物保护、杂草清除、绿化植物补植及移栽、冬季植物防寒等）：一般 0-6 分，良好 7-11分，优秀 12-16 分。</w:t>
            </w:r>
            <w:r>
              <w:rPr>
                <w:rFonts w:hint="eastAsia"/>
                <w:sz w:val="24"/>
                <w:szCs w:val="24"/>
              </w:rPr>
              <w:tab/>
            </w:r>
          </w:p>
          <w:p>
            <w:pPr>
              <w:rPr>
                <w:sz w:val="24"/>
                <w:szCs w:val="24"/>
              </w:rPr>
            </w:pPr>
            <w:r>
              <w:rPr>
                <w:rFonts w:hint="eastAsia"/>
                <w:sz w:val="24"/>
                <w:szCs w:val="24"/>
              </w:rPr>
              <w:t>3、苗木成活措施及放病虫害措施是否科学合理：一般 0-3 分，良好4-6 分，优秀 7-8 分。</w:t>
            </w:r>
          </w:p>
          <w:p>
            <w:pPr>
              <w:rPr>
                <w:sz w:val="24"/>
                <w:szCs w:val="24"/>
              </w:rPr>
            </w:pPr>
            <w:r>
              <w:rPr>
                <w:rFonts w:hint="eastAsia"/>
                <w:sz w:val="24"/>
                <w:szCs w:val="24"/>
              </w:rPr>
              <w:t xml:space="preserve">4、每月养护管理计划措施是否科学合理：一般 0-3 分，良好 4-6 分，优秀 7-8 分。  </w:t>
            </w:r>
          </w:p>
          <w:p>
            <w:pPr>
              <w:rPr>
                <w:sz w:val="24"/>
                <w:szCs w:val="24"/>
              </w:rPr>
            </w:pPr>
            <w:r>
              <w:rPr>
                <w:rFonts w:hint="eastAsia"/>
                <w:sz w:val="24"/>
                <w:szCs w:val="24"/>
              </w:rPr>
              <w:t>5、应急事件处理方案：一般 0-3分，良好 4-6 分，优秀 7-8 分。</w:t>
            </w:r>
          </w:p>
          <w:p>
            <w:pPr>
              <w:rPr>
                <w:sz w:val="24"/>
                <w:szCs w:val="24"/>
              </w:rPr>
            </w:pPr>
            <w:r>
              <w:rPr>
                <w:rFonts w:hint="eastAsia"/>
                <w:sz w:val="24"/>
                <w:szCs w:val="24"/>
              </w:rPr>
              <w:t>6、根据项目特点制定人员配备方案，保证项目实施的人力资源安排情况、分工明确、科学合理、确保服务质量，需提供人员配备表，一般 0-3 分，良好4-6 分，优秀 7-8 分。</w:t>
            </w:r>
          </w:p>
          <w:p>
            <w:pPr>
              <w:rPr>
                <w:sz w:val="24"/>
                <w:szCs w:val="24"/>
              </w:rPr>
            </w:pPr>
            <w:r>
              <w:rPr>
                <w:rFonts w:hint="eastAsia"/>
                <w:sz w:val="24"/>
                <w:szCs w:val="24"/>
              </w:rPr>
              <w:t>7、内部考核和规章制度是否健全、完整、科学合理，评标委员会酌情打分，满分4分。</w:t>
            </w:r>
            <w:r>
              <w:rPr>
                <w:sz w:val="24"/>
                <w:szCs w:val="24"/>
              </w:rPr>
              <w:tab/>
            </w:r>
          </w:p>
        </w:tc>
      </w:tr>
      <w:bookmarkEnd w:id="0"/>
      <w:bookmarkEnd w:id="1"/>
      <w:bookmarkEnd w:id="2"/>
      <w:bookmarkEnd w:id="3"/>
      <w:bookmarkEnd w:id="4"/>
      <w:bookmarkEnd w:id="5"/>
      <w:bookmarkEnd w:id="6"/>
    </w:tbl>
    <w:p>
      <w:pPr>
        <w:jc w:val="both"/>
        <w:rPr>
          <w:rFonts w:hint="eastAsia"/>
          <w:b/>
          <w:sz w:val="32"/>
          <w:szCs w:val="32"/>
        </w:rPr>
      </w:pPr>
    </w:p>
    <w:p>
      <w:pPr>
        <w:jc w:val="both"/>
        <w:rPr>
          <w:rFonts w:hint="eastAsia"/>
          <w:b/>
          <w:sz w:val="32"/>
          <w:szCs w:val="32"/>
        </w:rPr>
      </w:pPr>
    </w:p>
    <w:p>
      <w:pPr>
        <w:jc w:val="both"/>
        <w:rPr>
          <w:rFonts w:hint="eastAsia"/>
          <w:b/>
          <w:sz w:val="32"/>
          <w:szCs w:val="32"/>
        </w:rPr>
      </w:pPr>
    </w:p>
    <w:p>
      <w:pPr>
        <w:jc w:val="both"/>
        <w:rPr>
          <w:rFonts w:hint="eastAsia"/>
          <w:b/>
          <w:sz w:val="32"/>
          <w:szCs w:val="32"/>
        </w:rPr>
      </w:pPr>
    </w:p>
    <w:p>
      <w:pPr>
        <w:jc w:val="both"/>
        <w:rPr>
          <w:rFonts w:hint="eastAsia"/>
          <w:b/>
          <w:sz w:val="32"/>
          <w:szCs w:val="32"/>
        </w:rPr>
      </w:pPr>
    </w:p>
    <w:p>
      <w:pPr>
        <w:numPr>
          <w:ilvl w:val="0"/>
          <w:numId w:val="1"/>
        </w:numPr>
        <w:ind w:left="1170" w:leftChars="0" w:hanging="1170" w:firstLineChars="0"/>
        <w:jc w:val="center"/>
        <w:rPr>
          <w:rFonts w:hint="eastAsia" w:ascii="黑体" w:hAnsi="黑体" w:eastAsia="黑体" w:cs="黑体"/>
          <w:b w:val="0"/>
          <w:bCs/>
          <w:sz w:val="32"/>
          <w:szCs w:val="32"/>
        </w:rPr>
      </w:pPr>
      <w:r>
        <w:rPr>
          <w:rFonts w:hint="eastAsia" w:ascii="黑体" w:hAnsi="黑体" w:eastAsia="黑体" w:cs="黑体"/>
          <w:b w:val="0"/>
          <w:bCs/>
          <w:sz w:val="32"/>
          <w:szCs w:val="32"/>
        </w:rPr>
        <w:t xml:space="preserve"> 响应文件附件部分格式</w:t>
      </w:r>
    </w:p>
    <w:p>
      <w:pPr>
        <w:numPr>
          <w:ilvl w:val="0"/>
          <w:numId w:val="0"/>
        </w:numPr>
        <w:ind w:leftChars="0"/>
        <w:jc w:val="both"/>
        <w:rPr>
          <w:rFonts w:hint="eastAsia" w:ascii="黑体" w:hAnsi="黑体" w:eastAsia="黑体" w:cs="黑体"/>
          <w:b w:val="0"/>
          <w:bCs/>
          <w:sz w:val="32"/>
          <w:szCs w:val="32"/>
        </w:rPr>
      </w:pPr>
    </w:p>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jc w:val="center"/>
        <w:rPr>
          <w:rFonts w:hint="eastAsia"/>
          <w:sz w:val="32"/>
          <w:szCs w:val="32"/>
        </w:rPr>
      </w:pPr>
    </w:p>
    <w:p>
      <w:pPr>
        <w:jc w:val="center"/>
        <w:rPr>
          <w:sz w:val="32"/>
          <w:szCs w:val="32"/>
        </w:rPr>
      </w:pPr>
      <w:r>
        <w:rPr>
          <w:rFonts w:hint="eastAsia"/>
          <w:sz w:val="32"/>
          <w:szCs w:val="32"/>
        </w:rPr>
        <w:t>封面</w:t>
      </w:r>
    </w:p>
    <w:p>
      <w:pPr>
        <w:widowControl/>
        <w:autoSpaceDE w:val="0"/>
        <w:autoSpaceDN w:val="0"/>
        <w:adjustRightInd w:val="0"/>
        <w:spacing w:line="400" w:lineRule="exact"/>
        <w:ind w:right="-481"/>
        <w:jc w:val="right"/>
        <w:rPr>
          <w:rFonts w:ascii="宋体" w:hAnsi="宋体" w:eastAsia="宋体" w:cs="Heiti SC Light"/>
          <w:kern w:val="1"/>
          <w:sz w:val="32"/>
          <w:szCs w:val="32"/>
        </w:rPr>
      </w:pPr>
      <w:bookmarkStart w:id="7" w:name="OLE_LINK24"/>
      <w:bookmarkStart w:id="8" w:name="OLE_LINK22"/>
      <w:bookmarkStart w:id="9" w:name="OLE_LINK23"/>
    </w:p>
    <w:p>
      <w:pPr>
        <w:widowControl/>
        <w:autoSpaceDE w:val="0"/>
        <w:autoSpaceDN w:val="0"/>
        <w:adjustRightInd w:val="0"/>
        <w:spacing w:line="400" w:lineRule="exact"/>
        <w:ind w:right="-481"/>
        <w:jc w:val="right"/>
        <w:rPr>
          <w:rFonts w:ascii="宋体" w:hAnsi="宋体" w:eastAsia="宋体" w:cs="Heiti SC Light"/>
          <w:kern w:val="1"/>
          <w:sz w:val="32"/>
          <w:szCs w:val="32"/>
        </w:rPr>
      </w:pPr>
      <w:bookmarkStart w:id="10" w:name="OLE_LINK31"/>
      <w:bookmarkStart w:id="11" w:name="OLE_LINK30"/>
      <w:r>
        <w:rPr>
          <w:rFonts w:hint="eastAsia" w:ascii="宋体" w:hAnsi="宋体" w:eastAsia="宋体" w:cs="Heiti SC Light"/>
          <w:kern w:val="1"/>
          <w:sz w:val="32"/>
          <w:szCs w:val="32"/>
        </w:rPr>
        <w:t>【正（副）本】</w:t>
      </w:r>
    </w:p>
    <w:p>
      <w:pPr>
        <w:widowControl/>
        <w:autoSpaceDE w:val="0"/>
        <w:autoSpaceDN w:val="0"/>
        <w:adjustRightInd w:val="0"/>
        <w:spacing w:line="400" w:lineRule="exact"/>
        <w:ind w:right="-481"/>
        <w:jc w:val="center"/>
        <w:rPr>
          <w:rFonts w:ascii="宋体" w:hAnsi="宋体" w:eastAsia="宋体" w:cs="Times New Roman"/>
          <w:kern w:val="1"/>
          <w:sz w:val="32"/>
          <w:szCs w:val="32"/>
        </w:rPr>
      </w:pPr>
    </w:p>
    <w:p>
      <w:pPr>
        <w:widowControl/>
        <w:autoSpaceDE w:val="0"/>
        <w:autoSpaceDN w:val="0"/>
        <w:adjustRightInd w:val="0"/>
        <w:ind w:right="-482"/>
        <w:jc w:val="center"/>
        <w:rPr>
          <w:rFonts w:hint="eastAsia" w:ascii="方正小标宋简体" w:hAnsi="方正小标宋简体" w:eastAsia="方正小标宋简体" w:cs="方正小标宋简体"/>
          <w:b w:val="0"/>
          <w:bCs w:val="0"/>
          <w:kern w:val="1"/>
          <w:sz w:val="72"/>
          <w:szCs w:val="72"/>
        </w:rPr>
      </w:pPr>
    </w:p>
    <w:p>
      <w:pPr>
        <w:widowControl/>
        <w:autoSpaceDE w:val="0"/>
        <w:autoSpaceDN w:val="0"/>
        <w:adjustRightInd w:val="0"/>
        <w:ind w:right="-482"/>
        <w:jc w:val="center"/>
        <w:rPr>
          <w:rFonts w:hint="eastAsia" w:ascii="方正小标宋简体" w:hAnsi="方正小标宋简体" w:eastAsia="方正小标宋简体" w:cs="方正小标宋简体"/>
          <w:b w:val="0"/>
          <w:bCs w:val="0"/>
          <w:kern w:val="1"/>
          <w:sz w:val="72"/>
          <w:szCs w:val="72"/>
        </w:rPr>
      </w:pPr>
      <w:r>
        <w:rPr>
          <w:rFonts w:hint="eastAsia" w:ascii="方正小标宋简体" w:hAnsi="方正小标宋简体" w:eastAsia="方正小标宋简体" w:cs="方正小标宋简体"/>
          <w:b w:val="0"/>
          <w:bCs w:val="0"/>
          <w:kern w:val="1"/>
          <w:sz w:val="72"/>
          <w:szCs w:val="72"/>
        </w:rPr>
        <w:t>响应文件</w:t>
      </w:r>
    </w:p>
    <w:p>
      <w:pPr>
        <w:widowControl/>
        <w:autoSpaceDE w:val="0"/>
        <w:autoSpaceDN w:val="0"/>
        <w:adjustRightInd w:val="0"/>
        <w:ind w:right="-482"/>
        <w:jc w:val="center"/>
        <w:rPr>
          <w:rFonts w:ascii="宋体" w:hAnsi="宋体" w:eastAsia="宋体" w:cs="Times New Roman"/>
          <w:b/>
          <w:bCs/>
          <w:kern w:val="1"/>
          <w:sz w:val="32"/>
          <w:szCs w:val="32"/>
        </w:rPr>
      </w:pPr>
    </w:p>
    <w:p>
      <w:pPr>
        <w:widowControl/>
        <w:autoSpaceDE w:val="0"/>
        <w:autoSpaceDN w:val="0"/>
        <w:adjustRightInd w:val="0"/>
        <w:ind w:right="-482"/>
        <w:jc w:val="center"/>
        <w:rPr>
          <w:rFonts w:ascii="宋体" w:hAnsi="宋体" w:eastAsia="宋体" w:cs="Heiti SC Light"/>
          <w:kern w:val="1"/>
          <w:sz w:val="32"/>
          <w:szCs w:val="32"/>
        </w:rPr>
      </w:pPr>
      <w:r>
        <w:rPr>
          <w:rFonts w:hint="eastAsia" w:ascii="宋体" w:hAnsi="宋体" w:eastAsia="宋体" w:cs="Heiti SC Light"/>
          <w:kern w:val="1"/>
          <w:sz w:val="32"/>
          <w:szCs w:val="32"/>
        </w:rPr>
        <w:t>包：第</w:t>
      </w:r>
      <w:r>
        <w:rPr>
          <w:rFonts w:ascii="宋体" w:hAnsi="宋体" w:eastAsia="宋体" w:cs="Heiti SC Light"/>
          <w:kern w:val="1"/>
          <w:sz w:val="32"/>
          <w:szCs w:val="32"/>
        </w:rPr>
        <w:t xml:space="preserve">  </w:t>
      </w:r>
      <w:r>
        <w:rPr>
          <w:rFonts w:hint="eastAsia" w:ascii="宋体" w:hAnsi="宋体" w:eastAsia="宋体" w:cs="Heiti SC Light"/>
          <w:kern w:val="1"/>
          <w:sz w:val="32"/>
          <w:szCs w:val="32"/>
        </w:rPr>
        <w:t>包</w:t>
      </w:r>
    </w:p>
    <w:p>
      <w:pPr>
        <w:widowControl/>
        <w:autoSpaceDE w:val="0"/>
        <w:autoSpaceDN w:val="0"/>
        <w:adjustRightInd w:val="0"/>
        <w:ind w:right="-482"/>
        <w:jc w:val="center"/>
        <w:rPr>
          <w:rFonts w:ascii="宋体" w:hAnsi="宋体" w:eastAsia="宋体" w:cs="Times New Roman"/>
          <w:b/>
          <w:bCs/>
          <w:kern w:val="1"/>
          <w:sz w:val="32"/>
          <w:szCs w:val="32"/>
        </w:rPr>
      </w:pPr>
    </w:p>
    <w:p>
      <w:pPr>
        <w:widowControl/>
        <w:autoSpaceDE w:val="0"/>
        <w:autoSpaceDN w:val="0"/>
        <w:adjustRightInd w:val="0"/>
        <w:ind w:right="-482"/>
        <w:jc w:val="center"/>
        <w:rPr>
          <w:rFonts w:ascii="宋体" w:hAnsi="宋体" w:eastAsia="宋体" w:cs="Times New Roman"/>
          <w:b/>
          <w:bCs/>
          <w:kern w:val="1"/>
          <w:sz w:val="32"/>
          <w:szCs w:val="32"/>
        </w:rPr>
      </w:pPr>
    </w:p>
    <w:p>
      <w:pPr>
        <w:widowControl/>
        <w:autoSpaceDE w:val="0"/>
        <w:autoSpaceDN w:val="0"/>
        <w:adjustRightInd w:val="0"/>
        <w:ind w:right="-482"/>
        <w:jc w:val="center"/>
        <w:rPr>
          <w:rFonts w:ascii="宋体" w:hAnsi="宋体" w:eastAsia="宋体" w:cs="Times New Roman"/>
          <w:b/>
          <w:bCs/>
          <w:kern w:val="1"/>
          <w:sz w:val="32"/>
          <w:szCs w:val="32"/>
        </w:rPr>
      </w:pPr>
    </w:p>
    <w:p>
      <w:pPr>
        <w:widowControl/>
        <w:autoSpaceDE w:val="0"/>
        <w:autoSpaceDN w:val="0"/>
        <w:adjustRightInd w:val="0"/>
        <w:ind w:right="-482"/>
        <w:jc w:val="center"/>
        <w:rPr>
          <w:rFonts w:ascii="宋体" w:hAnsi="宋体" w:eastAsia="宋体" w:cs="Times New Roman"/>
          <w:b/>
          <w:bCs/>
          <w:kern w:val="1"/>
          <w:sz w:val="32"/>
          <w:szCs w:val="32"/>
        </w:rPr>
      </w:pPr>
    </w:p>
    <w:p>
      <w:pPr>
        <w:widowControl/>
        <w:autoSpaceDE w:val="0"/>
        <w:autoSpaceDN w:val="0"/>
        <w:adjustRightInd w:val="0"/>
        <w:ind w:right="-482"/>
        <w:jc w:val="center"/>
        <w:rPr>
          <w:rFonts w:ascii="宋体" w:hAnsi="宋体" w:eastAsia="宋体" w:cs="Times New Roman"/>
          <w:b/>
          <w:bCs/>
          <w:kern w:val="1"/>
          <w:sz w:val="32"/>
          <w:szCs w:val="32"/>
        </w:rPr>
      </w:pPr>
    </w:p>
    <w:p>
      <w:pPr>
        <w:widowControl/>
        <w:autoSpaceDE w:val="0"/>
        <w:autoSpaceDN w:val="0"/>
        <w:adjustRightInd w:val="0"/>
        <w:ind w:right="-482" w:firstLine="2880"/>
        <w:rPr>
          <w:rFonts w:ascii="宋体" w:hAnsi="宋体" w:eastAsia="宋体" w:cs="仿宋"/>
          <w:kern w:val="1"/>
          <w:sz w:val="32"/>
          <w:szCs w:val="32"/>
        </w:rPr>
      </w:pPr>
      <w:r>
        <w:rPr>
          <w:rFonts w:hint="eastAsia" w:ascii="宋体" w:hAnsi="宋体" w:eastAsia="宋体" w:cs="仿宋"/>
          <w:kern w:val="1"/>
          <w:sz w:val="32"/>
          <w:szCs w:val="32"/>
        </w:rPr>
        <w:t>项目名称：</w:t>
      </w:r>
      <w:r>
        <w:rPr>
          <w:rFonts w:ascii="宋体" w:hAnsi="宋体" w:eastAsia="宋体" w:cs="仿宋"/>
          <w:kern w:val="1"/>
          <w:sz w:val="32"/>
          <w:szCs w:val="32"/>
        </w:rPr>
        <w:t xml:space="preserve"> </w:t>
      </w:r>
    </w:p>
    <w:p>
      <w:pPr>
        <w:widowControl/>
        <w:autoSpaceDE w:val="0"/>
        <w:autoSpaceDN w:val="0"/>
        <w:adjustRightInd w:val="0"/>
        <w:ind w:right="-482" w:firstLine="2880"/>
        <w:rPr>
          <w:rFonts w:ascii="宋体" w:hAnsi="宋体" w:eastAsia="宋体" w:cs="仿宋"/>
          <w:kern w:val="1"/>
          <w:sz w:val="32"/>
          <w:szCs w:val="32"/>
        </w:rPr>
      </w:pPr>
      <w:r>
        <w:rPr>
          <w:rFonts w:hint="eastAsia" w:ascii="宋体" w:hAnsi="宋体" w:eastAsia="宋体" w:cs="仿宋"/>
          <w:kern w:val="1"/>
          <w:sz w:val="32"/>
          <w:szCs w:val="32"/>
        </w:rPr>
        <w:t>项目编号：</w:t>
      </w:r>
      <w:r>
        <w:rPr>
          <w:rFonts w:ascii="宋体" w:hAnsi="宋体" w:eastAsia="宋体" w:cs="仿宋"/>
          <w:kern w:val="1"/>
          <w:sz w:val="32"/>
          <w:szCs w:val="32"/>
        </w:rPr>
        <w:t xml:space="preserve"> </w:t>
      </w:r>
    </w:p>
    <w:p>
      <w:pPr>
        <w:widowControl/>
        <w:autoSpaceDE w:val="0"/>
        <w:autoSpaceDN w:val="0"/>
        <w:adjustRightInd w:val="0"/>
        <w:ind w:right="-482" w:firstLine="2880"/>
        <w:rPr>
          <w:rFonts w:ascii="宋体" w:hAnsi="宋体" w:eastAsia="宋体" w:cs="Times New Roman"/>
          <w:kern w:val="1"/>
          <w:sz w:val="32"/>
          <w:szCs w:val="32"/>
        </w:rPr>
      </w:pPr>
      <w:r>
        <w:rPr>
          <w:rFonts w:hint="eastAsia" w:ascii="宋体" w:hAnsi="宋体" w:eastAsia="宋体" w:cs="仿宋"/>
          <w:kern w:val="1"/>
          <w:sz w:val="32"/>
          <w:szCs w:val="32"/>
        </w:rPr>
        <w:t>投标单位全称（盖公章）：</w:t>
      </w:r>
    </w:p>
    <w:p>
      <w:pPr>
        <w:widowControl/>
        <w:autoSpaceDE w:val="0"/>
        <w:autoSpaceDN w:val="0"/>
        <w:adjustRightInd w:val="0"/>
        <w:ind w:right="-482" w:firstLine="2880" w:firstLineChars="900"/>
        <w:jc w:val="both"/>
        <w:rPr>
          <w:b/>
          <w:sz w:val="32"/>
          <w:szCs w:val="32"/>
        </w:rPr>
      </w:pPr>
      <w:r>
        <w:rPr>
          <w:rFonts w:hint="eastAsia" w:ascii="宋体" w:hAnsi="宋体" w:eastAsia="宋体" w:cs="仿宋"/>
          <w:kern w:val="1"/>
          <w:sz w:val="32"/>
          <w:szCs w:val="32"/>
          <w:lang w:val="en-US" w:eastAsia="zh-CN"/>
        </w:rPr>
        <w:t>20</w:t>
      </w:r>
      <w:r>
        <w:rPr>
          <w:rFonts w:ascii="宋体" w:hAnsi="宋体" w:eastAsia="宋体" w:cs="仿宋"/>
          <w:kern w:val="1"/>
          <w:sz w:val="32"/>
          <w:szCs w:val="32"/>
        </w:rPr>
        <w:t xml:space="preserve">   </w:t>
      </w:r>
      <w:r>
        <w:rPr>
          <w:rFonts w:hint="eastAsia" w:ascii="宋体" w:hAnsi="宋体" w:eastAsia="宋体" w:cs="仿宋"/>
          <w:kern w:val="1"/>
          <w:sz w:val="32"/>
          <w:szCs w:val="32"/>
        </w:rPr>
        <w:t>年</w:t>
      </w:r>
      <w:r>
        <w:rPr>
          <w:rFonts w:ascii="宋体" w:hAnsi="宋体" w:eastAsia="宋体" w:cs="仿宋"/>
          <w:kern w:val="1"/>
          <w:sz w:val="32"/>
          <w:szCs w:val="32"/>
        </w:rPr>
        <w:t xml:space="preserve">  </w:t>
      </w:r>
      <w:r>
        <w:rPr>
          <w:rFonts w:hint="eastAsia" w:ascii="宋体" w:hAnsi="宋体" w:eastAsia="宋体" w:cs="仿宋"/>
          <w:kern w:val="1"/>
          <w:sz w:val="32"/>
          <w:szCs w:val="32"/>
        </w:rPr>
        <w:t>月</w:t>
      </w:r>
      <w:r>
        <w:rPr>
          <w:rFonts w:ascii="宋体" w:hAnsi="宋体" w:eastAsia="宋体" w:cs="仿宋"/>
          <w:kern w:val="1"/>
          <w:sz w:val="32"/>
          <w:szCs w:val="32"/>
        </w:rPr>
        <w:t xml:space="preserve">  </w:t>
      </w:r>
      <w:r>
        <w:rPr>
          <w:rFonts w:hint="eastAsia" w:ascii="宋体" w:hAnsi="宋体" w:eastAsia="宋体" w:cs="仿宋"/>
          <w:kern w:val="1"/>
          <w:sz w:val="32"/>
          <w:szCs w:val="32"/>
        </w:rPr>
        <w:t>日</w:t>
      </w:r>
      <w:bookmarkEnd w:id="7"/>
      <w:bookmarkEnd w:id="8"/>
      <w:bookmarkEnd w:id="9"/>
      <w:bookmarkEnd w:id="10"/>
      <w:bookmarkEnd w:id="11"/>
    </w:p>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pStyle w:val="12"/>
        <w:ind w:left="720" w:firstLine="562"/>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投标函</w:t>
      </w:r>
    </w:p>
    <w:p>
      <w:pPr>
        <w:pStyle w:val="12"/>
        <w:ind w:left="720" w:firstLine="562"/>
        <w:jc w:val="center"/>
        <w:rPr>
          <w:b/>
          <w:sz w:val="32"/>
          <w:szCs w:val="32"/>
        </w:rPr>
      </w:pPr>
    </w:p>
    <w:p>
      <w:pPr>
        <w:rPr>
          <w:sz w:val="24"/>
          <w:szCs w:val="24"/>
        </w:rPr>
      </w:pPr>
      <w:r>
        <w:rPr>
          <w:rFonts w:hint="eastAsia"/>
          <w:sz w:val="24"/>
          <w:szCs w:val="24"/>
        </w:rPr>
        <w:t>山东第一医科大学附属青岛眼科医院：</w:t>
      </w:r>
    </w:p>
    <w:p>
      <w:pPr>
        <w:spacing w:line="360" w:lineRule="auto"/>
        <w:ind w:firstLine="480" w:firstLineChars="200"/>
        <w:rPr>
          <w:sz w:val="24"/>
          <w:szCs w:val="24"/>
        </w:rPr>
      </w:pPr>
      <w:bookmarkStart w:id="12" w:name="OLE_LINK25"/>
      <w:bookmarkStart w:id="13" w:name="OLE_LINK32"/>
      <w:bookmarkStart w:id="14" w:name="OLE_LINK26"/>
      <w:r>
        <w:rPr>
          <w:rFonts w:hint="eastAsia"/>
          <w:sz w:val="24"/>
          <w:szCs w:val="24"/>
        </w:rPr>
        <w:t>经研究，我方决定参加贵单位组织的</w:t>
      </w:r>
      <w:r>
        <w:rPr>
          <w:rFonts w:hint="eastAsia"/>
          <w:sz w:val="24"/>
          <w:szCs w:val="24"/>
          <w:u w:val="single"/>
        </w:rPr>
        <w:t xml:space="preserve">               </w:t>
      </w:r>
      <w:r>
        <w:rPr>
          <w:rFonts w:hint="eastAsia"/>
          <w:sz w:val="24"/>
          <w:szCs w:val="24"/>
        </w:rPr>
        <w:t>项目（项目编号：</w:t>
      </w:r>
      <w:r>
        <w:rPr>
          <w:rFonts w:hint="eastAsia"/>
          <w:sz w:val="24"/>
          <w:szCs w:val="24"/>
          <w:u w:val="single"/>
        </w:rPr>
        <w:t xml:space="preserve">       </w:t>
      </w:r>
      <w:r>
        <w:rPr>
          <w:rFonts w:hint="eastAsia"/>
          <w:sz w:val="24"/>
          <w:szCs w:val="24"/>
        </w:rPr>
        <w:t>）的投标。为此，我方郑重声明以下诸点，并负法律责任。</w:t>
      </w:r>
    </w:p>
    <w:bookmarkEnd w:id="12"/>
    <w:bookmarkEnd w:id="13"/>
    <w:bookmarkEnd w:id="14"/>
    <w:p>
      <w:pPr>
        <w:spacing w:line="360" w:lineRule="auto"/>
        <w:ind w:firstLine="480" w:firstLineChars="200"/>
        <w:rPr>
          <w:sz w:val="24"/>
          <w:szCs w:val="24"/>
        </w:rPr>
      </w:pPr>
      <w:r>
        <w:rPr>
          <w:rFonts w:hint="eastAsia"/>
          <w:sz w:val="24"/>
          <w:szCs w:val="24"/>
        </w:rPr>
        <w:t>1、我方提交的投标文件，正本一份，副本五份。</w:t>
      </w:r>
    </w:p>
    <w:p>
      <w:pPr>
        <w:spacing w:line="360" w:lineRule="auto"/>
        <w:ind w:firstLine="480" w:firstLineChars="200"/>
        <w:rPr>
          <w:sz w:val="24"/>
          <w:szCs w:val="24"/>
        </w:rPr>
      </w:pPr>
      <w:r>
        <w:rPr>
          <w:rFonts w:hint="eastAsia"/>
          <w:sz w:val="24"/>
          <w:szCs w:val="24"/>
        </w:rPr>
        <w:t>2、如果我方的投标文件被接受，我方将履行招标文件中规定的每一项要求，并按我方投标文件中的承诺按期、保质、保量提供服务。</w:t>
      </w:r>
    </w:p>
    <w:p>
      <w:pPr>
        <w:spacing w:line="360" w:lineRule="auto"/>
        <w:ind w:firstLine="480" w:firstLineChars="200"/>
        <w:rPr>
          <w:sz w:val="24"/>
          <w:szCs w:val="24"/>
        </w:rPr>
      </w:pPr>
      <w:r>
        <w:rPr>
          <w:rFonts w:hint="eastAsia"/>
          <w:sz w:val="24"/>
          <w:szCs w:val="24"/>
        </w:rPr>
        <w:t>3、我方承诺：如中标，严格按照招标文件要求保质、保量完成本次服务工作，由此发生的一切费用由我方承担。</w:t>
      </w:r>
    </w:p>
    <w:p>
      <w:pPr>
        <w:spacing w:line="360" w:lineRule="auto"/>
        <w:ind w:firstLine="480" w:firstLineChars="200"/>
        <w:rPr>
          <w:sz w:val="24"/>
          <w:szCs w:val="24"/>
        </w:rPr>
      </w:pPr>
      <w:r>
        <w:rPr>
          <w:rFonts w:hint="eastAsia"/>
          <w:sz w:val="24"/>
          <w:szCs w:val="24"/>
        </w:rPr>
        <w:t>4、我方愿按《中华人民共和国</w:t>
      </w:r>
      <w:r>
        <w:rPr>
          <w:rFonts w:hint="eastAsia"/>
          <w:sz w:val="24"/>
          <w:szCs w:val="24"/>
          <w:lang w:val="en-US" w:eastAsia="zh-CN"/>
        </w:rPr>
        <w:t>民法典</w:t>
      </w:r>
      <w:r>
        <w:rPr>
          <w:rFonts w:hint="eastAsia"/>
          <w:sz w:val="24"/>
          <w:szCs w:val="24"/>
        </w:rPr>
        <w:t>》履行自己的全部责任。</w:t>
      </w:r>
    </w:p>
    <w:p>
      <w:pPr>
        <w:spacing w:line="360" w:lineRule="auto"/>
        <w:ind w:firstLine="480" w:firstLineChars="200"/>
        <w:rPr>
          <w:sz w:val="24"/>
          <w:szCs w:val="24"/>
        </w:rPr>
      </w:pPr>
      <w:r>
        <w:rPr>
          <w:rFonts w:hint="eastAsia"/>
          <w:sz w:val="24"/>
          <w:szCs w:val="24"/>
        </w:rPr>
        <w:t>5、我方同意按招标文件规定交纳投标保证金、履约保证金、中标服务费、公证费，遵守贵单位有关招标的各项规定。</w:t>
      </w:r>
    </w:p>
    <w:p>
      <w:pPr>
        <w:spacing w:line="360" w:lineRule="auto"/>
        <w:ind w:firstLine="480" w:firstLineChars="200"/>
        <w:rPr>
          <w:sz w:val="24"/>
          <w:szCs w:val="24"/>
        </w:rPr>
      </w:pPr>
      <w:r>
        <w:rPr>
          <w:rFonts w:hint="eastAsia"/>
          <w:sz w:val="24"/>
          <w:szCs w:val="24"/>
        </w:rPr>
        <w:t>6、我方的投标文件自公开报价之日起有效期为 90 日。</w:t>
      </w:r>
    </w:p>
    <w:p>
      <w:pPr>
        <w:spacing w:line="360" w:lineRule="auto"/>
        <w:ind w:firstLine="480" w:firstLineChars="200"/>
        <w:rPr>
          <w:sz w:val="24"/>
          <w:szCs w:val="24"/>
        </w:rPr>
      </w:pPr>
      <w:r>
        <w:rPr>
          <w:rFonts w:hint="eastAsia"/>
          <w:sz w:val="24"/>
          <w:szCs w:val="24"/>
        </w:rPr>
        <w:t>7、与本报价有关的一切正式往来通讯请寄。</w:t>
      </w:r>
    </w:p>
    <w:p>
      <w:pPr>
        <w:spacing w:line="360" w:lineRule="auto"/>
        <w:ind w:firstLine="360" w:firstLineChars="150"/>
        <w:rPr>
          <w:sz w:val="24"/>
          <w:szCs w:val="24"/>
        </w:rPr>
      </w:pPr>
    </w:p>
    <w:p>
      <w:pPr>
        <w:spacing w:line="360" w:lineRule="auto"/>
        <w:ind w:firstLine="360" w:firstLineChars="150"/>
        <w:rPr>
          <w:sz w:val="24"/>
          <w:szCs w:val="24"/>
        </w:rPr>
      </w:pPr>
      <w:r>
        <w:rPr>
          <w:rFonts w:hint="eastAsia"/>
          <w:sz w:val="24"/>
          <w:szCs w:val="24"/>
        </w:rPr>
        <w:t>投标人代表姓名、职务（印刷体）：</w:t>
      </w:r>
    </w:p>
    <w:p>
      <w:pPr>
        <w:spacing w:line="360" w:lineRule="auto"/>
        <w:ind w:firstLine="360" w:firstLineChars="150"/>
        <w:rPr>
          <w:sz w:val="24"/>
          <w:szCs w:val="24"/>
        </w:rPr>
      </w:pPr>
      <w:r>
        <w:rPr>
          <w:rFonts w:hint="eastAsia"/>
          <w:sz w:val="24"/>
          <w:szCs w:val="24"/>
        </w:rPr>
        <w:t>投标人单位全称（公章）</w:t>
      </w:r>
    </w:p>
    <w:p>
      <w:pPr>
        <w:spacing w:line="360" w:lineRule="auto"/>
        <w:ind w:firstLine="360" w:firstLineChars="150"/>
        <w:rPr>
          <w:sz w:val="24"/>
          <w:szCs w:val="24"/>
        </w:rPr>
      </w:pPr>
      <w:r>
        <w:rPr>
          <w:rFonts w:hint="eastAsia"/>
          <w:sz w:val="24"/>
          <w:szCs w:val="24"/>
        </w:rPr>
        <w:t>法定代表人签字：</w:t>
      </w:r>
    </w:p>
    <w:p>
      <w:pPr>
        <w:spacing w:line="360" w:lineRule="auto"/>
        <w:ind w:firstLine="360" w:firstLineChars="150"/>
        <w:rPr>
          <w:sz w:val="24"/>
          <w:szCs w:val="24"/>
        </w:rPr>
      </w:pPr>
      <w:r>
        <w:rPr>
          <w:rFonts w:hint="eastAsia"/>
          <w:sz w:val="24"/>
          <w:szCs w:val="24"/>
        </w:rPr>
        <w:t>地址：</w:t>
      </w:r>
    </w:p>
    <w:p>
      <w:pPr>
        <w:spacing w:line="360" w:lineRule="auto"/>
        <w:ind w:firstLine="360" w:firstLineChars="150"/>
        <w:rPr>
          <w:sz w:val="24"/>
          <w:szCs w:val="24"/>
        </w:rPr>
      </w:pPr>
      <w:r>
        <w:rPr>
          <w:rFonts w:hint="eastAsia"/>
          <w:sz w:val="24"/>
          <w:szCs w:val="24"/>
        </w:rPr>
        <w:t>邮政编码：</w:t>
      </w:r>
    </w:p>
    <w:p>
      <w:pPr>
        <w:spacing w:line="360" w:lineRule="auto"/>
        <w:ind w:firstLine="360" w:firstLineChars="150"/>
        <w:rPr>
          <w:sz w:val="24"/>
          <w:szCs w:val="24"/>
        </w:rPr>
      </w:pPr>
      <w:r>
        <w:rPr>
          <w:rFonts w:hint="eastAsia"/>
          <w:sz w:val="24"/>
          <w:szCs w:val="24"/>
        </w:rPr>
        <w:t>电话：</w:t>
      </w:r>
    </w:p>
    <w:p>
      <w:pPr>
        <w:spacing w:line="360" w:lineRule="auto"/>
        <w:ind w:firstLine="360" w:firstLineChars="150"/>
        <w:rPr>
          <w:sz w:val="24"/>
          <w:szCs w:val="24"/>
        </w:rPr>
      </w:pPr>
      <w:r>
        <w:rPr>
          <w:rFonts w:hint="eastAsia"/>
          <w:sz w:val="24"/>
          <w:szCs w:val="24"/>
        </w:rPr>
        <w:t>传真：</w:t>
      </w:r>
    </w:p>
    <w:p>
      <w:pPr>
        <w:pStyle w:val="12"/>
        <w:ind w:left="720" w:firstLine="480"/>
        <w:rPr>
          <w:sz w:val="24"/>
          <w:szCs w:val="24"/>
        </w:rPr>
      </w:pPr>
    </w:p>
    <w:p>
      <w:pPr>
        <w:pStyle w:val="12"/>
        <w:ind w:left="720" w:firstLine="480"/>
        <w:rPr>
          <w:sz w:val="24"/>
          <w:szCs w:val="24"/>
        </w:rPr>
      </w:pPr>
    </w:p>
    <w:p>
      <w:pPr>
        <w:pStyle w:val="12"/>
        <w:ind w:left="720" w:firstLine="480"/>
        <w:rPr>
          <w:sz w:val="24"/>
          <w:szCs w:val="24"/>
        </w:rPr>
      </w:pPr>
    </w:p>
    <w:p>
      <w:pPr>
        <w:pStyle w:val="12"/>
        <w:ind w:left="720" w:firstLine="480"/>
        <w:rPr>
          <w:sz w:val="24"/>
          <w:szCs w:val="24"/>
        </w:rPr>
      </w:pPr>
    </w:p>
    <w:p>
      <w:pPr>
        <w:pStyle w:val="12"/>
        <w:ind w:left="720" w:firstLine="480"/>
        <w:rPr>
          <w:sz w:val="24"/>
          <w:szCs w:val="24"/>
        </w:rPr>
      </w:pPr>
      <w:r>
        <w:rPr>
          <w:rFonts w:hint="eastAsia"/>
          <w:sz w:val="24"/>
          <w:szCs w:val="24"/>
        </w:rPr>
        <w:t xml:space="preserve">                             日期：</w:t>
      </w:r>
      <w:r>
        <w:rPr>
          <w:rFonts w:hint="eastAsia"/>
          <w:sz w:val="24"/>
          <w:szCs w:val="24"/>
          <w:lang w:val="en-US" w:eastAsia="zh-CN"/>
        </w:rPr>
        <w:t>20</w:t>
      </w:r>
      <w:r>
        <w:rPr>
          <w:rFonts w:hint="eastAsia"/>
          <w:sz w:val="24"/>
          <w:szCs w:val="24"/>
        </w:rPr>
        <w:t xml:space="preserve">  年   月   日</w:t>
      </w:r>
    </w:p>
    <w:p>
      <w:pPr>
        <w:pStyle w:val="12"/>
        <w:ind w:left="720" w:firstLine="560"/>
        <w:rPr>
          <w:sz w:val="32"/>
          <w:szCs w:val="32"/>
        </w:rPr>
      </w:pPr>
    </w:p>
    <w:p>
      <w:pPr>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ind w:firstLine="480" w:firstLineChars="150"/>
        <w:jc w:val="left"/>
        <w:rPr>
          <w:sz w:val="32"/>
          <w:szCs w:val="32"/>
        </w:rPr>
      </w:pPr>
    </w:p>
    <w:p>
      <w:pPr>
        <w:pStyle w:val="12"/>
        <w:ind w:left="720" w:firstLine="562"/>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法定代表人授权委托书</w:t>
      </w:r>
    </w:p>
    <w:p>
      <w:pPr>
        <w:pStyle w:val="12"/>
        <w:ind w:left="720" w:firstLine="480"/>
        <w:rPr>
          <w:sz w:val="32"/>
          <w:szCs w:val="32"/>
        </w:rPr>
      </w:pPr>
    </w:p>
    <w:p>
      <w:pPr>
        <w:ind w:firstLine="480" w:firstLineChars="200"/>
        <w:rPr>
          <w:sz w:val="24"/>
          <w:szCs w:val="24"/>
        </w:rPr>
      </w:pPr>
      <w:r>
        <w:rPr>
          <w:rFonts w:hint="eastAsia"/>
          <w:sz w:val="24"/>
          <w:szCs w:val="24"/>
        </w:rPr>
        <w:t>山东第一医科大学附属青岛眼科医院：</w:t>
      </w:r>
    </w:p>
    <w:p>
      <w:pPr>
        <w:ind w:firstLine="480" w:firstLineChars="200"/>
        <w:rPr>
          <w:sz w:val="24"/>
          <w:szCs w:val="24"/>
        </w:rPr>
      </w:pPr>
    </w:p>
    <w:p>
      <w:pPr>
        <w:pStyle w:val="12"/>
        <w:spacing w:line="360" w:lineRule="auto"/>
        <w:ind w:left="720" w:firstLine="480"/>
        <w:rPr>
          <w:sz w:val="24"/>
          <w:szCs w:val="24"/>
        </w:rPr>
      </w:pPr>
      <w:r>
        <w:rPr>
          <w:rFonts w:hint="eastAsia"/>
          <w:sz w:val="24"/>
          <w:szCs w:val="24"/>
        </w:rPr>
        <w:t xml:space="preserve">声明：我 </w:t>
      </w:r>
      <w:r>
        <w:rPr>
          <w:rFonts w:hint="eastAsia"/>
          <w:sz w:val="24"/>
          <w:szCs w:val="24"/>
          <w:u w:val="single"/>
        </w:rPr>
        <w:t xml:space="preserve">       </w:t>
      </w:r>
      <w:r>
        <w:rPr>
          <w:rFonts w:hint="eastAsia"/>
          <w:sz w:val="24"/>
          <w:szCs w:val="24"/>
        </w:rPr>
        <w:t>（姓名）系</w:t>
      </w:r>
      <w:r>
        <w:rPr>
          <w:rFonts w:hint="eastAsia"/>
          <w:sz w:val="24"/>
          <w:szCs w:val="24"/>
          <w:u w:val="single"/>
        </w:rPr>
        <w:t xml:space="preserve">           </w:t>
      </w:r>
      <w:r>
        <w:rPr>
          <w:rFonts w:hint="eastAsia"/>
          <w:sz w:val="24"/>
          <w:szCs w:val="24"/>
          <w:u w:val="single"/>
          <w:lang w:eastAsia="zh-CN"/>
        </w:rPr>
        <w:t>（</w:t>
      </w:r>
      <w:r>
        <w:rPr>
          <w:rFonts w:hint="eastAsia"/>
          <w:sz w:val="24"/>
          <w:szCs w:val="24"/>
        </w:rPr>
        <w:t xml:space="preserve">投标单位名称）的法定代表人，现授权委托 </w:t>
      </w:r>
      <w:r>
        <w:rPr>
          <w:rFonts w:hint="eastAsia"/>
          <w:sz w:val="24"/>
          <w:szCs w:val="24"/>
          <w:u w:val="single"/>
        </w:rPr>
        <w:t xml:space="preserve">           （</w:t>
      </w:r>
      <w:r>
        <w:rPr>
          <w:rFonts w:hint="eastAsia"/>
          <w:sz w:val="24"/>
          <w:szCs w:val="24"/>
        </w:rPr>
        <w:t>姓名）为我公司代理人，代表我公司参加</w:t>
      </w:r>
      <w:r>
        <w:rPr>
          <w:rFonts w:hint="eastAsia"/>
          <w:sz w:val="24"/>
          <w:szCs w:val="24"/>
          <w:u w:val="single"/>
        </w:rPr>
        <w:t xml:space="preserve">            </w:t>
      </w:r>
      <w:r>
        <w:rPr>
          <w:rFonts w:hint="eastAsia"/>
          <w:sz w:val="24"/>
          <w:szCs w:val="24"/>
        </w:rPr>
        <w:t xml:space="preserve"> 项目招标活动。代理人负责投标业务、销售业务和结算业务，所签署的一切文件和处理与之有关的一切事务，我均予承认。</w:t>
      </w:r>
    </w:p>
    <w:p>
      <w:pPr>
        <w:pStyle w:val="12"/>
        <w:spacing w:line="360" w:lineRule="auto"/>
        <w:ind w:left="720" w:firstLine="480"/>
        <w:rPr>
          <w:sz w:val="24"/>
          <w:szCs w:val="24"/>
        </w:rPr>
      </w:pPr>
    </w:p>
    <w:p>
      <w:pPr>
        <w:pStyle w:val="12"/>
        <w:spacing w:line="360" w:lineRule="auto"/>
        <w:ind w:left="720" w:firstLine="480"/>
        <w:rPr>
          <w:sz w:val="24"/>
          <w:szCs w:val="24"/>
        </w:rPr>
      </w:pPr>
      <w:r>
        <w:rPr>
          <w:rFonts w:hint="eastAsia"/>
          <w:sz w:val="24"/>
          <w:szCs w:val="24"/>
        </w:rPr>
        <w:t>代理人：          性别：          年龄：</w:t>
      </w:r>
    </w:p>
    <w:p>
      <w:pPr>
        <w:pStyle w:val="12"/>
        <w:spacing w:line="360" w:lineRule="auto"/>
        <w:ind w:left="720" w:firstLine="480"/>
        <w:rPr>
          <w:sz w:val="24"/>
          <w:szCs w:val="24"/>
        </w:rPr>
      </w:pPr>
      <w:r>
        <w:rPr>
          <w:rFonts w:hint="eastAsia"/>
          <w:sz w:val="24"/>
          <w:szCs w:val="24"/>
        </w:rPr>
        <w:t>单位：            部门：          职务：</w:t>
      </w:r>
    </w:p>
    <w:p>
      <w:pPr>
        <w:pStyle w:val="12"/>
        <w:spacing w:line="360" w:lineRule="auto"/>
        <w:ind w:left="720" w:firstLine="480"/>
        <w:rPr>
          <w:sz w:val="24"/>
          <w:szCs w:val="24"/>
        </w:rPr>
      </w:pPr>
      <w:r>
        <w:rPr>
          <w:rFonts w:hint="eastAsia"/>
          <w:sz w:val="24"/>
          <w:szCs w:val="24"/>
        </w:rPr>
        <w:t>代理人无转委托权。特此委托。</w:t>
      </w:r>
    </w:p>
    <w:p>
      <w:pPr>
        <w:pStyle w:val="12"/>
        <w:spacing w:line="360" w:lineRule="auto"/>
        <w:ind w:left="720" w:firstLine="480"/>
        <w:rPr>
          <w:sz w:val="24"/>
          <w:szCs w:val="24"/>
        </w:rPr>
      </w:pPr>
    </w:p>
    <w:p>
      <w:pPr>
        <w:pStyle w:val="12"/>
        <w:spacing w:line="360" w:lineRule="auto"/>
        <w:ind w:left="720" w:firstLine="480"/>
        <w:rPr>
          <w:sz w:val="24"/>
          <w:szCs w:val="24"/>
        </w:rPr>
      </w:pPr>
      <w:r>
        <w:rPr>
          <w:rFonts w:hint="eastAsia"/>
          <w:sz w:val="24"/>
          <w:szCs w:val="24"/>
        </w:rPr>
        <w:t>投标单位：（盖章）</w:t>
      </w:r>
    </w:p>
    <w:p>
      <w:pPr>
        <w:pStyle w:val="12"/>
        <w:spacing w:line="360" w:lineRule="auto"/>
        <w:ind w:left="720" w:firstLine="480"/>
        <w:rPr>
          <w:sz w:val="24"/>
          <w:szCs w:val="24"/>
        </w:rPr>
      </w:pPr>
      <w:r>
        <w:rPr>
          <w:rFonts w:hint="eastAsia"/>
          <w:sz w:val="24"/>
          <w:szCs w:val="24"/>
        </w:rPr>
        <w:t>法定代表人签字：</w:t>
      </w:r>
    </w:p>
    <w:p>
      <w:pPr>
        <w:pStyle w:val="12"/>
        <w:spacing w:line="360" w:lineRule="auto"/>
        <w:ind w:left="720" w:firstLine="480"/>
        <w:rPr>
          <w:sz w:val="24"/>
          <w:szCs w:val="24"/>
        </w:rPr>
      </w:pPr>
    </w:p>
    <w:p>
      <w:pPr>
        <w:pStyle w:val="12"/>
        <w:spacing w:line="360" w:lineRule="auto"/>
        <w:ind w:left="720" w:firstLine="480"/>
        <w:rPr>
          <w:sz w:val="24"/>
          <w:szCs w:val="24"/>
        </w:rPr>
      </w:pPr>
    </w:p>
    <w:p>
      <w:pPr>
        <w:pStyle w:val="12"/>
        <w:spacing w:line="360" w:lineRule="auto"/>
        <w:ind w:left="720" w:firstLine="480"/>
        <w:rPr>
          <w:sz w:val="24"/>
          <w:szCs w:val="24"/>
        </w:rPr>
      </w:pPr>
    </w:p>
    <w:p>
      <w:pPr>
        <w:pStyle w:val="12"/>
        <w:spacing w:line="360" w:lineRule="auto"/>
        <w:ind w:left="720" w:firstLine="480"/>
        <w:rPr>
          <w:sz w:val="24"/>
          <w:szCs w:val="24"/>
        </w:rPr>
      </w:pPr>
    </w:p>
    <w:p>
      <w:pPr>
        <w:pStyle w:val="12"/>
        <w:ind w:left="720" w:firstLine="480"/>
        <w:rPr>
          <w:sz w:val="24"/>
          <w:szCs w:val="24"/>
        </w:rPr>
      </w:pPr>
    </w:p>
    <w:p>
      <w:pPr>
        <w:pStyle w:val="12"/>
        <w:ind w:left="720" w:firstLine="480"/>
        <w:jc w:val="right"/>
        <w:rPr>
          <w:sz w:val="32"/>
          <w:szCs w:val="32"/>
        </w:rPr>
      </w:pPr>
      <w:r>
        <w:rPr>
          <w:rFonts w:hint="eastAsia"/>
          <w:sz w:val="24"/>
          <w:szCs w:val="24"/>
        </w:rPr>
        <w:t xml:space="preserve">日期：     年   月   日   </w:t>
      </w:r>
      <w:r>
        <w:rPr>
          <w:rFonts w:hint="eastAsia"/>
          <w:sz w:val="32"/>
          <w:szCs w:val="32"/>
        </w:rPr>
        <w:t xml:space="preserve">        </w:t>
      </w:r>
    </w:p>
    <w:p>
      <w:pPr>
        <w:pStyle w:val="12"/>
        <w:ind w:left="720" w:firstLine="480"/>
        <w:rPr>
          <w:sz w:val="32"/>
          <w:szCs w:val="32"/>
        </w:rPr>
      </w:pPr>
    </w:p>
    <w:p>
      <w:pPr>
        <w:pStyle w:val="12"/>
        <w:ind w:left="720" w:firstLine="480"/>
        <w:rPr>
          <w:sz w:val="32"/>
          <w:szCs w:val="32"/>
        </w:rPr>
      </w:pPr>
    </w:p>
    <w:p>
      <w:pPr>
        <w:pStyle w:val="12"/>
        <w:ind w:left="720" w:firstLine="560"/>
        <w:rPr>
          <w:sz w:val="32"/>
          <w:szCs w:val="32"/>
        </w:rPr>
      </w:pPr>
    </w:p>
    <w:p>
      <w:pPr>
        <w:pStyle w:val="12"/>
        <w:ind w:left="0" w:leftChars="0" w:firstLine="0" w:firstLineChars="0"/>
        <w:rPr>
          <w:sz w:val="32"/>
          <w:szCs w:val="32"/>
        </w:rPr>
      </w:pPr>
    </w:p>
    <w:p>
      <w:pPr>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pStyle w:val="12"/>
        <w:ind w:left="720" w:firstLine="562"/>
        <w:jc w:val="center"/>
        <w:rPr>
          <w:rFonts w:hint="eastAsia" w:ascii="方正小标宋简体" w:hAnsi="方正小标宋简体" w:eastAsia="方正小标宋简体" w:cs="方正小标宋简体"/>
          <w:b/>
          <w:sz w:val="40"/>
          <w:szCs w:val="40"/>
        </w:rPr>
      </w:pPr>
      <w:r>
        <w:rPr>
          <w:rFonts w:hint="eastAsia" w:ascii="方正小标宋简体" w:hAnsi="方正小标宋简体" w:eastAsia="方正小标宋简体" w:cs="方正小标宋简体"/>
          <w:b/>
          <w:sz w:val="40"/>
          <w:szCs w:val="40"/>
        </w:rPr>
        <w:t>报价一览表</w:t>
      </w:r>
    </w:p>
    <w:p>
      <w:pPr>
        <w:pStyle w:val="12"/>
        <w:spacing w:line="360" w:lineRule="auto"/>
        <w:ind w:left="720" w:firstLine="560"/>
        <w:rPr>
          <w:sz w:val="32"/>
          <w:szCs w:val="32"/>
          <w:highlight w:val="yellow"/>
        </w:rPr>
      </w:pPr>
    </w:p>
    <w:p>
      <w:pPr>
        <w:spacing w:line="360" w:lineRule="auto"/>
        <w:ind w:firstLine="420" w:firstLineChars="150"/>
        <w:rPr>
          <w:sz w:val="28"/>
          <w:szCs w:val="28"/>
        </w:rPr>
      </w:pPr>
      <w:r>
        <w:rPr>
          <w:rFonts w:hint="eastAsia"/>
          <w:sz w:val="28"/>
          <w:szCs w:val="28"/>
        </w:rPr>
        <w:t>项目名称：</w:t>
      </w:r>
    </w:p>
    <w:p>
      <w:pPr>
        <w:spacing w:line="360" w:lineRule="auto"/>
        <w:ind w:firstLine="420" w:firstLineChars="150"/>
        <w:rPr>
          <w:sz w:val="28"/>
          <w:szCs w:val="28"/>
        </w:rPr>
      </w:pPr>
      <w:r>
        <w:rPr>
          <w:rFonts w:hint="eastAsia"/>
          <w:sz w:val="28"/>
          <w:szCs w:val="28"/>
        </w:rPr>
        <w:t>项目编号：</w:t>
      </w:r>
    </w:p>
    <w:p>
      <w:pPr>
        <w:spacing w:line="360" w:lineRule="auto"/>
        <w:ind w:firstLine="420" w:firstLineChars="150"/>
        <w:rPr>
          <w:sz w:val="28"/>
          <w:szCs w:val="28"/>
        </w:rPr>
      </w:pPr>
      <w:r>
        <w:rPr>
          <w:rFonts w:hint="eastAsia"/>
          <w:sz w:val="28"/>
          <w:szCs w:val="28"/>
        </w:rPr>
        <w:t>包号：</w:t>
      </w:r>
    </w:p>
    <w:tbl>
      <w:tblPr>
        <w:tblStyle w:val="8"/>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2410"/>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pStyle w:val="12"/>
              <w:spacing w:line="360" w:lineRule="auto"/>
              <w:ind w:firstLine="0" w:firstLineChars="0"/>
              <w:jc w:val="center"/>
              <w:rPr>
                <w:sz w:val="28"/>
                <w:szCs w:val="28"/>
              </w:rPr>
            </w:pPr>
            <w:r>
              <w:rPr>
                <w:rFonts w:hint="eastAsia"/>
                <w:sz w:val="28"/>
                <w:szCs w:val="28"/>
              </w:rPr>
              <w:t>序号</w:t>
            </w:r>
          </w:p>
        </w:tc>
        <w:tc>
          <w:tcPr>
            <w:tcW w:w="2410" w:type="dxa"/>
          </w:tcPr>
          <w:p>
            <w:pPr>
              <w:pStyle w:val="12"/>
              <w:spacing w:line="360" w:lineRule="auto"/>
              <w:ind w:firstLine="0" w:firstLineChars="0"/>
              <w:jc w:val="center"/>
              <w:rPr>
                <w:sz w:val="28"/>
                <w:szCs w:val="28"/>
              </w:rPr>
            </w:pPr>
            <w:r>
              <w:rPr>
                <w:rFonts w:hint="eastAsia"/>
                <w:sz w:val="28"/>
                <w:szCs w:val="28"/>
              </w:rPr>
              <w:t>名称</w:t>
            </w:r>
          </w:p>
        </w:tc>
        <w:tc>
          <w:tcPr>
            <w:tcW w:w="4161" w:type="dxa"/>
          </w:tcPr>
          <w:p>
            <w:pPr>
              <w:pStyle w:val="12"/>
              <w:spacing w:line="360" w:lineRule="auto"/>
              <w:ind w:firstLine="0" w:firstLineChars="0"/>
              <w:jc w:val="center"/>
              <w:rPr>
                <w:sz w:val="28"/>
                <w:szCs w:val="28"/>
              </w:rPr>
            </w:pPr>
            <w:r>
              <w:rPr>
                <w:rFonts w:hint="eastAsia"/>
                <w:sz w:val="28"/>
                <w:szCs w:val="28"/>
              </w:rPr>
              <w:t>含税价（元）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1417" w:type="dxa"/>
          </w:tcPr>
          <w:p>
            <w:pPr>
              <w:pStyle w:val="12"/>
              <w:spacing w:line="720" w:lineRule="auto"/>
              <w:ind w:firstLine="0" w:firstLineChars="0"/>
              <w:jc w:val="center"/>
              <w:rPr>
                <w:sz w:val="28"/>
                <w:szCs w:val="28"/>
              </w:rPr>
            </w:pPr>
            <w:r>
              <w:rPr>
                <w:rFonts w:hint="eastAsia"/>
                <w:sz w:val="28"/>
                <w:szCs w:val="28"/>
              </w:rPr>
              <w:t>1</w:t>
            </w:r>
          </w:p>
        </w:tc>
        <w:tc>
          <w:tcPr>
            <w:tcW w:w="2410" w:type="dxa"/>
          </w:tcPr>
          <w:p>
            <w:pPr>
              <w:pStyle w:val="12"/>
              <w:spacing w:line="720" w:lineRule="auto"/>
              <w:ind w:firstLine="0" w:firstLineChars="0"/>
              <w:jc w:val="center"/>
              <w:rPr>
                <w:sz w:val="28"/>
                <w:szCs w:val="28"/>
              </w:rPr>
            </w:pPr>
            <w:r>
              <w:rPr>
                <w:rFonts w:hint="eastAsia"/>
                <w:sz w:val="28"/>
                <w:szCs w:val="28"/>
              </w:rPr>
              <w:t>年服务费</w:t>
            </w:r>
          </w:p>
        </w:tc>
        <w:tc>
          <w:tcPr>
            <w:tcW w:w="4161" w:type="dxa"/>
          </w:tcPr>
          <w:p>
            <w:pPr>
              <w:pStyle w:val="12"/>
              <w:spacing w:line="360" w:lineRule="auto"/>
              <w:ind w:firstLine="0" w:firstLineChars="0"/>
              <w:rPr>
                <w:sz w:val="28"/>
                <w:szCs w:val="28"/>
              </w:rPr>
            </w:pPr>
            <w:r>
              <w:rPr>
                <w:rFonts w:hint="eastAsia"/>
                <w:sz w:val="28"/>
                <w:szCs w:val="28"/>
              </w:rPr>
              <w:t xml:space="preserve">大写：           </w:t>
            </w:r>
          </w:p>
          <w:p>
            <w:pPr>
              <w:pStyle w:val="12"/>
              <w:spacing w:line="360" w:lineRule="auto"/>
              <w:ind w:firstLine="0" w:firstLineChars="0"/>
              <w:rPr>
                <w:sz w:val="28"/>
                <w:szCs w:val="28"/>
              </w:rPr>
            </w:pPr>
            <w:r>
              <w:rPr>
                <w:rFonts w:hint="eastAsia"/>
                <w:sz w:val="28"/>
                <w:szCs w:val="28"/>
              </w:rPr>
              <w:t>小写：</w:t>
            </w:r>
          </w:p>
        </w:tc>
      </w:tr>
    </w:tbl>
    <w:p>
      <w:pPr>
        <w:spacing w:line="360" w:lineRule="auto"/>
        <w:ind w:firstLine="420" w:firstLineChars="150"/>
        <w:rPr>
          <w:rFonts w:hint="eastAsia"/>
          <w:sz w:val="28"/>
          <w:szCs w:val="28"/>
          <w:lang w:val="en-US" w:eastAsia="zh-CN"/>
        </w:rPr>
      </w:pPr>
    </w:p>
    <w:p>
      <w:pPr>
        <w:spacing w:line="360" w:lineRule="auto"/>
        <w:ind w:firstLine="422" w:firstLineChars="150"/>
        <w:rPr>
          <w:rFonts w:hint="default" w:eastAsiaTheme="minorEastAsia"/>
          <w:b/>
          <w:bCs/>
          <w:sz w:val="28"/>
          <w:szCs w:val="28"/>
          <w:lang w:val="en-US" w:eastAsia="zh-CN"/>
        </w:rPr>
      </w:pPr>
      <w:r>
        <w:rPr>
          <w:rFonts w:hint="eastAsia"/>
          <w:b/>
          <w:bCs/>
          <w:sz w:val="28"/>
          <w:szCs w:val="28"/>
          <w:lang w:val="en-US" w:eastAsia="zh-CN"/>
        </w:rPr>
        <w:t>需另附明细报价</w:t>
      </w:r>
    </w:p>
    <w:p>
      <w:pPr>
        <w:spacing w:line="360" w:lineRule="auto"/>
        <w:ind w:firstLine="420" w:firstLineChars="150"/>
        <w:rPr>
          <w:sz w:val="28"/>
          <w:szCs w:val="28"/>
        </w:rPr>
      </w:pPr>
      <w:bookmarkStart w:id="15" w:name="_GoBack"/>
      <w:bookmarkEnd w:id="15"/>
    </w:p>
    <w:p>
      <w:pPr>
        <w:spacing w:line="360" w:lineRule="auto"/>
        <w:ind w:firstLine="420" w:firstLineChars="150"/>
        <w:rPr>
          <w:sz w:val="28"/>
          <w:szCs w:val="28"/>
        </w:rPr>
      </w:pPr>
    </w:p>
    <w:p>
      <w:pPr>
        <w:spacing w:line="360" w:lineRule="auto"/>
        <w:ind w:firstLine="420" w:firstLineChars="150"/>
        <w:rPr>
          <w:sz w:val="28"/>
          <w:szCs w:val="28"/>
        </w:rPr>
      </w:pPr>
      <w:r>
        <w:rPr>
          <w:rFonts w:hint="eastAsia"/>
          <w:sz w:val="28"/>
          <w:szCs w:val="28"/>
        </w:rPr>
        <w:t>投标单位：（盖章）</w:t>
      </w:r>
    </w:p>
    <w:p>
      <w:pPr>
        <w:spacing w:line="360" w:lineRule="auto"/>
        <w:ind w:firstLine="420" w:firstLineChars="150"/>
        <w:rPr>
          <w:sz w:val="28"/>
          <w:szCs w:val="28"/>
        </w:rPr>
      </w:pPr>
      <w:r>
        <w:rPr>
          <w:rFonts w:hint="eastAsia"/>
          <w:sz w:val="28"/>
          <w:szCs w:val="28"/>
        </w:rPr>
        <w:t>法定代表人或委托代理人（签字、盖章）</w:t>
      </w:r>
    </w:p>
    <w:p>
      <w:pPr>
        <w:spacing w:line="360" w:lineRule="auto"/>
        <w:ind w:firstLine="420" w:firstLineChars="150"/>
        <w:rPr>
          <w:sz w:val="28"/>
          <w:szCs w:val="28"/>
        </w:rPr>
      </w:pPr>
    </w:p>
    <w:p>
      <w:pPr>
        <w:spacing w:line="360" w:lineRule="auto"/>
        <w:ind w:firstLine="420" w:firstLineChars="150"/>
        <w:rPr>
          <w:sz w:val="28"/>
          <w:szCs w:val="28"/>
        </w:rPr>
      </w:pPr>
      <w:r>
        <w:rPr>
          <w:rFonts w:hint="eastAsia"/>
          <w:sz w:val="28"/>
          <w:szCs w:val="28"/>
        </w:rPr>
        <w:t>日期：</w:t>
      </w:r>
      <w:r>
        <w:rPr>
          <w:rFonts w:hint="eastAsia"/>
          <w:sz w:val="28"/>
          <w:szCs w:val="28"/>
          <w:lang w:val="en-US" w:eastAsia="zh-CN"/>
        </w:rPr>
        <w:t>20</w:t>
      </w:r>
      <w:r>
        <w:rPr>
          <w:rFonts w:hint="eastAsia"/>
          <w:sz w:val="28"/>
          <w:szCs w:val="28"/>
        </w:rPr>
        <w:t xml:space="preserve"> 年  月   日</w:t>
      </w:r>
    </w:p>
    <w:p>
      <w:pPr>
        <w:spacing w:line="360" w:lineRule="auto"/>
        <w:ind w:firstLine="420" w:firstLineChars="150"/>
        <w:rPr>
          <w:sz w:val="28"/>
          <w:szCs w:val="28"/>
        </w:rPr>
      </w:pPr>
    </w:p>
    <w:p>
      <w:pPr>
        <w:spacing w:line="360" w:lineRule="auto"/>
        <w:ind w:firstLine="420" w:firstLineChars="150"/>
        <w:rPr>
          <w:sz w:val="28"/>
          <w:szCs w:val="28"/>
        </w:rPr>
      </w:pPr>
    </w:p>
    <w:p>
      <w:pPr>
        <w:spacing w:line="360" w:lineRule="auto"/>
        <w:ind w:firstLine="420" w:firstLineChars="150"/>
        <w:rPr>
          <w:sz w:val="28"/>
          <w:szCs w:val="28"/>
        </w:rPr>
      </w:pPr>
    </w:p>
    <w:p>
      <w:pPr>
        <w:spacing w:line="360" w:lineRule="auto"/>
        <w:ind w:firstLine="420" w:firstLineChars="150"/>
        <w:rPr>
          <w:sz w:val="28"/>
          <w:szCs w:val="28"/>
        </w:rPr>
      </w:pPr>
    </w:p>
    <w:p>
      <w:pPr>
        <w:pStyle w:val="12"/>
        <w:spacing w:line="360" w:lineRule="auto"/>
        <w:ind w:left="720" w:firstLine="560"/>
        <w:rPr>
          <w:sz w:val="28"/>
          <w:szCs w:val="28"/>
        </w:rPr>
      </w:pPr>
    </w:p>
    <w:p>
      <w:pPr>
        <w:pStyle w:val="12"/>
        <w:spacing w:line="360" w:lineRule="auto"/>
        <w:ind w:left="0" w:leftChars="0" w:firstLine="0" w:firstLineChars="0"/>
        <w:rPr>
          <w:sz w:val="32"/>
          <w:szCs w:val="32"/>
        </w:rPr>
      </w:pPr>
    </w:p>
    <w:p>
      <w:pPr>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pStyle w:val="12"/>
        <w:ind w:left="720" w:firstLine="562"/>
        <w:jc w:val="center"/>
        <w:rPr>
          <w:rFonts w:hint="eastAsia" w:ascii="方正小标宋简体" w:hAnsi="方正小标宋简体" w:eastAsia="方正小标宋简体" w:cs="方正小标宋简体"/>
          <w:b/>
          <w:sz w:val="40"/>
          <w:szCs w:val="40"/>
        </w:rPr>
      </w:pPr>
      <w:r>
        <w:rPr>
          <w:rFonts w:hint="eastAsia" w:ascii="方正小标宋简体" w:hAnsi="方正小标宋简体" w:eastAsia="方正小标宋简体" w:cs="方正小标宋简体"/>
          <w:b/>
          <w:sz w:val="40"/>
          <w:szCs w:val="40"/>
        </w:rPr>
        <w:t>近三年同类业绩一览表</w:t>
      </w:r>
    </w:p>
    <w:p>
      <w:pPr>
        <w:pStyle w:val="12"/>
        <w:ind w:left="720" w:firstLine="562"/>
        <w:jc w:val="center"/>
        <w:rPr>
          <w:b/>
          <w:sz w:val="32"/>
          <w:szCs w:val="32"/>
        </w:rPr>
      </w:pPr>
      <w:r>
        <w:rPr>
          <w:rFonts w:hint="eastAsia"/>
          <w:b/>
          <w:sz w:val="32"/>
          <w:szCs w:val="32"/>
        </w:rPr>
        <w:t>（20</w:t>
      </w:r>
      <w:r>
        <w:rPr>
          <w:rFonts w:hint="eastAsia"/>
          <w:b/>
          <w:sz w:val="32"/>
          <w:szCs w:val="32"/>
          <w:lang w:val="en-US" w:eastAsia="zh-CN"/>
        </w:rPr>
        <w:t>20</w:t>
      </w:r>
      <w:r>
        <w:rPr>
          <w:rFonts w:hint="eastAsia"/>
          <w:b/>
          <w:sz w:val="32"/>
          <w:szCs w:val="32"/>
        </w:rPr>
        <w:t>年1月1日至今）</w:t>
      </w:r>
    </w:p>
    <w:tbl>
      <w:tblPr>
        <w:tblStyle w:val="8"/>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701"/>
        <w:gridCol w:w="1418"/>
        <w:gridCol w:w="1984"/>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rPr>
                <w:sz w:val="28"/>
                <w:szCs w:val="28"/>
              </w:rPr>
            </w:pPr>
            <w:r>
              <w:rPr>
                <w:rFonts w:hint="eastAsia"/>
                <w:sz w:val="28"/>
                <w:szCs w:val="28"/>
              </w:rPr>
              <w:t>序号</w:t>
            </w:r>
          </w:p>
        </w:tc>
        <w:tc>
          <w:tcPr>
            <w:tcW w:w="1701" w:type="dxa"/>
          </w:tcPr>
          <w:p>
            <w:pPr>
              <w:rPr>
                <w:sz w:val="28"/>
                <w:szCs w:val="28"/>
              </w:rPr>
            </w:pPr>
            <w:r>
              <w:rPr>
                <w:rFonts w:hint="eastAsia"/>
                <w:sz w:val="28"/>
                <w:szCs w:val="28"/>
              </w:rPr>
              <w:t>项目内容</w:t>
            </w:r>
          </w:p>
        </w:tc>
        <w:tc>
          <w:tcPr>
            <w:tcW w:w="1418" w:type="dxa"/>
          </w:tcPr>
          <w:p>
            <w:pPr>
              <w:rPr>
                <w:sz w:val="28"/>
                <w:szCs w:val="28"/>
              </w:rPr>
            </w:pPr>
            <w:r>
              <w:rPr>
                <w:rFonts w:hint="eastAsia"/>
                <w:sz w:val="28"/>
                <w:szCs w:val="28"/>
              </w:rPr>
              <w:t>合同金额</w:t>
            </w:r>
          </w:p>
        </w:tc>
        <w:tc>
          <w:tcPr>
            <w:tcW w:w="1984" w:type="dxa"/>
          </w:tcPr>
          <w:p>
            <w:pPr>
              <w:rPr>
                <w:sz w:val="28"/>
                <w:szCs w:val="28"/>
              </w:rPr>
            </w:pPr>
            <w:r>
              <w:rPr>
                <w:rFonts w:hint="eastAsia"/>
                <w:sz w:val="28"/>
                <w:szCs w:val="28"/>
              </w:rPr>
              <w:t>项目单位名称</w:t>
            </w:r>
          </w:p>
        </w:tc>
        <w:tc>
          <w:tcPr>
            <w:tcW w:w="1418" w:type="dxa"/>
          </w:tcPr>
          <w:p>
            <w:pPr>
              <w:rPr>
                <w:sz w:val="28"/>
                <w:szCs w:val="28"/>
              </w:rPr>
            </w:pPr>
            <w:r>
              <w:rPr>
                <w:rFonts w:hint="eastAsia"/>
                <w:sz w:val="28"/>
                <w:szCs w:val="28"/>
              </w:rPr>
              <w:t>项目地址</w:t>
            </w:r>
          </w:p>
        </w:tc>
        <w:tc>
          <w:tcPr>
            <w:tcW w:w="1417" w:type="dxa"/>
          </w:tcPr>
          <w:p>
            <w:pPr>
              <w:rPr>
                <w:sz w:val="28"/>
                <w:szCs w:val="28"/>
              </w:rPr>
            </w:pPr>
            <w:r>
              <w:rPr>
                <w:rFonts w:hint="eastAsia"/>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rPr>
                <w:sz w:val="28"/>
                <w:szCs w:val="28"/>
              </w:rPr>
            </w:pPr>
          </w:p>
        </w:tc>
        <w:tc>
          <w:tcPr>
            <w:tcW w:w="1701" w:type="dxa"/>
          </w:tcPr>
          <w:p>
            <w:pPr>
              <w:rPr>
                <w:sz w:val="28"/>
                <w:szCs w:val="28"/>
              </w:rPr>
            </w:pPr>
          </w:p>
        </w:tc>
        <w:tc>
          <w:tcPr>
            <w:tcW w:w="1418" w:type="dxa"/>
          </w:tcPr>
          <w:p>
            <w:pPr>
              <w:rPr>
                <w:sz w:val="28"/>
                <w:szCs w:val="28"/>
              </w:rPr>
            </w:pPr>
          </w:p>
        </w:tc>
        <w:tc>
          <w:tcPr>
            <w:tcW w:w="1984" w:type="dxa"/>
          </w:tcPr>
          <w:p>
            <w:pPr>
              <w:rPr>
                <w:sz w:val="28"/>
                <w:szCs w:val="28"/>
              </w:rPr>
            </w:pPr>
          </w:p>
        </w:tc>
        <w:tc>
          <w:tcPr>
            <w:tcW w:w="1418" w:type="dxa"/>
          </w:tcPr>
          <w:p>
            <w:pPr>
              <w:rPr>
                <w:sz w:val="28"/>
                <w:szCs w:val="28"/>
              </w:rPr>
            </w:pPr>
          </w:p>
        </w:tc>
        <w:tc>
          <w:tcPr>
            <w:tcW w:w="1417"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rPr>
                <w:sz w:val="28"/>
                <w:szCs w:val="28"/>
              </w:rPr>
            </w:pPr>
          </w:p>
        </w:tc>
        <w:tc>
          <w:tcPr>
            <w:tcW w:w="1701" w:type="dxa"/>
          </w:tcPr>
          <w:p>
            <w:pPr>
              <w:rPr>
                <w:sz w:val="28"/>
                <w:szCs w:val="28"/>
              </w:rPr>
            </w:pPr>
          </w:p>
        </w:tc>
        <w:tc>
          <w:tcPr>
            <w:tcW w:w="1418" w:type="dxa"/>
          </w:tcPr>
          <w:p>
            <w:pPr>
              <w:rPr>
                <w:sz w:val="28"/>
                <w:szCs w:val="28"/>
              </w:rPr>
            </w:pPr>
          </w:p>
        </w:tc>
        <w:tc>
          <w:tcPr>
            <w:tcW w:w="1984" w:type="dxa"/>
          </w:tcPr>
          <w:p>
            <w:pPr>
              <w:rPr>
                <w:sz w:val="28"/>
                <w:szCs w:val="28"/>
              </w:rPr>
            </w:pPr>
          </w:p>
        </w:tc>
        <w:tc>
          <w:tcPr>
            <w:tcW w:w="1418" w:type="dxa"/>
          </w:tcPr>
          <w:p>
            <w:pPr>
              <w:rPr>
                <w:sz w:val="28"/>
                <w:szCs w:val="28"/>
              </w:rPr>
            </w:pPr>
          </w:p>
        </w:tc>
        <w:tc>
          <w:tcPr>
            <w:tcW w:w="1417"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rPr>
                <w:sz w:val="28"/>
                <w:szCs w:val="28"/>
              </w:rPr>
            </w:pPr>
          </w:p>
        </w:tc>
        <w:tc>
          <w:tcPr>
            <w:tcW w:w="1701" w:type="dxa"/>
          </w:tcPr>
          <w:p>
            <w:pPr>
              <w:rPr>
                <w:sz w:val="28"/>
                <w:szCs w:val="28"/>
              </w:rPr>
            </w:pPr>
          </w:p>
        </w:tc>
        <w:tc>
          <w:tcPr>
            <w:tcW w:w="1418" w:type="dxa"/>
          </w:tcPr>
          <w:p>
            <w:pPr>
              <w:rPr>
                <w:sz w:val="28"/>
                <w:szCs w:val="28"/>
              </w:rPr>
            </w:pPr>
          </w:p>
        </w:tc>
        <w:tc>
          <w:tcPr>
            <w:tcW w:w="1984" w:type="dxa"/>
          </w:tcPr>
          <w:p>
            <w:pPr>
              <w:rPr>
                <w:sz w:val="28"/>
                <w:szCs w:val="28"/>
              </w:rPr>
            </w:pPr>
          </w:p>
        </w:tc>
        <w:tc>
          <w:tcPr>
            <w:tcW w:w="1418" w:type="dxa"/>
          </w:tcPr>
          <w:p>
            <w:pPr>
              <w:rPr>
                <w:sz w:val="28"/>
                <w:szCs w:val="28"/>
              </w:rPr>
            </w:pPr>
          </w:p>
        </w:tc>
        <w:tc>
          <w:tcPr>
            <w:tcW w:w="1417"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rPr>
                <w:sz w:val="28"/>
                <w:szCs w:val="28"/>
              </w:rPr>
            </w:pPr>
          </w:p>
        </w:tc>
        <w:tc>
          <w:tcPr>
            <w:tcW w:w="1701" w:type="dxa"/>
          </w:tcPr>
          <w:p>
            <w:pPr>
              <w:rPr>
                <w:sz w:val="28"/>
                <w:szCs w:val="28"/>
              </w:rPr>
            </w:pPr>
          </w:p>
        </w:tc>
        <w:tc>
          <w:tcPr>
            <w:tcW w:w="1418" w:type="dxa"/>
          </w:tcPr>
          <w:p>
            <w:pPr>
              <w:rPr>
                <w:sz w:val="28"/>
                <w:szCs w:val="28"/>
              </w:rPr>
            </w:pPr>
          </w:p>
        </w:tc>
        <w:tc>
          <w:tcPr>
            <w:tcW w:w="1984" w:type="dxa"/>
          </w:tcPr>
          <w:p>
            <w:pPr>
              <w:rPr>
                <w:sz w:val="28"/>
                <w:szCs w:val="28"/>
              </w:rPr>
            </w:pPr>
          </w:p>
        </w:tc>
        <w:tc>
          <w:tcPr>
            <w:tcW w:w="1418" w:type="dxa"/>
          </w:tcPr>
          <w:p>
            <w:pPr>
              <w:rPr>
                <w:sz w:val="28"/>
                <w:szCs w:val="28"/>
              </w:rPr>
            </w:pPr>
          </w:p>
        </w:tc>
        <w:tc>
          <w:tcPr>
            <w:tcW w:w="1417"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rPr>
                <w:sz w:val="28"/>
                <w:szCs w:val="28"/>
              </w:rPr>
            </w:pPr>
          </w:p>
        </w:tc>
        <w:tc>
          <w:tcPr>
            <w:tcW w:w="1701" w:type="dxa"/>
          </w:tcPr>
          <w:p>
            <w:pPr>
              <w:rPr>
                <w:sz w:val="28"/>
                <w:szCs w:val="28"/>
              </w:rPr>
            </w:pPr>
          </w:p>
        </w:tc>
        <w:tc>
          <w:tcPr>
            <w:tcW w:w="1418" w:type="dxa"/>
          </w:tcPr>
          <w:p>
            <w:pPr>
              <w:rPr>
                <w:sz w:val="28"/>
                <w:szCs w:val="28"/>
              </w:rPr>
            </w:pPr>
          </w:p>
        </w:tc>
        <w:tc>
          <w:tcPr>
            <w:tcW w:w="1984" w:type="dxa"/>
          </w:tcPr>
          <w:p>
            <w:pPr>
              <w:rPr>
                <w:sz w:val="28"/>
                <w:szCs w:val="28"/>
              </w:rPr>
            </w:pPr>
          </w:p>
        </w:tc>
        <w:tc>
          <w:tcPr>
            <w:tcW w:w="1418" w:type="dxa"/>
          </w:tcPr>
          <w:p>
            <w:pPr>
              <w:rPr>
                <w:sz w:val="28"/>
                <w:szCs w:val="28"/>
              </w:rPr>
            </w:pPr>
          </w:p>
        </w:tc>
        <w:tc>
          <w:tcPr>
            <w:tcW w:w="1417"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rPr>
                <w:sz w:val="28"/>
                <w:szCs w:val="28"/>
              </w:rPr>
            </w:pPr>
          </w:p>
        </w:tc>
        <w:tc>
          <w:tcPr>
            <w:tcW w:w="1701" w:type="dxa"/>
          </w:tcPr>
          <w:p>
            <w:pPr>
              <w:rPr>
                <w:sz w:val="28"/>
                <w:szCs w:val="28"/>
              </w:rPr>
            </w:pPr>
          </w:p>
        </w:tc>
        <w:tc>
          <w:tcPr>
            <w:tcW w:w="1418" w:type="dxa"/>
          </w:tcPr>
          <w:p>
            <w:pPr>
              <w:rPr>
                <w:sz w:val="28"/>
                <w:szCs w:val="28"/>
              </w:rPr>
            </w:pPr>
          </w:p>
        </w:tc>
        <w:tc>
          <w:tcPr>
            <w:tcW w:w="1984" w:type="dxa"/>
          </w:tcPr>
          <w:p>
            <w:pPr>
              <w:rPr>
                <w:sz w:val="28"/>
                <w:szCs w:val="28"/>
              </w:rPr>
            </w:pPr>
          </w:p>
        </w:tc>
        <w:tc>
          <w:tcPr>
            <w:tcW w:w="1418" w:type="dxa"/>
          </w:tcPr>
          <w:p>
            <w:pPr>
              <w:rPr>
                <w:sz w:val="28"/>
                <w:szCs w:val="28"/>
              </w:rPr>
            </w:pPr>
          </w:p>
        </w:tc>
        <w:tc>
          <w:tcPr>
            <w:tcW w:w="1417"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rPr>
                <w:sz w:val="28"/>
                <w:szCs w:val="28"/>
              </w:rPr>
            </w:pPr>
          </w:p>
        </w:tc>
        <w:tc>
          <w:tcPr>
            <w:tcW w:w="1701" w:type="dxa"/>
          </w:tcPr>
          <w:p>
            <w:pPr>
              <w:rPr>
                <w:sz w:val="28"/>
                <w:szCs w:val="28"/>
              </w:rPr>
            </w:pPr>
          </w:p>
        </w:tc>
        <w:tc>
          <w:tcPr>
            <w:tcW w:w="1418" w:type="dxa"/>
          </w:tcPr>
          <w:p>
            <w:pPr>
              <w:rPr>
                <w:sz w:val="28"/>
                <w:szCs w:val="28"/>
              </w:rPr>
            </w:pPr>
          </w:p>
        </w:tc>
        <w:tc>
          <w:tcPr>
            <w:tcW w:w="1984" w:type="dxa"/>
          </w:tcPr>
          <w:p>
            <w:pPr>
              <w:rPr>
                <w:sz w:val="28"/>
                <w:szCs w:val="28"/>
              </w:rPr>
            </w:pPr>
          </w:p>
        </w:tc>
        <w:tc>
          <w:tcPr>
            <w:tcW w:w="1418" w:type="dxa"/>
          </w:tcPr>
          <w:p>
            <w:pPr>
              <w:rPr>
                <w:sz w:val="28"/>
                <w:szCs w:val="28"/>
              </w:rPr>
            </w:pPr>
          </w:p>
        </w:tc>
        <w:tc>
          <w:tcPr>
            <w:tcW w:w="1417"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rPr>
                <w:sz w:val="28"/>
                <w:szCs w:val="28"/>
              </w:rPr>
            </w:pPr>
          </w:p>
        </w:tc>
        <w:tc>
          <w:tcPr>
            <w:tcW w:w="1701" w:type="dxa"/>
          </w:tcPr>
          <w:p>
            <w:pPr>
              <w:rPr>
                <w:sz w:val="28"/>
                <w:szCs w:val="28"/>
              </w:rPr>
            </w:pPr>
          </w:p>
        </w:tc>
        <w:tc>
          <w:tcPr>
            <w:tcW w:w="1418" w:type="dxa"/>
          </w:tcPr>
          <w:p>
            <w:pPr>
              <w:rPr>
                <w:sz w:val="28"/>
                <w:szCs w:val="28"/>
              </w:rPr>
            </w:pPr>
          </w:p>
        </w:tc>
        <w:tc>
          <w:tcPr>
            <w:tcW w:w="1984" w:type="dxa"/>
          </w:tcPr>
          <w:p>
            <w:pPr>
              <w:rPr>
                <w:sz w:val="28"/>
                <w:szCs w:val="28"/>
              </w:rPr>
            </w:pPr>
          </w:p>
        </w:tc>
        <w:tc>
          <w:tcPr>
            <w:tcW w:w="1418" w:type="dxa"/>
          </w:tcPr>
          <w:p>
            <w:pPr>
              <w:rPr>
                <w:sz w:val="28"/>
                <w:szCs w:val="28"/>
              </w:rPr>
            </w:pPr>
          </w:p>
        </w:tc>
        <w:tc>
          <w:tcPr>
            <w:tcW w:w="1417" w:type="dxa"/>
          </w:tcPr>
          <w:p>
            <w:pPr>
              <w:rPr>
                <w:sz w:val="28"/>
                <w:szCs w:val="28"/>
              </w:rPr>
            </w:pPr>
          </w:p>
        </w:tc>
      </w:tr>
    </w:tbl>
    <w:p>
      <w:pPr>
        <w:spacing w:line="353" w:lineRule="exact"/>
        <w:ind w:firstLine="240"/>
        <w:rPr>
          <w:rFonts w:ascii="宋体" w:hAnsi="宋体" w:eastAsia="宋体"/>
          <w:b/>
          <w:sz w:val="28"/>
          <w:szCs w:val="28"/>
        </w:rPr>
      </w:pPr>
      <w:r>
        <w:rPr>
          <w:rFonts w:ascii="宋体" w:hAnsi="宋体" w:eastAsia="宋体"/>
          <w:b/>
          <w:sz w:val="28"/>
          <w:szCs w:val="28"/>
        </w:rPr>
        <w:t>注：近</w:t>
      </w:r>
      <w:r>
        <w:rPr>
          <w:rFonts w:hint="eastAsia" w:ascii="宋体" w:hAnsi="宋体" w:eastAsia="宋体"/>
          <w:b/>
          <w:sz w:val="28"/>
          <w:szCs w:val="28"/>
        </w:rPr>
        <w:t>三</w:t>
      </w:r>
      <w:r>
        <w:rPr>
          <w:rFonts w:ascii="宋体" w:hAnsi="宋体" w:eastAsia="宋体"/>
          <w:b/>
          <w:sz w:val="28"/>
          <w:szCs w:val="28"/>
        </w:rPr>
        <w:t>年同类</w:t>
      </w:r>
      <w:r>
        <w:rPr>
          <w:rFonts w:hint="eastAsia" w:ascii="宋体" w:hAnsi="宋体" w:eastAsia="宋体"/>
          <w:b/>
          <w:sz w:val="28"/>
          <w:szCs w:val="28"/>
        </w:rPr>
        <w:t>项目业绩</w:t>
      </w:r>
      <w:r>
        <w:rPr>
          <w:rFonts w:ascii="宋体" w:hAnsi="宋体" w:eastAsia="宋体"/>
          <w:b/>
          <w:sz w:val="28"/>
          <w:szCs w:val="28"/>
        </w:rPr>
        <w:t>，</w:t>
      </w:r>
      <w:r>
        <w:rPr>
          <w:rFonts w:hint="eastAsia" w:ascii="宋体" w:hAnsi="宋体" w:eastAsia="宋体"/>
          <w:b/>
          <w:sz w:val="28"/>
          <w:szCs w:val="28"/>
        </w:rPr>
        <w:t>需提供合同复印件（正文部分不得覆盖），</w:t>
      </w:r>
      <w:r>
        <w:rPr>
          <w:rFonts w:hint="eastAsia" w:ascii="宋体" w:hAnsi="宋体" w:eastAsia="宋体"/>
          <w:b/>
          <w:color w:val="FF0000"/>
          <w:sz w:val="28"/>
          <w:szCs w:val="28"/>
        </w:rPr>
        <w:t>开标时提交合同原件备查。</w:t>
      </w:r>
    </w:p>
    <w:p>
      <w:pPr>
        <w:spacing w:line="241" w:lineRule="exact"/>
        <w:rPr>
          <w:rFonts w:ascii="Times New Roman" w:hAnsi="Times New Roman" w:eastAsia="Times New Roman"/>
          <w:sz w:val="28"/>
          <w:szCs w:val="28"/>
        </w:rPr>
      </w:pPr>
    </w:p>
    <w:p>
      <w:pPr>
        <w:spacing w:line="200" w:lineRule="exact"/>
        <w:rPr>
          <w:rFonts w:ascii="Times New Roman" w:hAnsi="Times New Roman" w:eastAsia="Times New Roman"/>
          <w:sz w:val="28"/>
          <w:szCs w:val="28"/>
        </w:rPr>
      </w:pPr>
    </w:p>
    <w:p>
      <w:pPr>
        <w:ind w:firstLine="420" w:firstLineChars="150"/>
        <w:rPr>
          <w:sz w:val="28"/>
          <w:szCs w:val="28"/>
        </w:rPr>
      </w:pPr>
    </w:p>
    <w:p>
      <w:pPr>
        <w:ind w:firstLine="420" w:firstLineChars="150"/>
        <w:rPr>
          <w:sz w:val="28"/>
          <w:szCs w:val="28"/>
        </w:rPr>
      </w:pPr>
      <w:r>
        <w:rPr>
          <w:rFonts w:hint="eastAsia"/>
          <w:sz w:val="28"/>
          <w:szCs w:val="28"/>
        </w:rPr>
        <w:t>投标人名称（公章）：</w:t>
      </w:r>
    </w:p>
    <w:p>
      <w:pPr>
        <w:ind w:firstLine="420" w:firstLineChars="150"/>
        <w:rPr>
          <w:sz w:val="28"/>
          <w:szCs w:val="28"/>
        </w:rPr>
      </w:pPr>
      <w:r>
        <w:rPr>
          <w:rFonts w:hint="eastAsia"/>
          <w:sz w:val="28"/>
          <w:szCs w:val="28"/>
        </w:rPr>
        <w:t>法定代表人或授权代理人签字：</w:t>
      </w:r>
    </w:p>
    <w:p>
      <w:pPr>
        <w:ind w:firstLine="420" w:firstLineChars="150"/>
        <w:rPr>
          <w:sz w:val="28"/>
          <w:szCs w:val="28"/>
        </w:rPr>
      </w:pPr>
    </w:p>
    <w:p>
      <w:pPr>
        <w:ind w:right="560" w:firstLine="420" w:firstLineChars="150"/>
        <w:rPr>
          <w:sz w:val="28"/>
          <w:szCs w:val="28"/>
        </w:rPr>
      </w:pPr>
      <w:r>
        <w:rPr>
          <w:rFonts w:hint="eastAsia"/>
          <w:sz w:val="28"/>
          <w:szCs w:val="28"/>
        </w:rPr>
        <w:t>日期：</w:t>
      </w:r>
      <w:r>
        <w:rPr>
          <w:rFonts w:hint="eastAsia"/>
          <w:sz w:val="28"/>
          <w:szCs w:val="28"/>
          <w:lang w:val="en-US" w:eastAsia="zh-CN"/>
        </w:rPr>
        <w:t>20</w:t>
      </w:r>
      <w:r>
        <w:rPr>
          <w:rFonts w:hint="eastAsia"/>
          <w:sz w:val="28"/>
          <w:szCs w:val="28"/>
        </w:rPr>
        <w:t xml:space="preserve"> 年 月 日</w:t>
      </w:r>
    </w:p>
    <w:p>
      <w:pPr>
        <w:pStyle w:val="12"/>
        <w:ind w:left="720" w:firstLine="560"/>
        <w:rPr>
          <w:sz w:val="32"/>
          <w:szCs w:val="32"/>
        </w:rPr>
      </w:pPr>
    </w:p>
    <w:p>
      <w:pPr>
        <w:pStyle w:val="12"/>
        <w:ind w:left="720" w:firstLine="560"/>
        <w:rPr>
          <w:sz w:val="32"/>
          <w:szCs w:val="32"/>
        </w:rPr>
      </w:pPr>
    </w:p>
    <w:p>
      <w:pPr>
        <w:pStyle w:val="12"/>
        <w:ind w:left="720" w:firstLine="560"/>
        <w:rPr>
          <w:sz w:val="32"/>
          <w:szCs w:val="32"/>
        </w:rPr>
      </w:pPr>
    </w:p>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6</w:t>
      </w:r>
    </w:p>
    <w:p>
      <w:pPr>
        <w:pStyle w:val="12"/>
        <w:ind w:left="720" w:firstLine="562"/>
        <w:jc w:val="center"/>
        <w:rPr>
          <w:rFonts w:hint="eastAsia" w:ascii="方正小标宋简体" w:hAnsi="方正小标宋简体" w:eastAsia="方正小标宋简体" w:cs="方正小标宋简体"/>
          <w:b/>
          <w:sz w:val="40"/>
          <w:szCs w:val="40"/>
        </w:rPr>
      </w:pPr>
      <w:r>
        <w:rPr>
          <w:rFonts w:hint="eastAsia" w:ascii="方正小标宋简体" w:hAnsi="方正小标宋简体" w:eastAsia="方正小标宋简体" w:cs="方正小标宋简体"/>
          <w:b/>
          <w:sz w:val="40"/>
          <w:szCs w:val="40"/>
        </w:rPr>
        <w:t>无违规违法声明</w:t>
      </w:r>
    </w:p>
    <w:p>
      <w:pPr>
        <w:pStyle w:val="12"/>
        <w:ind w:left="720" w:firstLine="560"/>
        <w:rPr>
          <w:sz w:val="32"/>
          <w:szCs w:val="32"/>
        </w:rPr>
      </w:pPr>
    </w:p>
    <w:p>
      <w:pPr>
        <w:ind w:firstLine="560" w:firstLineChars="200"/>
        <w:rPr>
          <w:sz w:val="28"/>
          <w:szCs w:val="28"/>
        </w:rPr>
      </w:pPr>
      <w:r>
        <w:rPr>
          <w:rFonts w:hint="eastAsia"/>
          <w:sz w:val="28"/>
          <w:szCs w:val="28"/>
        </w:rPr>
        <w:t>山东第一医科大学附属青岛眼科医院：</w:t>
      </w:r>
    </w:p>
    <w:p>
      <w:pPr>
        <w:pStyle w:val="12"/>
        <w:ind w:left="720" w:firstLine="560"/>
        <w:rPr>
          <w:sz w:val="28"/>
          <w:szCs w:val="28"/>
        </w:rPr>
      </w:pPr>
      <w:r>
        <w:rPr>
          <w:rFonts w:hint="eastAsia"/>
          <w:sz w:val="28"/>
          <w:szCs w:val="28"/>
        </w:rPr>
        <w:t>我公司承诺参加本次招标采购活动 3年内在经营活动中没有重大违法记录。</w:t>
      </w:r>
    </w:p>
    <w:p>
      <w:pPr>
        <w:pStyle w:val="12"/>
        <w:ind w:left="720" w:firstLine="560"/>
        <w:rPr>
          <w:sz w:val="28"/>
          <w:szCs w:val="28"/>
        </w:rPr>
      </w:pPr>
      <w:r>
        <w:rPr>
          <w:rFonts w:hint="eastAsia"/>
          <w:sz w:val="28"/>
          <w:szCs w:val="28"/>
        </w:rPr>
        <w:t>特此声明。</w:t>
      </w:r>
    </w:p>
    <w:p>
      <w:pPr>
        <w:pStyle w:val="12"/>
        <w:ind w:left="720" w:firstLine="560"/>
        <w:rPr>
          <w:sz w:val="28"/>
          <w:szCs w:val="28"/>
        </w:rPr>
      </w:pPr>
      <w:r>
        <w:rPr>
          <w:rFonts w:hint="eastAsia"/>
          <w:sz w:val="28"/>
          <w:szCs w:val="28"/>
        </w:rPr>
        <w:t>如果以上声明不真实，我方承担虚假响应的责任，中标无效，并按法律、法规的规定接受处罚。</w:t>
      </w:r>
    </w:p>
    <w:p>
      <w:pPr>
        <w:pStyle w:val="12"/>
        <w:ind w:left="720" w:firstLine="560"/>
        <w:rPr>
          <w:sz w:val="28"/>
          <w:szCs w:val="28"/>
        </w:rPr>
      </w:pPr>
    </w:p>
    <w:p>
      <w:pPr>
        <w:pStyle w:val="12"/>
        <w:ind w:left="720" w:firstLine="560"/>
        <w:rPr>
          <w:sz w:val="28"/>
          <w:szCs w:val="28"/>
        </w:rPr>
      </w:pPr>
      <w:r>
        <w:rPr>
          <w:rFonts w:hint="eastAsia"/>
          <w:sz w:val="28"/>
          <w:szCs w:val="28"/>
        </w:rPr>
        <w:t>投标人全称：（盖单位公章）</w:t>
      </w:r>
    </w:p>
    <w:p>
      <w:pPr>
        <w:pStyle w:val="12"/>
        <w:ind w:left="720" w:firstLine="560"/>
        <w:rPr>
          <w:sz w:val="28"/>
          <w:szCs w:val="28"/>
        </w:rPr>
      </w:pPr>
    </w:p>
    <w:p>
      <w:pPr>
        <w:pStyle w:val="12"/>
        <w:ind w:left="720" w:firstLine="560"/>
        <w:rPr>
          <w:sz w:val="28"/>
          <w:szCs w:val="28"/>
        </w:rPr>
      </w:pPr>
      <w:r>
        <w:rPr>
          <w:rFonts w:hint="eastAsia"/>
          <w:sz w:val="28"/>
          <w:szCs w:val="28"/>
        </w:rPr>
        <w:t>日期：</w:t>
      </w:r>
      <w:r>
        <w:rPr>
          <w:rFonts w:hint="eastAsia"/>
          <w:sz w:val="28"/>
          <w:szCs w:val="28"/>
          <w:lang w:val="en-US" w:eastAsia="zh-CN"/>
        </w:rPr>
        <w:t>20</w:t>
      </w:r>
      <w:r>
        <w:rPr>
          <w:rFonts w:hint="eastAsia"/>
          <w:sz w:val="28"/>
          <w:szCs w:val="28"/>
        </w:rPr>
        <w:t xml:space="preserve">  年</w:t>
      </w:r>
      <w:r>
        <w:rPr>
          <w:rFonts w:hint="eastAsia"/>
          <w:sz w:val="28"/>
          <w:szCs w:val="28"/>
        </w:rPr>
        <w:tab/>
      </w:r>
      <w:r>
        <w:rPr>
          <w:rFonts w:hint="eastAsia"/>
          <w:sz w:val="28"/>
          <w:szCs w:val="28"/>
        </w:rPr>
        <w:t xml:space="preserve"> 月 </w:t>
      </w:r>
      <w:r>
        <w:rPr>
          <w:rFonts w:hint="eastAsia"/>
          <w:sz w:val="28"/>
          <w:szCs w:val="28"/>
        </w:rPr>
        <w:tab/>
      </w:r>
      <w:r>
        <w:rPr>
          <w:rFonts w:hint="eastAsia"/>
          <w:sz w:val="28"/>
          <w:szCs w:val="28"/>
        </w:rPr>
        <w:t>日</w:t>
      </w:r>
    </w:p>
    <w:p>
      <w:pPr>
        <w:pStyle w:val="12"/>
        <w:ind w:left="720" w:firstLine="560"/>
        <w:rPr>
          <w:sz w:val="28"/>
          <w:szCs w:val="28"/>
        </w:rPr>
      </w:pPr>
    </w:p>
    <w:p>
      <w:pPr>
        <w:pStyle w:val="12"/>
        <w:ind w:left="720" w:firstLine="560"/>
        <w:rPr>
          <w:sz w:val="32"/>
          <w:szCs w:val="32"/>
        </w:rPr>
      </w:pPr>
    </w:p>
    <w:p>
      <w:pPr>
        <w:pStyle w:val="12"/>
        <w:ind w:left="720" w:firstLine="560"/>
        <w:rPr>
          <w:sz w:val="32"/>
          <w:szCs w:val="32"/>
        </w:rPr>
      </w:pPr>
    </w:p>
    <w:p>
      <w:pPr>
        <w:pStyle w:val="12"/>
        <w:ind w:left="720" w:firstLine="560"/>
        <w:rPr>
          <w:sz w:val="32"/>
          <w:szCs w:val="32"/>
        </w:rPr>
      </w:pPr>
    </w:p>
    <w:p>
      <w:pPr>
        <w:pStyle w:val="12"/>
        <w:ind w:left="720" w:firstLine="560"/>
        <w:rPr>
          <w:sz w:val="32"/>
          <w:szCs w:val="32"/>
        </w:rPr>
      </w:pPr>
    </w:p>
    <w:p>
      <w:pPr>
        <w:pStyle w:val="12"/>
        <w:ind w:left="720" w:firstLine="560"/>
        <w:rPr>
          <w:sz w:val="32"/>
          <w:szCs w:val="32"/>
        </w:rPr>
      </w:pPr>
    </w:p>
    <w:p>
      <w:pPr>
        <w:pStyle w:val="12"/>
        <w:ind w:left="720" w:firstLine="560"/>
        <w:rPr>
          <w:sz w:val="32"/>
          <w:szCs w:val="32"/>
        </w:rPr>
      </w:pPr>
    </w:p>
    <w:p>
      <w:pPr>
        <w:pStyle w:val="12"/>
        <w:ind w:left="720" w:firstLine="560"/>
        <w:rPr>
          <w:sz w:val="32"/>
          <w:szCs w:val="32"/>
        </w:rPr>
      </w:pPr>
    </w:p>
    <w:p>
      <w:pPr>
        <w:pStyle w:val="12"/>
        <w:ind w:left="720" w:firstLine="560"/>
        <w:rPr>
          <w:sz w:val="32"/>
          <w:szCs w:val="32"/>
        </w:rPr>
      </w:pPr>
    </w:p>
    <w:p>
      <w:pPr>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7</w:t>
      </w:r>
    </w:p>
    <w:p>
      <w:pPr>
        <w:jc w:val="left"/>
        <w:rPr>
          <w:rFonts w:hint="eastAsia" w:ascii="黑体" w:hAnsi="黑体" w:eastAsia="黑体" w:cs="黑体"/>
          <w:sz w:val="32"/>
          <w:szCs w:val="32"/>
          <w:lang w:val="en-US" w:eastAsia="zh-CN"/>
        </w:rPr>
      </w:pPr>
    </w:p>
    <w:p>
      <w:pPr>
        <w:pStyle w:val="12"/>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无不良信用记录承诺函（投标人自行查询适用）</w:t>
      </w:r>
    </w:p>
    <w:p>
      <w:pPr>
        <w:ind w:firstLine="480" w:firstLineChars="150"/>
        <w:rPr>
          <w:rFonts w:hint="eastAsia"/>
          <w:sz w:val="32"/>
          <w:szCs w:val="32"/>
        </w:rPr>
      </w:pPr>
    </w:p>
    <w:p>
      <w:pPr>
        <w:rPr>
          <w:sz w:val="28"/>
          <w:szCs w:val="28"/>
        </w:rPr>
      </w:pPr>
      <w:r>
        <w:rPr>
          <w:rFonts w:hint="eastAsia"/>
          <w:sz w:val="28"/>
          <w:szCs w:val="28"/>
        </w:rPr>
        <w:t>山东第一医科大学附属青岛眼科医院：</w:t>
      </w:r>
    </w:p>
    <w:p>
      <w:pPr>
        <w:pStyle w:val="12"/>
        <w:rPr>
          <w:sz w:val="28"/>
          <w:szCs w:val="28"/>
        </w:rPr>
      </w:pPr>
      <w:r>
        <w:rPr>
          <w:rFonts w:hint="eastAsia"/>
          <w:sz w:val="28"/>
          <w:szCs w:val="28"/>
        </w:rPr>
        <w:t>本单位郑重承诺，我单位无以下不良信用记录情形：</w:t>
      </w:r>
    </w:p>
    <w:p>
      <w:pPr>
        <w:pStyle w:val="12"/>
        <w:rPr>
          <w:rFonts w:hint="eastAsia" w:eastAsiaTheme="minorEastAsia"/>
          <w:sz w:val="28"/>
          <w:szCs w:val="28"/>
          <w:lang w:eastAsia="zh-CN"/>
        </w:rPr>
      </w:pPr>
      <w:r>
        <w:rPr>
          <w:rFonts w:hint="eastAsia"/>
          <w:sz w:val="28"/>
          <w:szCs w:val="28"/>
        </w:rPr>
        <w:t>1、被人民法院列入失信被执行人</w:t>
      </w:r>
      <w:r>
        <w:rPr>
          <w:rFonts w:hint="eastAsia"/>
          <w:sz w:val="28"/>
          <w:szCs w:val="28"/>
          <w:lang w:eastAsia="zh-CN"/>
        </w:rPr>
        <w:t>。</w:t>
      </w:r>
    </w:p>
    <w:p>
      <w:pPr>
        <w:pStyle w:val="12"/>
        <w:rPr>
          <w:rFonts w:hint="eastAsia" w:eastAsiaTheme="minorEastAsia"/>
          <w:sz w:val="28"/>
          <w:szCs w:val="28"/>
          <w:lang w:eastAsia="zh-CN"/>
        </w:rPr>
      </w:pPr>
      <w:r>
        <w:rPr>
          <w:rFonts w:hint="eastAsia"/>
          <w:sz w:val="28"/>
          <w:szCs w:val="28"/>
        </w:rPr>
        <w:t>2、被税务部门列入重大税收违法案件当事人名单</w:t>
      </w:r>
      <w:r>
        <w:rPr>
          <w:rFonts w:hint="eastAsia"/>
          <w:sz w:val="28"/>
          <w:szCs w:val="28"/>
          <w:lang w:eastAsia="zh-CN"/>
        </w:rPr>
        <w:t>。</w:t>
      </w:r>
    </w:p>
    <w:p>
      <w:pPr>
        <w:pStyle w:val="12"/>
        <w:rPr>
          <w:rFonts w:hint="eastAsia" w:eastAsiaTheme="minorEastAsia"/>
          <w:sz w:val="28"/>
          <w:szCs w:val="28"/>
          <w:lang w:eastAsia="zh-CN"/>
        </w:rPr>
      </w:pPr>
      <w:r>
        <w:rPr>
          <w:rFonts w:hint="eastAsia"/>
          <w:sz w:val="28"/>
          <w:szCs w:val="28"/>
        </w:rPr>
        <w:t>3、被政府采购监管部门列入政府采购严重违法失信行为记录名单</w:t>
      </w:r>
      <w:r>
        <w:rPr>
          <w:rFonts w:hint="eastAsia"/>
          <w:sz w:val="28"/>
          <w:szCs w:val="28"/>
          <w:lang w:eastAsia="zh-CN"/>
        </w:rPr>
        <w:t>。</w:t>
      </w:r>
    </w:p>
    <w:p>
      <w:pPr>
        <w:pStyle w:val="12"/>
        <w:rPr>
          <w:sz w:val="28"/>
          <w:szCs w:val="28"/>
        </w:rPr>
      </w:pPr>
      <w:r>
        <w:rPr>
          <w:rFonts w:hint="eastAsia"/>
          <w:sz w:val="28"/>
          <w:szCs w:val="28"/>
        </w:rPr>
        <w:t>4、不符合政府采购法第二十二条规定的条件。</w:t>
      </w:r>
    </w:p>
    <w:p>
      <w:pPr>
        <w:pStyle w:val="12"/>
        <w:rPr>
          <w:sz w:val="28"/>
          <w:szCs w:val="28"/>
        </w:rPr>
      </w:pPr>
      <w:r>
        <w:rPr>
          <w:rFonts w:hint="eastAsia"/>
          <w:sz w:val="28"/>
          <w:szCs w:val="28"/>
        </w:rPr>
        <w:t>我单位已就上述不良信用行为按照招标文件规定进行了查询。我单位承诺：合同签订前，若我单位具有不良信用记录情形，贵方可取消我单位中标资格或者不授予合同，所有责任由我单位自行承担。同时，我单位愿意无条件接受监管部门的调查处理。</w:t>
      </w:r>
    </w:p>
    <w:p>
      <w:pPr>
        <w:pStyle w:val="12"/>
        <w:rPr>
          <w:rFonts w:hint="eastAsia"/>
          <w:sz w:val="28"/>
          <w:szCs w:val="28"/>
        </w:rPr>
      </w:pPr>
    </w:p>
    <w:p>
      <w:pPr>
        <w:pStyle w:val="12"/>
        <w:rPr>
          <w:sz w:val="28"/>
          <w:szCs w:val="28"/>
        </w:rPr>
      </w:pPr>
      <w:r>
        <w:rPr>
          <w:rFonts w:hint="eastAsia"/>
          <w:sz w:val="28"/>
          <w:szCs w:val="28"/>
        </w:rPr>
        <w:t>投标人全称：（盖单位公章）</w:t>
      </w:r>
    </w:p>
    <w:p>
      <w:pPr>
        <w:pStyle w:val="12"/>
        <w:ind w:left="720" w:firstLine="560"/>
        <w:rPr>
          <w:sz w:val="28"/>
          <w:szCs w:val="28"/>
        </w:rPr>
      </w:pPr>
    </w:p>
    <w:p>
      <w:pPr>
        <w:pStyle w:val="12"/>
        <w:rPr>
          <w:sz w:val="28"/>
          <w:szCs w:val="28"/>
        </w:rPr>
      </w:pPr>
      <w:r>
        <w:rPr>
          <w:rFonts w:hint="eastAsia"/>
          <w:sz w:val="28"/>
          <w:szCs w:val="28"/>
        </w:rPr>
        <w:t xml:space="preserve">日期： </w:t>
      </w:r>
      <w:r>
        <w:rPr>
          <w:rFonts w:hint="eastAsia"/>
          <w:sz w:val="28"/>
          <w:szCs w:val="28"/>
          <w:lang w:val="en-US" w:eastAsia="zh-CN"/>
        </w:rPr>
        <w:t xml:space="preserve">20 </w:t>
      </w:r>
      <w:r>
        <w:rPr>
          <w:rFonts w:hint="eastAsia"/>
          <w:sz w:val="28"/>
          <w:szCs w:val="28"/>
        </w:rPr>
        <w:t xml:space="preserve"> 年</w:t>
      </w:r>
      <w:r>
        <w:rPr>
          <w:rFonts w:hint="eastAsia"/>
          <w:sz w:val="28"/>
          <w:szCs w:val="28"/>
          <w:lang w:val="en-US" w:eastAsia="zh-CN"/>
        </w:rPr>
        <w:t xml:space="preserve"> </w:t>
      </w:r>
      <w:r>
        <w:rPr>
          <w:rFonts w:hint="eastAsia"/>
          <w:sz w:val="28"/>
          <w:szCs w:val="28"/>
        </w:rPr>
        <w:t>月</w:t>
      </w:r>
      <w:r>
        <w:rPr>
          <w:rFonts w:hint="eastAsia"/>
          <w:sz w:val="28"/>
          <w:szCs w:val="28"/>
        </w:rPr>
        <w:tab/>
      </w:r>
      <w:r>
        <w:rPr>
          <w:rFonts w:hint="eastAsia"/>
          <w:sz w:val="28"/>
          <w:szCs w:val="28"/>
          <w:lang w:val="en-US" w:eastAsia="zh-CN"/>
        </w:rPr>
        <w:t xml:space="preserve"> </w:t>
      </w:r>
      <w:r>
        <w:rPr>
          <w:rFonts w:hint="eastAsia"/>
          <w:sz w:val="28"/>
          <w:szCs w:val="28"/>
        </w:rPr>
        <w:t>日</w:t>
      </w:r>
    </w:p>
    <w:p>
      <w:pPr>
        <w:ind w:firstLine="479" w:firstLineChars="149"/>
        <w:rPr>
          <w:b/>
          <w:sz w:val="32"/>
          <w:szCs w:val="32"/>
        </w:rPr>
      </w:pPr>
    </w:p>
    <w:p>
      <w:pPr>
        <w:pStyle w:val="12"/>
        <w:ind w:left="720" w:firstLine="560"/>
        <w:rPr>
          <w:sz w:val="32"/>
          <w:szCs w:val="32"/>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F20672-04D8-4B8C-800B-7C66209F09A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B9ACDF72-D59F-4AA2-B083-55619F348F59}"/>
  </w:font>
  <w:font w:name="楷体">
    <w:panose1 w:val="02010609060101010101"/>
    <w:charset w:val="86"/>
    <w:family w:val="auto"/>
    <w:pitch w:val="default"/>
    <w:sig w:usb0="800002BF" w:usb1="38CF7CFA" w:usb2="00000016" w:usb3="00000000" w:csb0="00040001" w:csb1="00000000"/>
    <w:embedRegular r:id="rId3" w:fontKey="{5E719FE9-42A4-46D4-97A0-6B14E3989AE2}"/>
  </w:font>
  <w:font w:name="Heiti SC Light">
    <w:altName w:val="宋体"/>
    <w:panose1 w:val="00000000000000000000"/>
    <w:charset w:val="86"/>
    <w:family w:val="auto"/>
    <w:pitch w:val="default"/>
    <w:sig w:usb0="00000000" w:usb1="00000000" w:usb2="00000010" w:usb3="00000000" w:csb0="00040000" w:csb1="00000000"/>
    <w:embedRegular r:id="rId4" w:fontKey="{6850951A-899B-46D0-820A-DA5550B31F41}"/>
  </w:font>
  <w:font w:name="仿宋">
    <w:panose1 w:val="02010609060101010101"/>
    <w:charset w:val="86"/>
    <w:family w:val="modern"/>
    <w:pitch w:val="default"/>
    <w:sig w:usb0="800002BF" w:usb1="38CF7CFA" w:usb2="00000016" w:usb3="00000000" w:csb0="00040001" w:csb1="00000000"/>
    <w:embedRegular r:id="rId5" w:fontKey="{88DC1391-11D6-495E-B45A-12903AFB5CD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6D7246"/>
    <w:multiLevelType w:val="multilevel"/>
    <w:tmpl w:val="4E6D7246"/>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1Y2U1OWU2NGE4ZTgxZWJlNjg1NWMyZDhkODNmNzMifQ=="/>
  </w:docVars>
  <w:rsids>
    <w:rsidRoot w:val="00E50B23"/>
    <w:rsid w:val="00170F17"/>
    <w:rsid w:val="00235BFF"/>
    <w:rsid w:val="0025389E"/>
    <w:rsid w:val="002671C4"/>
    <w:rsid w:val="0028469E"/>
    <w:rsid w:val="002B35D4"/>
    <w:rsid w:val="002E2551"/>
    <w:rsid w:val="00325CC4"/>
    <w:rsid w:val="00376567"/>
    <w:rsid w:val="003973F7"/>
    <w:rsid w:val="003A79E2"/>
    <w:rsid w:val="003F7420"/>
    <w:rsid w:val="004019B3"/>
    <w:rsid w:val="00414E7D"/>
    <w:rsid w:val="00427DC2"/>
    <w:rsid w:val="0049679F"/>
    <w:rsid w:val="004B0F5C"/>
    <w:rsid w:val="004E67D8"/>
    <w:rsid w:val="00501D4A"/>
    <w:rsid w:val="005317ED"/>
    <w:rsid w:val="0056610C"/>
    <w:rsid w:val="00576C39"/>
    <w:rsid w:val="005A1D1E"/>
    <w:rsid w:val="006561D8"/>
    <w:rsid w:val="006833D8"/>
    <w:rsid w:val="006A1D7A"/>
    <w:rsid w:val="007411D2"/>
    <w:rsid w:val="00754361"/>
    <w:rsid w:val="00757D63"/>
    <w:rsid w:val="007728F2"/>
    <w:rsid w:val="007A6D00"/>
    <w:rsid w:val="007D4A69"/>
    <w:rsid w:val="007F240F"/>
    <w:rsid w:val="00802070"/>
    <w:rsid w:val="00810E88"/>
    <w:rsid w:val="0081714B"/>
    <w:rsid w:val="00846CB1"/>
    <w:rsid w:val="00890D20"/>
    <w:rsid w:val="008B14B6"/>
    <w:rsid w:val="008C3784"/>
    <w:rsid w:val="008C40D7"/>
    <w:rsid w:val="008D3FFD"/>
    <w:rsid w:val="008E56BD"/>
    <w:rsid w:val="009146DA"/>
    <w:rsid w:val="009832FB"/>
    <w:rsid w:val="00997493"/>
    <w:rsid w:val="00A12D1A"/>
    <w:rsid w:val="00AA0C97"/>
    <w:rsid w:val="00AE1A3B"/>
    <w:rsid w:val="00AE1EBD"/>
    <w:rsid w:val="00B247F4"/>
    <w:rsid w:val="00B679CF"/>
    <w:rsid w:val="00B97AD4"/>
    <w:rsid w:val="00BB04FE"/>
    <w:rsid w:val="00C00AA3"/>
    <w:rsid w:val="00C27A9A"/>
    <w:rsid w:val="00C72207"/>
    <w:rsid w:val="00C93231"/>
    <w:rsid w:val="00CE47C4"/>
    <w:rsid w:val="00CF4DDF"/>
    <w:rsid w:val="00CF691C"/>
    <w:rsid w:val="00D102A9"/>
    <w:rsid w:val="00D368D7"/>
    <w:rsid w:val="00D652DB"/>
    <w:rsid w:val="00D71557"/>
    <w:rsid w:val="00DC1549"/>
    <w:rsid w:val="00E132F6"/>
    <w:rsid w:val="00E351BA"/>
    <w:rsid w:val="00E50B23"/>
    <w:rsid w:val="00ED6F6E"/>
    <w:rsid w:val="00EE6230"/>
    <w:rsid w:val="00EF07C3"/>
    <w:rsid w:val="00EF49AE"/>
    <w:rsid w:val="00F2724F"/>
    <w:rsid w:val="00F55391"/>
    <w:rsid w:val="042E61D8"/>
    <w:rsid w:val="12AC6BA3"/>
    <w:rsid w:val="12C35DC4"/>
    <w:rsid w:val="2C32153E"/>
    <w:rsid w:val="420052EC"/>
    <w:rsid w:val="44D74BA1"/>
    <w:rsid w:val="56AB0A21"/>
    <w:rsid w:val="64B0417F"/>
    <w:rsid w:val="701B25F7"/>
    <w:rsid w:val="70CA4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Date"/>
    <w:basedOn w:val="1"/>
    <w:next w:val="1"/>
    <w:link w:val="13"/>
    <w:semiHidden/>
    <w:unhideWhenUsed/>
    <w:qFormat/>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日期 Char"/>
    <w:basedOn w:val="9"/>
    <w:link w:val="3"/>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52927-056C-4A2E-9802-8C355275312F}">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21</Pages>
  <Words>6367</Words>
  <Characters>6814</Characters>
  <Lines>44</Lines>
  <Paragraphs>12</Paragraphs>
  <TotalTime>3</TotalTime>
  <ScaleCrop>false</ScaleCrop>
  <LinksUpToDate>false</LinksUpToDate>
  <CharactersWithSpaces>7125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2018-12-11T13:44:00Z</dcterms:created>
  <dc:creator>石珺</dc:creator>
  <cp:lastModifiedBy>赵龙</cp:lastModifiedBy>
  <dcterms:modified xsi:type="dcterms:W3CDTF">2023-03-06T02:29:27Z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864C562514EE481D84A8A123A76A488F</vt:lpwstr>
  </property>
</Properties>
</file>