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青岛光明医疗实业公司公众号及网站代运营竞争性磋商文件</w:t>
      </w:r>
    </w:p>
    <w:p>
      <w:pPr>
        <w:pStyle w:val="13"/>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rFonts w:hint="default" w:eastAsiaTheme="minorEastAsia"/>
          <w:sz w:val="28"/>
          <w:szCs w:val="28"/>
          <w:lang w:val="en-US" w:eastAsia="zh-CN"/>
        </w:rPr>
      </w:pPr>
      <w:bookmarkStart w:id="0" w:name="OLE_LINK35"/>
      <w:bookmarkStart w:id="1" w:name="OLE_LINK36"/>
      <w:r>
        <w:rPr>
          <w:rFonts w:hint="eastAsia"/>
          <w:sz w:val="28"/>
          <w:szCs w:val="28"/>
        </w:rPr>
        <w:t>1、在中国境内注册、具有能够独立承担民事责任的企业，具有合法有效的营业执照</w:t>
      </w:r>
      <w:r>
        <w:rPr>
          <w:rFonts w:hint="eastAsia" w:asciiTheme="minorEastAsia" w:hAnsiTheme="minorEastAsia" w:cstheme="minorEastAsia"/>
          <w:kern w:val="2"/>
          <w:sz w:val="28"/>
          <w:szCs w:val="28"/>
          <w:lang w:val="en-US" w:eastAsia="zh-CN" w:bidi="ar-SA"/>
        </w:rPr>
        <w:t>；</w:t>
      </w:r>
    </w:p>
    <w:p>
      <w:pPr>
        <w:ind w:firstLine="560" w:firstLineChars="200"/>
        <w:jc w:val="left"/>
        <w:rPr>
          <w:sz w:val="28"/>
          <w:szCs w:val="28"/>
        </w:rPr>
      </w:pPr>
      <w:r>
        <w:rPr>
          <w:rFonts w:hint="eastAsia"/>
          <w:sz w:val="28"/>
          <w:szCs w:val="28"/>
        </w:rPr>
        <w:t>2、提供的资格、资质证明文件真实有效；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p>
    <w:bookmarkEnd w:id="0"/>
    <w:bookmarkEnd w:id="1"/>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b/>
          <w:bCs/>
          <w:sz w:val="28"/>
          <w:szCs w:val="28"/>
        </w:rPr>
        <w:t>文件</w:t>
      </w:r>
      <w:r>
        <w:rPr>
          <w:rFonts w:hint="eastAsia"/>
          <w:sz w:val="28"/>
          <w:szCs w:val="28"/>
        </w:rPr>
        <w:t>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rFonts w:hint="eastAsia"/>
          <w:sz w:val="28"/>
          <w:szCs w:val="28"/>
        </w:rPr>
      </w:pPr>
      <w:r>
        <w:rPr>
          <w:rFonts w:hint="eastAsia"/>
          <w:sz w:val="28"/>
          <w:szCs w:val="28"/>
        </w:rPr>
        <w:t>1.2.2 法定代表人授权委托书原件（详见附件）；</w:t>
      </w:r>
    </w:p>
    <w:p>
      <w:pPr>
        <w:spacing w:line="360" w:lineRule="auto"/>
        <w:ind w:firstLine="560" w:firstLineChars="200"/>
        <w:rPr>
          <w:rFonts w:hint="eastAsia"/>
          <w:sz w:val="28"/>
          <w:szCs w:val="28"/>
        </w:rPr>
      </w:pPr>
      <w:r>
        <w:rPr>
          <w:rFonts w:hint="eastAsia"/>
          <w:sz w:val="28"/>
          <w:szCs w:val="28"/>
        </w:rPr>
        <w:t>1.2.3</w:t>
      </w:r>
      <w:bookmarkStart w:id="2" w:name="_Hlk53733368"/>
      <w:r>
        <w:rPr>
          <w:rFonts w:hint="eastAsia"/>
          <w:b/>
          <w:sz w:val="28"/>
          <w:szCs w:val="28"/>
        </w:rPr>
        <w:t>供应商从事本项目应具备的资格证明文件，包括但不限于业务授权、代理权限证明文件等</w:t>
      </w:r>
      <w:bookmarkEnd w:id="2"/>
      <w:r>
        <w:rPr>
          <w:rFonts w:hint="eastAsia"/>
          <w:b/>
          <w:sz w:val="28"/>
          <w:szCs w:val="28"/>
        </w:rPr>
        <w:t>；</w:t>
      </w:r>
    </w:p>
    <w:p>
      <w:pPr>
        <w:spacing w:line="360" w:lineRule="auto"/>
        <w:ind w:firstLine="560" w:firstLineChars="200"/>
        <w:rPr>
          <w:b/>
          <w:sz w:val="28"/>
          <w:szCs w:val="28"/>
        </w:rPr>
      </w:pPr>
      <w:r>
        <w:rPr>
          <w:rFonts w:hint="eastAsia"/>
          <w:sz w:val="28"/>
          <w:szCs w:val="28"/>
        </w:rPr>
        <w:t>1.2.</w:t>
      </w:r>
      <w:r>
        <w:rPr>
          <w:rFonts w:hint="eastAsia"/>
          <w:sz w:val="28"/>
          <w:szCs w:val="28"/>
          <w:lang w:val="en-US" w:eastAsia="zh-CN"/>
        </w:rPr>
        <w:t>4</w:t>
      </w:r>
      <w:r>
        <w:rPr>
          <w:rFonts w:hint="eastAsia"/>
          <w:sz w:val="28"/>
          <w:szCs w:val="28"/>
        </w:rPr>
        <w:t xml:space="preserve"> 财务状况报告的相关材料：</w:t>
      </w:r>
      <w:r>
        <w:rPr>
          <w:rFonts w:hint="eastAsia"/>
          <w:b/>
          <w:sz w:val="28"/>
          <w:szCs w:val="28"/>
        </w:rPr>
        <w:t xml:space="preserve">提供 </w:t>
      </w:r>
      <w:r>
        <w:rPr>
          <w:rFonts w:hint="eastAsia"/>
          <w:b/>
          <w:sz w:val="28"/>
          <w:szCs w:val="28"/>
          <w:lang w:val="en-US" w:eastAsia="zh-CN"/>
        </w:rPr>
        <w:t>2020</w:t>
      </w:r>
      <w:r>
        <w:rPr>
          <w:rFonts w:hint="eastAsia"/>
          <w:b/>
          <w:sz w:val="28"/>
          <w:szCs w:val="28"/>
        </w:rPr>
        <w:t xml:space="preserve"> 年度</w:t>
      </w:r>
      <w:r>
        <w:rPr>
          <w:rFonts w:hint="eastAsia"/>
          <w:b/>
          <w:sz w:val="28"/>
          <w:szCs w:val="28"/>
          <w:lang w:val="en-US" w:eastAsia="zh-CN"/>
        </w:rPr>
        <w:t>或2021年度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w:t>
      </w:r>
      <w:r>
        <w:rPr>
          <w:rFonts w:hint="eastAsia"/>
          <w:sz w:val="28"/>
          <w:szCs w:val="28"/>
          <w:lang w:val="en-US" w:eastAsia="zh-CN"/>
        </w:rPr>
        <w:t>5</w:t>
      </w:r>
      <w:r>
        <w:rPr>
          <w:rFonts w:hint="eastAsia"/>
          <w:sz w:val="28"/>
          <w:szCs w:val="28"/>
        </w:rPr>
        <w:t xml:space="preserve">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w:t>
      </w:r>
      <w:r>
        <w:rPr>
          <w:rFonts w:hint="eastAsia"/>
          <w:sz w:val="28"/>
          <w:szCs w:val="28"/>
          <w:lang w:val="en-US" w:eastAsia="zh-CN"/>
        </w:rPr>
        <w:t>6</w:t>
      </w:r>
      <w:r>
        <w:rPr>
          <w:rFonts w:hint="eastAsia"/>
          <w:sz w:val="28"/>
          <w:szCs w:val="28"/>
        </w:rPr>
        <w:t>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w:t>
      </w:r>
      <w:r>
        <w:rPr>
          <w:rFonts w:hint="eastAsia"/>
          <w:b/>
          <w:sz w:val="28"/>
          <w:szCs w:val="28"/>
          <w:lang w:val="en-US" w:eastAsia="zh-CN"/>
        </w:rPr>
        <w:t>7</w:t>
      </w:r>
      <w:r>
        <w:rPr>
          <w:rFonts w:hint="eastAsia"/>
          <w:b/>
          <w:sz w:val="28"/>
          <w:szCs w:val="28"/>
        </w:rPr>
        <w:t xml:space="preserve"> 无违法违规声明（详见附件）；</w:t>
      </w:r>
    </w:p>
    <w:p>
      <w:pPr>
        <w:spacing w:line="360" w:lineRule="auto"/>
        <w:ind w:firstLine="560" w:firstLineChars="200"/>
        <w:rPr>
          <w:sz w:val="28"/>
          <w:szCs w:val="28"/>
        </w:rPr>
      </w:pPr>
      <w:r>
        <w:rPr>
          <w:rFonts w:hint="eastAsia"/>
          <w:sz w:val="28"/>
          <w:szCs w:val="28"/>
        </w:rPr>
        <w:t>1.2.</w:t>
      </w:r>
      <w:r>
        <w:rPr>
          <w:rFonts w:hint="eastAsia"/>
          <w:sz w:val="28"/>
          <w:szCs w:val="28"/>
          <w:lang w:val="en-US" w:eastAsia="zh-CN"/>
        </w:rPr>
        <w:t>8</w:t>
      </w:r>
      <w:r>
        <w:rPr>
          <w:rFonts w:hint="eastAsia"/>
          <w:sz w:val="28"/>
          <w:szCs w:val="28"/>
        </w:rPr>
        <w:t xml:space="preserve"> 无不良信用记录承诺函（详见附件）；</w:t>
      </w:r>
    </w:p>
    <w:p>
      <w:pPr>
        <w:spacing w:line="360" w:lineRule="auto"/>
        <w:ind w:firstLine="560" w:firstLineChars="200"/>
        <w:rPr>
          <w:sz w:val="28"/>
          <w:szCs w:val="28"/>
        </w:rPr>
      </w:pPr>
      <w:r>
        <w:rPr>
          <w:rFonts w:hint="eastAsia"/>
          <w:sz w:val="28"/>
          <w:szCs w:val="28"/>
        </w:rPr>
        <w:t>1.2.</w:t>
      </w:r>
      <w:r>
        <w:rPr>
          <w:rFonts w:hint="eastAsia"/>
          <w:sz w:val="28"/>
          <w:szCs w:val="28"/>
          <w:lang w:val="en-US" w:eastAsia="zh-CN"/>
        </w:rPr>
        <w:t>9</w:t>
      </w:r>
      <w:r>
        <w:rPr>
          <w:rFonts w:hint="eastAsia"/>
          <w:sz w:val="28"/>
          <w:szCs w:val="28"/>
        </w:rPr>
        <w:t>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rFonts w:hint="default" w:eastAsiaTheme="minorEastAsia"/>
          <w:sz w:val="28"/>
          <w:szCs w:val="28"/>
          <w:lang w:val="en-US" w:eastAsia="zh-CN"/>
        </w:rPr>
      </w:pPr>
      <w:r>
        <w:rPr>
          <w:rFonts w:hint="eastAsia"/>
          <w:sz w:val="28"/>
          <w:szCs w:val="28"/>
        </w:rPr>
        <w:t xml:space="preserve">1.3.2 </w:t>
      </w:r>
      <w:r>
        <w:rPr>
          <w:rFonts w:hint="eastAsia"/>
          <w:sz w:val="28"/>
          <w:szCs w:val="28"/>
          <w:lang w:val="en-US" w:eastAsia="zh-CN"/>
        </w:rPr>
        <w:t>分项</w:t>
      </w:r>
      <w:r>
        <w:rPr>
          <w:rFonts w:hint="eastAsia"/>
          <w:sz w:val="28"/>
          <w:szCs w:val="28"/>
        </w:rPr>
        <w:t>报价</w:t>
      </w:r>
      <w:r>
        <w:rPr>
          <w:rFonts w:hint="eastAsia"/>
          <w:sz w:val="28"/>
          <w:szCs w:val="28"/>
          <w:lang w:val="en-US" w:eastAsia="zh-CN"/>
        </w:rPr>
        <w:t>明细表（参照项目和分项，格式自拟）</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0" w:firstLineChars="200"/>
        <w:rPr>
          <w:sz w:val="28"/>
          <w:szCs w:val="28"/>
        </w:rPr>
      </w:pPr>
      <w:r>
        <w:rPr>
          <w:rFonts w:hint="eastAsia"/>
          <w:sz w:val="28"/>
          <w:szCs w:val="28"/>
        </w:rPr>
        <w:t>1.4.</w:t>
      </w:r>
      <w:r>
        <w:rPr>
          <w:rFonts w:hint="eastAsia"/>
          <w:sz w:val="28"/>
          <w:szCs w:val="28"/>
          <w:lang w:val="en-US" w:eastAsia="zh-CN"/>
        </w:rPr>
        <w:t>2</w:t>
      </w:r>
      <w:r>
        <w:rPr>
          <w:rFonts w:hint="eastAsia"/>
          <w:sz w:val="28"/>
          <w:szCs w:val="28"/>
        </w:rPr>
        <w:t>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9</w:t>
      </w:r>
      <w:r>
        <w:rPr>
          <w:rFonts w:hint="eastAsia"/>
          <w:b/>
          <w:sz w:val="28"/>
          <w:szCs w:val="28"/>
        </w:rPr>
        <w:t>年至今）同类项目业绩表，加盖公章（详见附件）；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1.5.1供应商针对本项目指定的服务方案，包括但不限于：</w:t>
      </w:r>
    </w:p>
    <w:p>
      <w:pPr>
        <w:spacing w:line="360" w:lineRule="auto"/>
        <w:ind w:firstLine="560" w:firstLineChars="200"/>
        <w:rPr>
          <w:sz w:val="28"/>
          <w:szCs w:val="28"/>
        </w:rPr>
      </w:pPr>
      <w:r>
        <w:rPr>
          <w:rFonts w:hint="eastAsia"/>
          <w:sz w:val="28"/>
          <w:szCs w:val="28"/>
        </w:rPr>
        <w:t>1.5.1.1项目的需求理解分析及总体概述；</w:t>
      </w:r>
    </w:p>
    <w:p>
      <w:pPr>
        <w:spacing w:line="360" w:lineRule="auto"/>
        <w:ind w:firstLine="560" w:firstLineChars="200"/>
        <w:rPr>
          <w:sz w:val="28"/>
          <w:szCs w:val="28"/>
        </w:rPr>
      </w:pPr>
      <w:r>
        <w:rPr>
          <w:rFonts w:hint="eastAsia"/>
          <w:sz w:val="28"/>
          <w:szCs w:val="28"/>
        </w:rPr>
        <w:t>1.5.1.2整体服务方案；</w:t>
      </w:r>
    </w:p>
    <w:p>
      <w:pPr>
        <w:spacing w:line="360" w:lineRule="auto"/>
        <w:ind w:firstLine="560" w:firstLineChars="200"/>
        <w:rPr>
          <w:sz w:val="28"/>
          <w:szCs w:val="28"/>
        </w:rPr>
      </w:pPr>
      <w:r>
        <w:rPr>
          <w:rFonts w:hint="eastAsia"/>
          <w:sz w:val="28"/>
          <w:szCs w:val="28"/>
        </w:rPr>
        <w:t>1.5.1.3项目实施计划、进度安排等；</w:t>
      </w:r>
    </w:p>
    <w:p>
      <w:pPr>
        <w:spacing w:line="360" w:lineRule="auto"/>
        <w:ind w:firstLine="560" w:firstLineChars="200"/>
        <w:rPr>
          <w:sz w:val="28"/>
          <w:szCs w:val="28"/>
        </w:rPr>
      </w:pPr>
      <w:r>
        <w:rPr>
          <w:rFonts w:hint="eastAsia"/>
          <w:sz w:val="28"/>
          <w:szCs w:val="28"/>
        </w:rPr>
        <w:t>1.5.1.4确保服务质量的保障措施；</w:t>
      </w:r>
    </w:p>
    <w:p>
      <w:pPr>
        <w:spacing w:line="360" w:lineRule="auto"/>
        <w:ind w:firstLine="560" w:firstLineChars="200"/>
        <w:rPr>
          <w:sz w:val="28"/>
          <w:szCs w:val="28"/>
        </w:rPr>
      </w:pPr>
      <w:r>
        <w:rPr>
          <w:rFonts w:hint="eastAsia"/>
          <w:sz w:val="28"/>
          <w:szCs w:val="28"/>
        </w:rPr>
        <w:t>1.5.1.5服务团队实力，包括但不限于项目团队构成、岗位职责、项目负责人简历表、主要项目团队服务人员简历表及主要人员以往类似项目业绩等；</w:t>
      </w:r>
    </w:p>
    <w:p>
      <w:pPr>
        <w:spacing w:line="360" w:lineRule="auto"/>
        <w:ind w:firstLine="560" w:firstLineChars="200"/>
        <w:rPr>
          <w:sz w:val="28"/>
          <w:szCs w:val="28"/>
        </w:rPr>
      </w:pPr>
      <w:r>
        <w:rPr>
          <w:rFonts w:hint="eastAsia"/>
          <w:sz w:val="28"/>
          <w:szCs w:val="28"/>
        </w:rPr>
        <w:t>1.5.1.6增值服务内容；</w:t>
      </w:r>
    </w:p>
    <w:p>
      <w:pPr>
        <w:spacing w:line="360" w:lineRule="auto"/>
        <w:ind w:firstLine="560" w:firstLineChars="200"/>
        <w:rPr>
          <w:sz w:val="28"/>
          <w:szCs w:val="28"/>
        </w:rPr>
      </w:pPr>
      <w:r>
        <w:rPr>
          <w:rFonts w:hint="eastAsia"/>
          <w:sz w:val="28"/>
          <w:szCs w:val="28"/>
        </w:rPr>
        <w:t>1.5.</w:t>
      </w:r>
      <w:r>
        <w:rPr>
          <w:sz w:val="28"/>
          <w:szCs w:val="28"/>
        </w:rPr>
        <w:t>2技术偏离表</w:t>
      </w:r>
      <w:r>
        <w:rPr>
          <w:rFonts w:hint="eastAsia"/>
          <w:sz w:val="28"/>
          <w:szCs w:val="28"/>
        </w:rPr>
        <w:t>（详见附件）</w:t>
      </w:r>
      <w:r>
        <w:rPr>
          <w:sz w:val="28"/>
          <w:szCs w:val="28"/>
        </w:rPr>
        <w:t>；</w:t>
      </w:r>
    </w:p>
    <w:p>
      <w:pPr>
        <w:spacing w:line="360" w:lineRule="auto"/>
        <w:ind w:firstLine="560" w:firstLineChars="200"/>
        <w:rPr>
          <w:sz w:val="28"/>
          <w:szCs w:val="28"/>
          <w:highlight w:val="none"/>
        </w:rPr>
      </w:pPr>
      <w:r>
        <w:rPr>
          <w:rFonts w:hint="eastAsia"/>
          <w:sz w:val="28"/>
          <w:szCs w:val="28"/>
          <w:highlight w:val="none"/>
        </w:rPr>
        <w:t>1.5.</w:t>
      </w:r>
      <w:r>
        <w:rPr>
          <w:sz w:val="28"/>
          <w:szCs w:val="28"/>
          <w:highlight w:val="none"/>
        </w:rPr>
        <w:t>3</w:t>
      </w:r>
      <w:r>
        <w:rPr>
          <w:rFonts w:hint="eastAsia"/>
          <w:sz w:val="28"/>
          <w:szCs w:val="28"/>
          <w:highlight w:val="none"/>
        </w:rPr>
        <w:t>供应商认为应介绍或者提交的资料和文件。</w:t>
      </w:r>
    </w:p>
    <w:p>
      <w:pPr>
        <w:numPr>
          <w:ilvl w:val="0"/>
          <w:numId w:val="2"/>
        </w:numPr>
        <w:spacing w:line="360" w:lineRule="auto"/>
        <w:ind w:firstLine="562" w:firstLineChars="200"/>
        <w:rPr>
          <w:rFonts w:hint="default" w:eastAsiaTheme="minorEastAsia"/>
          <w:b/>
          <w:sz w:val="28"/>
          <w:szCs w:val="28"/>
          <w:highlight w:val="none"/>
          <w:lang w:val="en-US" w:eastAsia="zh-CN"/>
        </w:rPr>
      </w:pPr>
      <w:r>
        <w:rPr>
          <w:rFonts w:hint="eastAsia"/>
          <w:b/>
          <w:sz w:val="28"/>
          <w:szCs w:val="28"/>
          <w:highlight w:val="none"/>
        </w:rPr>
        <w:t>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2" w:firstLineChars="200"/>
        <w:rPr>
          <w:b/>
          <w:bCs/>
          <w:sz w:val="28"/>
          <w:szCs w:val="28"/>
        </w:rPr>
      </w:pPr>
      <w:r>
        <w:rPr>
          <w:rFonts w:hint="eastAsia"/>
          <w:b/>
          <w:bCs/>
          <w:sz w:val="28"/>
          <w:szCs w:val="28"/>
        </w:rPr>
        <w:t>5、报价要求</w:t>
      </w:r>
    </w:p>
    <w:p>
      <w:pPr>
        <w:spacing w:line="360" w:lineRule="auto"/>
        <w:ind w:firstLine="560" w:firstLineChars="200"/>
        <w:rPr>
          <w:sz w:val="28"/>
          <w:szCs w:val="28"/>
        </w:rPr>
      </w:pPr>
      <w:r>
        <w:rPr>
          <w:rFonts w:hint="eastAsia"/>
          <w:sz w:val="28"/>
          <w:szCs w:val="28"/>
        </w:rPr>
        <w:t>5.1 供应商的报价应为含税全包价，包含提供货物和服务所需的全部费用。</w:t>
      </w:r>
    </w:p>
    <w:p>
      <w:pPr>
        <w:spacing w:line="360" w:lineRule="auto"/>
        <w:ind w:firstLine="560" w:firstLineChars="200"/>
        <w:rPr>
          <w:sz w:val="28"/>
          <w:szCs w:val="28"/>
        </w:rPr>
      </w:pPr>
      <w:r>
        <w:rPr>
          <w:rFonts w:hint="eastAsia"/>
          <w:sz w:val="28"/>
          <w:szCs w:val="28"/>
        </w:rPr>
        <w:t>5.2供应商应按子项目填报单价和总价，任何有选择的报价将不予接受。每一项目只允许有一个报价，供应商未填单价或总价的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供应商应充分熟悉本项目与履行合同有关的各种情况，本文件不再对上述情况进行描述。</w:t>
      </w:r>
    </w:p>
    <w:p>
      <w:pPr>
        <w:spacing w:line="360" w:lineRule="auto"/>
        <w:ind w:firstLine="562" w:firstLineChars="200"/>
        <w:rPr>
          <w:b/>
          <w:sz w:val="28"/>
          <w:szCs w:val="28"/>
        </w:rPr>
      </w:pPr>
      <w:r>
        <w:rPr>
          <w:rFonts w:hint="eastAsia"/>
          <w:b/>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sz w:val="28"/>
          <w:szCs w:val="28"/>
        </w:rPr>
      </w:pPr>
      <w:r>
        <w:rPr>
          <w:rFonts w:hint="eastAsia"/>
          <w:b/>
          <w:sz w:val="28"/>
          <w:szCs w:val="28"/>
        </w:rPr>
        <w:t>第二章  项目说明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28"/>
          <w:szCs w:val="28"/>
          <w:lang w:eastAsia="zh-CN"/>
        </w:rPr>
      </w:pPr>
      <w:bookmarkStart w:id="3" w:name="OLE_LINK21"/>
      <w:bookmarkStart w:id="4" w:name="OLE_LINK15"/>
      <w:bookmarkStart w:id="5" w:name="OLE_LINK19"/>
      <w:bookmarkStart w:id="6" w:name="OLE_LINK16"/>
      <w:bookmarkStart w:id="7" w:name="OLE_LINK17"/>
      <w:bookmarkStart w:id="8" w:name="OLE_LINK18"/>
      <w:bookmarkStart w:id="9" w:name="OLE_LINK20"/>
      <w:r>
        <w:rPr>
          <w:rFonts w:hint="eastAsia" w:ascii="黑体" w:hAnsi="黑体" w:eastAsia="黑体" w:cs="黑体"/>
          <w:sz w:val="28"/>
          <w:szCs w:val="28"/>
          <w:lang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微信公众号及网站</w:t>
      </w:r>
      <w:r>
        <w:rPr>
          <w:rFonts w:hint="eastAsia" w:ascii="仿宋_GB2312" w:hAnsi="仿宋_GB2312" w:eastAsia="仿宋_GB2312" w:cs="仿宋_GB2312"/>
          <w:sz w:val="32"/>
          <w:szCs w:val="32"/>
        </w:rPr>
        <w:t>代运营。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项目编号：20221018C-03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采购控制价：9万</w:t>
      </w:r>
      <w:bookmarkStart w:id="10" w:name="_GoBack"/>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二、项目要求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ascii="Times New Roman" w:hAnsi="Times New Roman" w:eastAsia="仿宋_GB2312" w:cs="Times New Roman"/>
          <w:color w:val="auto"/>
          <w:sz w:val="32"/>
          <w:szCs w:val="32"/>
        </w:rPr>
        <w:t>设专门运维团队（方案中需明确团队人员配置</w:t>
      </w:r>
      <w:r>
        <w:rPr>
          <w:rFonts w:ascii="Times New Roman" w:hAnsi="Times New Roman" w:eastAsia="仿宋_GB2312" w:cs="Times New Roman"/>
          <w:color w:val="auto"/>
          <w:sz w:val="32"/>
          <w:szCs w:val="32"/>
          <w:lang w:eastAsia="zh-Hans"/>
        </w:rPr>
        <w:t>及分工</w:t>
      </w:r>
      <w:r>
        <w:rPr>
          <w:rFonts w:ascii="Times New Roman" w:hAnsi="Times New Roman" w:eastAsia="仿宋_GB2312" w:cs="Times New Roman"/>
          <w:color w:val="auto"/>
          <w:sz w:val="32"/>
          <w:szCs w:val="32"/>
        </w:rPr>
        <w:t>）负责</w:t>
      </w:r>
      <w:r>
        <w:rPr>
          <w:rFonts w:ascii="Times New Roman" w:hAnsi="Times New Roman" w:eastAsia="仿宋_GB2312" w:cs="Times New Roman"/>
          <w:color w:val="auto"/>
          <w:sz w:val="32"/>
          <w:szCs w:val="32"/>
          <w:lang w:eastAsia="zh-Hans"/>
        </w:rPr>
        <w:t>定期</w:t>
      </w:r>
      <w:r>
        <w:rPr>
          <w:rFonts w:ascii="Times New Roman" w:hAnsi="Times New Roman" w:eastAsia="仿宋_GB2312" w:cs="Times New Roman"/>
          <w:color w:val="auto"/>
          <w:sz w:val="32"/>
          <w:szCs w:val="32"/>
        </w:rPr>
        <w:t>收集素材、商定内容、编辑美化图片、编辑文章、撰写原创文章、排版</w:t>
      </w:r>
      <w:r>
        <w:rPr>
          <w:rFonts w:ascii="Times New Roman" w:hAnsi="Times New Roman" w:eastAsia="仿宋_GB2312" w:cs="Times New Roman"/>
          <w:color w:val="auto"/>
          <w:sz w:val="32"/>
          <w:szCs w:val="32"/>
          <w:lang w:eastAsia="zh-Hans"/>
        </w:rPr>
        <w:t>以及公众号</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lang w:eastAsia="zh-Hans"/>
        </w:rPr>
        <w:t>网站各功能模块的定期维护与更新</w:t>
      </w:r>
      <w:r>
        <w:rPr>
          <w:rFonts w:ascii="Times New Roman" w:hAnsi="Times New Roman" w:eastAsia="仿宋_GB2312" w:cs="Times New Roman"/>
          <w:color w:val="auto"/>
          <w:sz w:val="32"/>
          <w:szCs w:val="32"/>
        </w:rPr>
        <w:t>等工作</w:t>
      </w:r>
      <w:r>
        <w:rPr>
          <w:rFonts w:hint="eastAsia" w:ascii="仿宋_GB2312" w:hAnsi="仿宋_GB2312" w:eastAsia="仿宋_GB2312" w:cs="仿宋_GB2312"/>
          <w:sz w:val="32"/>
          <w:szCs w:val="32"/>
        </w:rPr>
        <w:t>。</w:t>
      </w:r>
    </w:p>
    <w:p>
      <w:pPr>
        <w:spacing w:line="500" w:lineRule="exact"/>
        <w:ind w:firstLine="640" w:firstLineChars="200"/>
        <w:rPr>
          <w:rFonts w:ascii="Times New Roman" w:hAnsi="Times New Roman" w:eastAsia="仿宋_GB2312" w:cs="Times New Roman"/>
          <w:color w:val="auto"/>
          <w:sz w:val="32"/>
          <w:szCs w:val="32"/>
          <w:lang w:eastAsia="zh-Hans"/>
        </w:rPr>
      </w:pPr>
      <w:r>
        <w:rPr>
          <w:rFonts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lang w:eastAsia="zh-Hans"/>
        </w:rPr>
        <w:t>.在确保每周定期更新发布的基础上（山东视光每周二</w:t>
      </w:r>
    </w:p>
    <w:p>
      <w:pPr>
        <w:spacing w:line="500" w:lineRule="exac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eastAsia="zh-Hans"/>
        </w:rPr>
        <w:t>或周四更新发布推文一次，每次发布3条推文），推文合同期内平均阅读量要实现500+，</w:t>
      </w:r>
      <w:r>
        <w:rPr>
          <w:rFonts w:hint="eastAsia" w:ascii="Times New Roman" w:hAnsi="Times New Roman" w:eastAsia="仿宋_GB2312" w:cs="Times New Roman"/>
          <w:color w:val="auto"/>
          <w:sz w:val="32"/>
          <w:szCs w:val="32"/>
        </w:rPr>
        <w:t>合约期末粉丝增长到40000</w:t>
      </w:r>
      <w:r>
        <w:rPr>
          <w:rFonts w:ascii="Times New Roman" w:hAnsi="Times New Roman" w:eastAsia="仿宋_GB2312" w:cs="Times New Roman"/>
          <w:color w:val="auto"/>
          <w:sz w:val="32"/>
          <w:szCs w:val="32"/>
        </w:rPr>
        <w:t>。</w:t>
      </w:r>
    </w:p>
    <w:p>
      <w:pPr>
        <w:spacing w:line="500" w:lineRule="exac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2.“青岛市青少年爱眼护眼基地”每周一、三、六或日更新三次，每次2~3条推文，共同参与文章素材积累，确保不断更。</w:t>
      </w:r>
      <w:r>
        <w:rPr>
          <w:rFonts w:ascii="Times New Roman" w:hAnsi="Times New Roman" w:eastAsia="仿宋_GB2312" w:cs="Times New Roman"/>
          <w:color w:val="auto"/>
          <w:sz w:val="32"/>
          <w:szCs w:val="32"/>
          <w:lang w:eastAsia="zh-Hans"/>
        </w:rPr>
        <w:t>推文合同期内平均阅读量要实现</w:t>
      </w:r>
      <w:r>
        <w:rPr>
          <w:rFonts w:ascii="Times New Roman" w:hAnsi="Times New Roman" w:eastAsia="仿宋_GB2312" w:cs="Times New Roman"/>
          <w:color w:val="auto"/>
          <w:sz w:val="32"/>
          <w:szCs w:val="32"/>
        </w:rPr>
        <w:t>200+，</w:t>
      </w:r>
      <w:r>
        <w:rPr>
          <w:rFonts w:hint="eastAsia" w:ascii="Times New Roman" w:hAnsi="Times New Roman" w:eastAsia="仿宋_GB2312" w:cs="Times New Roman"/>
          <w:color w:val="auto"/>
          <w:sz w:val="32"/>
          <w:szCs w:val="32"/>
        </w:rPr>
        <w:t>合约期末粉丝增长到10000</w:t>
      </w:r>
      <w:r>
        <w:rPr>
          <w:rFonts w:ascii="Times New Roman" w:hAnsi="Times New Roman" w:eastAsia="仿宋_GB2312" w:cs="Times New Roman"/>
          <w:color w:val="auto"/>
          <w:sz w:val="32"/>
          <w:szCs w:val="32"/>
        </w:rPr>
        <w:t>。</w:t>
      </w:r>
    </w:p>
    <w:p>
      <w:pPr>
        <w:spacing w:line="5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lang w:eastAsia="zh-Hans"/>
        </w:rPr>
        <w:t>.</w:t>
      </w:r>
      <w:r>
        <w:rPr>
          <w:rFonts w:ascii="Times New Roman" w:hAnsi="Times New Roman" w:eastAsia="仿宋_GB2312" w:cs="Times New Roman"/>
          <w:color w:val="auto"/>
          <w:sz w:val="32"/>
          <w:szCs w:val="32"/>
        </w:rPr>
        <w:t>每季度</w:t>
      </w:r>
      <w:r>
        <w:rPr>
          <w:rFonts w:ascii="Times New Roman" w:hAnsi="Times New Roman" w:eastAsia="仿宋_GB2312" w:cs="Times New Roman"/>
          <w:color w:val="auto"/>
          <w:sz w:val="32"/>
          <w:szCs w:val="32"/>
          <w:lang w:eastAsia="zh-Hans"/>
        </w:rPr>
        <w:t>定期予以查看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更新公众号菜单</w:t>
      </w:r>
      <w:r>
        <w:rPr>
          <w:rFonts w:ascii="Times New Roman" w:hAnsi="Times New Roman" w:eastAsia="仿宋_GB2312" w:cs="Times New Roman"/>
          <w:color w:val="auto"/>
          <w:sz w:val="32"/>
          <w:szCs w:val="32"/>
          <w:lang w:eastAsia="zh-Hans"/>
        </w:rPr>
        <w:t>与视光网各功能模块中内容</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lang w:eastAsia="zh-Hans"/>
        </w:rPr>
        <w:t>并跟进维护更新</w:t>
      </w:r>
      <w:r>
        <w:rPr>
          <w:rFonts w:ascii="Times New Roman" w:hAnsi="Times New Roman" w:eastAsia="仿宋_GB2312" w:cs="Times New Roman"/>
          <w:color w:val="auto"/>
          <w:sz w:val="32"/>
          <w:szCs w:val="32"/>
        </w:rPr>
        <w:t>（主动</w:t>
      </w:r>
      <w:r>
        <w:rPr>
          <w:rFonts w:hint="eastAsia" w:ascii="Times New Roman" w:hAnsi="Times New Roman" w:eastAsia="仿宋_GB2312" w:cs="Times New Roman"/>
          <w:color w:val="auto"/>
          <w:sz w:val="32"/>
          <w:szCs w:val="32"/>
        </w:rPr>
        <w:t>对接、反馈</w:t>
      </w:r>
      <w:r>
        <w:rPr>
          <w:rFonts w:ascii="Times New Roman" w:hAnsi="Times New Roman" w:eastAsia="仿宋_GB2312" w:cs="Times New Roman"/>
          <w:color w:val="auto"/>
          <w:sz w:val="32"/>
          <w:szCs w:val="32"/>
        </w:rPr>
        <w:t>包括中心及各店简介、相关资质类更新展示等</w:t>
      </w:r>
      <w:r>
        <w:rPr>
          <w:rFonts w:hint="eastAsia" w:ascii="Times New Roman" w:hAnsi="Times New Roman" w:eastAsia="仿宋_GB2312" w:cs="Times New Roman"/>
          <w:color w:val="auto"/>
          <w:sz w:val="32"/>
          <w:szCs w:val="32"/>
        </w:rPr>
        <w:t>内容</w:t>
      </w:r>
      <w:r>
        <w:rPr>
          <w:rFonts w:ascii="Times New Roman" w:hAnsi="Times New Roman" w:eastAsia="仿宋_GB2312" w:cs="Times New Roman"/>
          <w:color w:val="auto"/>
          <w:sz w:val="32"/>
          <w:szCs w:val="32"/>
        </w:rPr>
        <w:t>）。</w:t>
      </w:r>
    </w:p>
    <w:p>
      <w:pPr>
        <w:spacing w:line="5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lang w:eastAsia="zh-Hans"/>
        </w:rPr>
        <w:t>.</w:t>
      </w:r>
      <w:r>
        <w:rPr>
          <w:rFonts w:ascii="Times New Roman" w:hAnsi="Times New Roman" w:eastAsia="仿宋_GB2312" w:cs="Times New Roman"/>
          <w:color w:val="auto"/>
          <w:sz w:val="32"/>
          <w:szCs w:val="32"/>
        </w:rPr>
        <w:t>协助青岛眼科医院验配中心策划活动内容，依托竞标公司自有平台在寒</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暑假期间</w:t>
      </w:r>
      <w:r>
        <w:rPr>
          <w:rFonts w:hint="eastAsia" w:ascii="Times New Roman" w:hAnsi="Times New Roman" w:eastAsia="仿宋_GB2312" w:cs="Times New Roman"/>
          <w:color w:val="auto"/>
          <w:sz w:val="32"/>
          <w:szCs w:val="32"/>
        </w:rPr>
        <w:t>保障</w:t>
      </w:r>
      <w:r>
        <w:rPr>
          <w:rFonts w:ascii="Times New Roman" w:hAnsi="Times New Roman" w:eastAsia="仿宋_GB2312" w:cs="Times New Roman"/>
          <w:color w:val="auto"/>
          <w:sz w:val="32"/>
          <w:szCs w:val="32"/>
        </w:rPr>
        <w:t>2次直播，每次保证至少500+观看及互动人数。</w:t>
      </w:r>
    </w:p>
    <w:p>
      <w:pPr>
        <w:spacing w:line="5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“青岛市青少年爱眼护眼基地”公众号</w:t>
      </w:r>
      <w:r>
        <w:rPr>
          <w:rFonts w:hint="eastAsia" w:ascii="Times New Roman" w:hAnsi="Times New Roman" w:eastAsia="仿宋_GB2312" w:cs="Times New Roman"/>
          <w:color w:val="auto"/>
          <w:sz w:val="32"/>
          <w:szCs w:val="32"/>
        </w:rPr>
        <w:t>在</w:t>
      </w:r>
      <w:r>
        <w:rPr>
          <w:rFonts w:ascii="Times New Roman" w:hAnsi="Times New Roman" w:eastAsia="仿宋_GB2312" w:cs="Times New Roman"/>
          <w:color w:val="auto"/>
          <w:sz w:val="32"/>
          <w:szCs w:val="32"/>
        </w:rPr>
        <w:t>重要节日</w:t>
      </w:r>
      <w:r>
        <w:rPr>
          <w:rFonts w:hint="eastAsia" w:ascii="Times New Roman" w:hAnsi="Times New Roman" w:eastAsia="仿宋_GB2312" w:cs="Times New Roman"/>
          <w:color w:val="auto"/>
          <w:sz w:val="32"/>
          <w:szCs w:val="32"/>
        </w:rPr>
        <w:t>节点</w:t>
      </w:r>
      <w:r>
        <w:rPr>
          <w:rFonts w:ascii="Times New Roman" w:hAnsi="Times New Roman" w:eastAsia="仿宋_GB2312" w:cs="Times New Roman"/>
          <w:color w:val="auto"/>
          <w:sz w:val="32"/>
          <w:szCs w:val="32"/>
        </w:rPr>
        <w:t>（元旦、元宵节、5</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4青年节、6</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1儿童节、6</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6爱眼日、全国科普日、中秋节、国庆等）</w:t>
      </w:r>
      <w:r>
        <w:rPr>
          <w:rFonts w:hint="eastAsia" w:ascii="Times New Roman" w:hAnsi="Times New Roman" w:eastAsia="仿宋_GB2312" w:cs="Times New Roman"/>
          <w:color w:val="auto"/>
          <w:sz w:val="32"/>
          <w:szCs w:val="32"/>
        </w:rPr>
        <w:t>提前20天策划、</w:t>
      </w:r>
      <w:r>
        <w:rPr>
          <w:rFonts w:ascii="Times New Roman" w:hAnsi="Times New Roman" w:eastAsia="仿宋_GB2312" w:cs="Times New Roman"/>
          <w:color w:val="auto"/>
          <w:sz w:val="32"/>
          <w:szCs w:val="32"/>
        </w:rPr>
        <w:t>组织相关线上、线下主题活动，</w:t>
      </w:r>
      <w:r>
        <w:rPr>
          <w:rFonts w:hint="eastAsia" w:ascii="Times New Roman" w:hAnsi="Times New Roman" w:eastAsia="仿宋_GB2312" w:cs="Times New Roman"/>
          <w:color w:val="auto"/>
          <w:sz w:val="32"/>
          <w:szCs w:val="32"/>
        </w:rPr>
        <w:t>走进基地科普</w:t>
      </w:r>
      <w:r>
        <w:rPr>
          <w:rFonts w:ascii="Times New Roman" w:hAnsi="Times New Roman" w:eastAsia="仿宋_GB2312" w:cs="Times New Roman"/>
          <w:color w:val="auto"/>
          <w:sz w:val="32"/>
          <w:szCs w:val="32"/>
        </w:rPr>
        <w:t>参观或互动类活动</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并</w:t>
      </w:r>
      <w:r>
        <w:rPr>
          <w:rFonts w:hint="eastAsia" w:ascii="Times New Roman" w:hAnsi="Times New Roman" w:eastAsia="仿宋_GB2312" w:cs="Times New Roman"/>
          <w:color w:val="auto"/>
          <w:sz w:val="32"/>
          <w:szCs w:val="32"/>
        </w:rPr>
        <w:t>于当天在报业集团各大融媒体平台以图文或视频形式</w:t>
      </w:r>
      <w:r>
        <w:rPr>
          <w:rFonts w:ascii="Times New Roman" w:hAnsi="Times New Roman" w:eastAsia="仿宋_GB2312" w:cs="Times New Roman"/>
          <w:color w:val="auto"/>
          <w:sz w:val="32"/>
          <w:szCs w:val="32"/>
        </w:rPr>
        <w:t>推送</w:t>
      </w:r>
      <w:r>
        <w:rPr>
          <w:rFonts w:hint="eastAsia" w:ascii="Times New Roman" w:hAnsi="Times New Roman" w:eastAsia="仿宋_GB2312" w:cs="Times New Roman"/>
          <w:color w:val="auto"/>
          <w:sz w:val="32"/>
          <w:szCs w:val="32"/>
        </w:rPr>
        <w:t>报道</w:t>
      </w:r>
      <w:r>
        <w:rPr>
          <w:rFonts w:ascii="Times New Roman" w:hAnsi="Times New Roman" w:eastAsia="仿宋_GB2312" w:cs="Times New Roman"/>
          <w:color w:val="auto"/>
          <w:sz w:val="32"/>
          <w:szCs w:val="32"/>
        </w:rPr>
        <w:t>。</w:t>
      </w:r>
    </w:p>
    <w:p>
      <w:pPr>
        <w:spacing w:line="5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6</w:t>
      </w:r>
      <w:r>
        <w:rPr>
          <w:rFonts w:ascii="Times New Roman" w:hAnsi="Times New Roman" w:eastAsia="仿宋_GB2312" w:cs="Times New Roman"/>
          <w:color w:val="auto"/>
          <w:sz w:val="32"/>
          <w:szCs w:val="32"/>
        </w:rPr>
        <w:t>.合约期内</w:t>
      </w:r>
      <w:r>
        <w:rPr>
          <w:rFonts w:hint="eastAsia" w:ascii="Times New Roman" w:hAnsi="Times New Roman" w:eastAsia="仿宋_GB2312" w:cs="Times New Roman"/>
          <w:color w:val="auto"/>
          <w:sz w:val="32"/>
          <w:szCs w:val="32"/>
        </w:rPr>
        <w:t>定期为主策划品牌宣传推广内容</w:t>
      </w:r>
      <w:r>
        <w:rPr>
          <w:rFonts w:ascii="Times New Roman" w:hAnsi="Times New Roman" w:eastAsia="仿宋_GB2312" w:cs="Times New Roman"/>
          <w:color w:val="auto"/>
          <w:sz w:val="32"/>
          <w:szCs w:val="32"/>
        </w:rPr>
        <w:t>不少于6次</w:t>
      </w:r>
      <w:r>
        <w:rPr>
          <w:rFonts w:hint="eastAsia" w:ascii="Times New Roman" w:hAnsi="Times New Roman" w:eastAsia="仿宋_GB2312" w:cs="Times New Roman"/>
          <w:color w:val="auto"/>
          <w:sz w:val="32"/>
          <w:szCs w:val="32"/>
        </w:rPr>
        <w:t>在报业集团</w:t>
      </w:r>
      <w:r>
        <w:rPr>
          <w:rFonts w:ascii="Times New Roman" w:hAnsi="Times New Roman" w:eastAsia="仿宋_GB2312" w:cs="Times New Roman"/>
          <w:color w:val="auto"/>
          <w:sz w:val="32"/>
          <w:szCs w:val="32"/>
        </w:rPr>
        <w:t>各大融媒体平台（观海、青岛早报</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齐鲁工</w:t>
      </w:r>
      <w:r>
        <w:rPr>
          <w:rFonts w:hint="eastAsia" w:ascii="Times New Roman" w:hAnsi="Times New Roman" w:eastAsia="仿宋_GB2312" w:cs="Times New Roman"/>
          <w:color w:val="auto"/>
          <w:sz w:val="32"/>
          <w:szCs w:val="32"/>
        </w:rPr>
        <w:t>惠</w:t>
      </w:r>
      <w:r>
        <w:rPr>
          <w:rFonts w:ascii="Times New Roman" w:hAnsi="Times New Roman" w:eastAsia="仿宋_GB2312" w:cs="Times New Roman"/>
          <w:color w:val="auto"/>
          <w:sz w:val="32"/>
          <w:szCs w:val="32"/>
        </w:rPr>
        <w:t>、智慧青岛、</w:t>
      </w:r>
      <w:r>
        <w:rPr>
          <w:rFonts w:hint="eastAsia" w:ascii="Times New Roman" w:hAnsi="Times New Roman" w:eastAsia="仿宋_GB2312" w:cs="Times New Roman"/>
          <w:color w:val="auto"/>
          <w:sz w:val="32"/>
          <w:szCs w:val="32"/>
        </w:rPr>
        <w:t>青岛</w:t>
      </w:r>
      <w:r>
        <w:rPr>
          <w:rFonts w:ascii="Times New Roman" w:hAnsi="Times New Roman" w:eastAsia="仿宋_GB2312" w:cs="Times New Roman"/>
          <w:color w:val="auto"/>
          <w:sz w:val="32"/>
          <w:szCs w:val="32"/>
        </w:rPr>
        <w:t>市民</w:t>
      </w:r>
      <w:r>
        <w:rPr>
          <w:rFonts w:hint="eastAsia" w:ascii="Times New Roman" w:hAnsi="Times New Roman" w:eastAsia="仿宋_GB2312" w:cs="Times New Roman"/>
          <w:color w:val="auto"/>
          <w:sz w:val="32"/>
          <w:szCs w:val="32"/>
        </w:rPr>
        <w:t>网</w:t>
      </w:r>
      <w:r>
        <w:rPr>
          <w:rFonts w:ascii="Times New Roman" w:hAnsi="Times New Roman" w:eastAsia="仿宋_GB2312" w:cs="Times New Roman"/>
          <w:color w:val="auto"/>
          <w:sz w:val="32"/>
          <w:szCs w:val="32"/>
        </w:rPr>
        <w:t>等）进行</w:t>
      </w:r>
      <w:r>
        <w:rPr>
          <w:rFonts w:hint="eastAsia" w:ascii="Times New Roman" w:hAnsi="Times New Roman" w:eastAsia="仿宋_GB2312" w:cs="Times New Roman"/>
          <w:color w:val="auto"/>
          <w:sz w:val="32"/>
          <w:szCs w:val="32"/>
        </w:rPr>
        <w:t>发布</w:t>
      </w:r>
      <w:r>
        <w:rPr>
          <w:rFonts w:ascii="Times New Roman" w:hAnsi="Times New Roman" w:eastAsia="仿宋_GB2312" w:cs="Times New Roman"/>
          <w:color w:val="auto"/>
          <w:sz w:val="32"/>
          <w:szCs w:val="32"/>
        </w:rPr>
        <w:t>。</w:t>
      </w:r>
    </w:p>
    <w:p>
      <w:pPr>
        <w:spacing w:line="5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7</w:t>
      </w:r>
      <w:r>
        <w:rPr>
          <w:rFonts w:ascii="Times New Roman" w:hAnsi="Times New Roman" w:eastAsia="仿宋_GB2312" w:cs="Times New Roman"/>
          <w:color w:val="auto"/>
          <w:sz w:val="32"/>
          <w:szCs w:val="32"/>
        </w:rPr>
        <w:t>.以青岛市青少年爱眼护眼基地为主要场景，策划组织拍摄系列爱眼科普短视频不少于</w:t>
      </w:r>
      <w:r>
        <w:rPr>
          <w:rFonts w:hint="eastAsia" w:ascii="Times New Roman" w:hAnsi="Times New Roman" w:eastAsia="仿宋_GB2312" w:cs="Times New Roman"/>
          <w:color w:val="auto"/>
          <w:sz w:val="32"/>
          <w:szCs w:val="32"/>
        </w:rPr>
        <w:t>6</w:t>
      </w:r>
      <w:r>
        <w:rPr>
          <w:rFonts w:ascii="Times New Roman" w:hAnsi="Times New Roman" w:eastAsia="仿宋_GB2312" w:cs="Times New Roman"/>
          <w:color w:val="auto"/>
          <w:sz w:val="32"/>
          <w:szCs w:val="32"/>
        </w:rPr>
        <w:t>个。</w:t>
      </w:r>
    </w:p>
    <w:p>
      <w:pPr>
        <w:ind w:firstLine="640" w:firstLineChars="200"/>
        <w:rPr>
          <w:rFonts w:ascii="黑体" w:hAnsi="黑体" w:eastAsia="黑体" w:cs="黑体"/>
          <w:color w:val="auto"/>
          <w:sz w:val="28"/>
          <w:szCs w:val="36"/>
        </w:rPr>
      </w:pPr>
      <w:r>
        <w:rPr>
          <w:rFonts w:hint="eastAsia" w:ascii="Times New Roman" w:hAnsi="Times New Roman" w:eastAsia="仿宋_GB2312" w:cs="Times New Roman"/>
          <w:color w:val="auto"/>
          <w:sz w:val="32"/>
          <w:szCs w:val="32"/>
        </w:rPr>
        <w:t>8</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lang w:eastAsia="zh-Hans"/>
        </w:rPr>
        <w:t>山东视光网PC端、手机端与</w:t>
      </w:r>
      <w:r>
        <w:rPr>
          <w:rFonts w:ascii="Times New Roman" w:hAnsi="Times New Roman" w:eastAsia="仿宋_GB2312" w:cs="Times New Roman"/>
          <w:color w:val="auto"/>
          <w:sz w:val="32"/>
          <w:szCs w:val="32"/>
        </w:rPr>
        <w:t>“山东视光”“青岛市青少年爱眼护眼基地”微信公众号实现内容、策划、活动、宣传实时同步更新。严格落实先审核再发布的制度，从专业媒体角度提供宣传内容合法合规性建议，</w:t>
      </w:r>
      <w:r>
        <w:rPr>
          <w:rFonts w:ascii="Times New Roman" w:hAnsi="Times New Roman" w:eastAsia="仿宋_GB2312" w:cs="Times New Roman"/>
          <w:color w:val="auto"/>
          <w:sz w:val="32"/>
          <w:szCs w:val="32"/>
          <w:lang w:eastAsia="zh-Hans"/>
        </w:rPr>
        <w:t>协助维护舆情</w:t>
      </w:r>
      <w:r>
        <w:rPr>
          <w:rFonts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rPr>
      </w:pPr>
    </w:p>
    <w:p>
      <w:pPr>
        <w:rPr>
          <w:rFonts w:hint="eastAsia"/>
          <w:b/>
          <w:sz w:val="28"/>
          <w:szCs w:val="28"/>
        </w:rPr>
      </w:pPr>
    </w:p>
    <w:p>
      <w:pPr>
        <w:rPr>
          <w:rFonts w:hint="eastAsia"/>
          <w:b/>
          <w:sz w:val="28"/>
          <w:szCs w:val="28"/>
        </w:rPr>
      </w:pPr>
    </w:p>
    <w:p>
      <w:pPr>
        <w:rPr>
          <w:rFonts w:hint="eastAsia"/>
          <w:b/>
          <w:sz w:val="28"/>
          <w:szCs w:val="28"/>
        </w:rPr>
      </w:pPr>
    </w:p>
    <w:p>
      <w:pPr>
        <w:spacing w:line="360" w:lineRule="auto"/>
        <w:ind w:firstLine="560" w:firstLineChars="200"/>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pStyle w:val="13"/>
        <w:widowControl/>
        <w:ind w:left="0" w:leftChars="0" w:firstLine="0" w:firstLineChars="0"/>
        <w:rPr>
          <w:rFonts w:cs="Helvetica" w:asciiTheme="minorEastAsia" w:hAnsiTheme="minorEastAsia"/>
          <w:b/>
          <w:color w:val="333333"/>
          <w:sz w:val="28"/>
          <w:szCs w:val="28"/>
        </w:rPr>
      </w:pPr>
    </w:p>
    <w:bookmarkEnd w:id="3"/>
    <w:bookmarkEnd w:id="4"/>
    <w:bookmarkEnd w:id="5"/>
    <w:bookmarkEnd w:id="6"/>
    <w:bookmarkEnd w:id="7"/>
    <w:bookmarkEnd w:id="8"/>
    <w:bookmarkEnd w:id="9"/>
    <w:p>
      <w:pPr>
        <w:jc w:val="center"/>
        <w:rPr>
          <w:rFonts w:hint="eastAsia"/>
          <w:b/>
          <w:sz w:val="28"/>
          <w:szCs w:val="28"/>
        </w:rPr>
      </w:pPr>
    </w:p>
    <w:p>
      <w:pPr>
        <w:jc w:val="center"/>
        <w:rPr>
          <w:b/>
          <w:sz w:val="28"/>
          <w:szCs w:val="28"/>
        </w:rPr>
      </w:pPr>
      <w:r>
        <w:rPr>
          <w:rFonts w:hint="eastAsia"/>
          <w:b/>
          <w:sz w:val="28"/>
          <w:szCs w:val="28"/>
        </w:rPr>
        <w:t>第</w:t>
      </w:r>
      <w:r>
        <w:rPr>
          <w:rFonts w:hint="eastAsia"/>
          <w:b/>
          <w:sz w:val="28"/>
          <w:szCs w:val="28"/>
          <w:lang w:val="en-US" w:eastAsia="zh-CN"/>
        </w:rPr>
        <w:t>三</w:t>
      </w:r>
      <w:r>
        <w:rPr>
          <w:rFonts w:hint="eastAsia"/>
          <w:b/>
          <w:sz w:val="28"/>
          <w:szCs w:val="28"/>
        </w:rPr>
        <w:t>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3"/>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r>
        <w:rPr>
          <w:rFonts w:hint="eastAsia"/>
          <w:sz w:val="24"/>
          <w:szCs w:val="24"/>
        </w:rPr>
        <w:t xml:space="preserve">                             日期：     年   月   日</w:t>
      </w:r>
    </w:p>
    <w:p>
      <w:pPr>
        <w:pStyle w:val="13"/>
        <w:ind w:left="720" w:firstLine="480"/>
        <w:rPr>
          <w:sz w:val="24"/>
          <w:szCs w:val="24"/>
        </w:rPr>
      </w:pPr>
    </w:p>
    <w:p>
      <w:pPr>
        <w:pStyle w:val="13"/>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3"/>
        <w:ind w:left="720" w:firstLine="562"/>
        <w:jc w:val="center"/>
        <w:rPr>
          <w:b/>
          <w:sz w:val="28"/>
          <w:szCs w:val="28"/>
        </w:rPr>
      </w:pPr>
      <w:r>
        <w:rPr>
          <w:rFonts w:hint="eastAsia"/>
          <w:b/>
          <w:sz w:val="28"/>
          <w:szCs w:val="28"/>
        </w:rPr>
        <w:t>法定代表人授权委托书</w:t>
      </w:r>
    </w:p>
    <w:p>
      <w:pPr>
        <w:pStyle w:val="13"/>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3"/>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代理人：          性别：          年龄：</w:t>
      </w:r>
    </w:p>
    <w:p>
      <w:pPr>
        <w:pStyle w:val="13"/>
        <w:spacing w:line="360" w:lineRule="auto"/>
        <w:ind w:left="720" w:firstLine="480"/>
        <w:rPr>
          <w:sz w:val="24"/>
          <w:szCs w:val="24"/>
        </w:rPr>
      </w:pPr>
      <w:r>
        <w:rPr>
          <w:rFonts w:hint="eastAsia"/>
          <w:sz w:val="24"/>
          <w:szCs w:val="24"/>
        </w:rPr>
        <w:t>单位：            部门：          职务：</w:t>
      </w:r>
    </w:p>
    <w:p>
      <w:pPr>
        <w:pStyle w:val="13"/>
        <w:spacing w:line="360" w:lineRule="auto"/>
        <w:ind w:left="720" w:firstLine="480"/>
        <w:rPr>
          <w:sz w:val="24"/>
          <w:szCs w:val="24"/>
        </w:rPr>
      </w:pPr>
      <w:r>
        <w:rPr>
          <w:rFonts w:hint="eastAsia"/>
          <w:sz w:val="24"/>
          <w:szCs w:val="24"/>
        </w:rPr>
        <w:t>代理人无转委托权。特此委托。</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投标单位：（盖章）</w:t>
      </w:r>
    </w:p>
    <w:p>
      <w:pPr>
        <w:pStyle w:val="13"/>
        <w:spacing w:line="360" w:lineRule="auto"/>
        <w:ind w:left="720" w:firstLine="480"/>
        <w:rPr>
          <w:sz w:val="24"/>
          <w:szCs w:val="24"/>
        </w:rPr>
      </w:pPr>
      <w:r>
        <w:rPr>
          <w:rFonts w:hint="eastAsia"/>
          <w:sz w:val="24"/>
          <w:szCs w:val="24"/>
        </w:rPr>
        <w:t>法定代表人签字：</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法定代表人身份证复印件（正反面）</w:t>
      </w:r>
    </w:p>
    <w:p>
      <w:pPr>
        <w:pStyle w:val="13"/>
        <w:spacing w:line="360" w:lineRule="auto"/>
        <w:ind w:left="720" w:firstLine="480"/>
        <w:rPr>
          <w:sz w:val="24"/>
          <w:szCs w:val="24"/>
        </w:rPr>
      </w:pPr>
      <w:r>
        <w:rPr>
          <w:rFonts w:hint="eastAsia"/>
          <w:sz w:val="24"/>
          <w:szCs w:val="24"/>
        </w:rPr>
        <w:t>授权代理人身份证复印件（正反面）</w:t>
      </w:r>
    </w:p>
    <w:p>
      <w:pPr>
        <w:pStyle w:val="13"/>
        <w:spacing w:line="360" w:lineRule="auto"/>
        <w:ind w:left="720" w:firstLine="480"/>
        <w:rPr>
          <w:sz w:val="24"/>
          <w:szCs w:val="24"/>
        </w:rPr>
      </w:pPr>
    </w:p>
    <w:p>
      <w:pPr>
        <w:pStyle w:val="13"/>
        <w:spacing w:line="360" w:lineRule="auto"/>
        <w:ind w:left="720" w:firstLine="480"/>
        <w:rPr>
          <w:sz w:val="24"/>
          <w:szCs w:val="24"/>
        </w:rPr>
      </w:pPr>
    </w:p>
    <w:p>
      <w:pPr>
        <w:pStyle w:val="13"/>
        <w:spacing w:line="360" w:lineRule="auto"/>
        <w:ind w:left="720" w:firstLine="480"/>
        <w:rPr>
          <w:sz w:val="24"/>
          <w:szCs w:val="24"/>
        </w:rPr>
      </w:pPr>
    </w:p>
    <w:p>
      <w:pPr>
        <w:pStyle w:val="13"/>
        <w:ind w:left="720" w:firstLine="480"/>
        <w:rPr>
          <w:sz w:val="24"/>
          <w:szCs w:val="24"/>
        </w:rPr>
      </w:pPr>
    </w:p>
    <w:p>
      <w:pPr>
        <w:pStyle w:val="13"/>
        <w:ind w:left="720" w:firstLine="480"/>
        <w:jc w:val="right"/>
        <w:rPr>
          <w:sz w:val="24"/>
          <w:szCs w:val="24"/>
        </w:rPr>
      </w:pPr>
      <w:r>
        <w:rPr>
          <w:rFonts w:hint="eastAsia"/>
          <w:sz w:val="24"/>
          <w:szCs w:val="24"/>
        </w:rPr>
        <w:t xml:space="preserve">日期：     年   月   日           </w:t>
      </w:r>
    </w:p>
    <w:p>
      <w:pPr>
        <w:pStyle w:val="13"/>
        <w:ind w:left="720" w:firstLine="480"/>
        <w:rPr>
          <w:sz w:val="24"/>
          <w:szCs w:val="24"/>
        </w:rPr>
      </w:pPr>
    </w:p>
    <w:p>
      <w:pPr>
        <w:pStyle w:val="13"/>
        <w:ind w:left="720" w:firstLine="480"/>
        <w:rPr>
          <w:sz w:val="24"/>
          <w:szCs w:val="24"/>
        </w:rPr>
      </w:pPr>
    </w:p>
    <w:p>
      <w:pPr>
        <w:pStyle w:val="13"/>
        <w:ind w:left="720" w:firstLine="560"/>
        <w:rPr>
          <w:sz w:val="28"/>
          <w:szCs w:val="28"/>
        </w:rPr>
      </w:pPr>
    </w:p>
    <w:p>
      <w:pPr>
        <w:pStyle w:val="13"/>
        <w:ind w:left="720" w:firstLine="560"/>
        <w:rPr>
          <w:rFonts w:hint="eastAsia"/>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工程质保期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3"/>
        <w:spacing w:line="360" w:lineRule="auto"/>
        <w:ind w:left="720" w:firstLine="560"/>
        <w:rPr>
          <w:sz w:val="28"/>
          <w:szCs w:val="28"/>
        </w:rPr>
      </w:pPr>
    </w:p>
    <w:p>
      <w:pPr>
        <w:pStyle w:val="13"/>
        <w:spacing w:line="360" w:lineRule="auto"/>
        <w:ind w:left="720" w:firstLine="560"/>
        <w:rPr>
          <w:sz w:val="28"/>
          <w:szCs w:val="28"/>
        </w:rPr>
      </w:pPr>
    </w:p>
    <w:p>
      <w:pPr>
        <w:pStyle w:val="13"/>
        <w:ind w:left="0" w:leftChars="0" w:firstLine="0" w:firstLineChars="0"/>
        <w:rPr>
          <w:sz w:val="28"/>
          <w:szCs w:val="28"/>
        </w:rPr>
      </w:pPr>
    </w:p>
    <w:p>
      <w:pPr>
        <w:ind w:firstLine="420" w:firstLineChars="150"/>
        <w:jc w:val="left"/>
        <w:rPr>
          <w:rFonts w:hint="eastAsia" w:eastAsiaTheme="minorEastAsia"/>
          <w:sz w:val="28"/>
          <w:szCs w:val="28"/>
          <w:lang w:val="en-US" w:eastAsia="zh-CN"/>
        </w:rPr>
      </w:pPr>
      <w:r>
        <w:rPr>
          <w:rFonts w:hint="eastAsia"/>
          <w:sz w:val="28"/>
          <w:szCs w:val="28"/>
        </w:rPr>
        <w:t>附件</w:t>
      </w:r>
      <w:r>
        <w:rPr>
          <w:rFonts w:hint="eastAsia"/>
          <w:sz w:val="28"/>
          <w:szCs w:val="28"/>
          <w:lang w:val="en-US" w:eastAsia="zh-CN"/>
        </w:rPr>
        <w:t>五</w:t>
      </w:r>
    </w:p>
    <w:p>
      <w:pPr>
        <w:pStyle w:val="13"/>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3"/>
        <w:ind w:left="720" w:firstLine="562"/>
        <w:jc w:val="center"/>
        <w:rPr>
          <w:b/>
          <w:sz w:val="28"/>
          <w:szCs w:val="28"/>
        </w:rPr>
      </w:pPr>
      <w:r>
        <w:rPr>
          <w:rFonts w:hint="eastAsia"/>
          <w:b/>
          <w:sz w:val="28"/>
          <w:szCs w:val="28"/>
        </w:rPr>
        <w:t>（201</w:t>
      </w:r>
      <w:r>
        <w:rPr>
          <w:rFonts w:hint="eastAsia"/>
          <w:b/>
          <w:sz w:val="28"/>
          <w:szCs w:val="28"/>
          <w:lang w:val="en-US" w:eastAsia="zh-CN"/>
        </w:rPr>
        <w:t>9</w:t>
      </w:r>
      <w:r>
        <w:rPr>
          <w:rFonts w:hint="eastAsia"/>
          <w:b/>
          <w:sz w:val="28"/>
          <w:szCs w:val="28"/>
        </w:rPr>
        <w:t>年至今）</w:t>
      </w:r>
    </w:p>
    <w:tbl>
      <w:tblPr>
        <w:tblStyle w:val="9"/>
        <w:tblW w:w="7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rFonts w:hint="eastAsia" w:eastAsiaTheme="minorEastAsia"/>
          <w:sz w:val="28"/>
          <w:szCs w:val="28"/>
          <w:lang w:val="en-US" w:eastAsia="zh-CN"/>
        </w:rPr>
      </w:pPr>
      <w:r>
        <w:rPr>
          <w:rFonts w:hint="eastAsia"/>
          <w:sz w:val="28"/>
          <w:szCs w:val="28"/>
        </w:rPr>
        <w:t>附件</w:t>
      </w:r>
      <w:r>
        <w:rPr>
          <w:rFonts w:hint="eastAsia"/>
          <w:sz w:val="28"/>
          <w:szCs w:val="28"/>
          <w:lang w:val="en-US" w:eastAsia="zh-CN"/>
        </w:rPr>
        <w:t>六</w:t>
      </w:r>
    </w:p>
    <w:p>
      <w:pPr>
        <w:pStyle w:val="13"/>
        <w:ind w:left="720" w:firstLine="562"/>
        <w:jc w:val="center"/>
        <w:rPr>
          <w:b/>
          <w:sz w:val="28"/>
          <w:szCs w:val="28"/>
        </w:rPr>
      </w:pPr>
      <w:r>
        <w:rPr>
          <w:rFonts w:hint="eastAsia"/>
          <w:b/>
          <w:sz w:val="28"/>
          <w:szCs w:val="28"/>
        </w:rPr>
        <w:t>无违规违法声明</w:t>
      </w:r>
    </w:p>
    <w:p>
      <w:pPr>
        <w:pStyle w:val="13"/>
        <w:ind w:left="720" w:firstLine="560"/>
        <w:rPr>
          <w:sz w:val="28"/>
          <w:szCs w:val="28"/>
        </w:rPr>
      </w:pPr>
    </w:p>
    <w:p>
      <w:pPr>
        <w:ind w:firstLine="560" w:firstLineChars="200"/>
        <w:rPr>
          <w:sz w:val="28"/>
          <w:szCs w:val="28"/>
        </w:rPr>
      </w:pPr>
      <w:r>
        <w:rPr>
          <w:rFonts w:hint="eastAsia"/>
          <w:sz w:val="28"/>
          <w:szCs w:val="28"/>
        </w:rPr>
        <w:t>（采购人）：</w:t>
      </w:r>
    </w:p>
    <w:p>
      <w:pPr>
        <w:pStyle w:val="13"/>
        <w:ind w:left="720" w:firstLine="560"/>
        <w:rPr>
          <w:sz w:val="28"/>
          <w:szCs w:val="28"/>
        </w:rPr>
      </w:pPr>
      <w:r>
        <w:rPr>
          <w:rFonts w:hint="eastAsia"/>
          <w:sz w:val="28"/>
          <w:szCs w:val="28"/>
        </w:rPr>
        <w:t>我公司承诺参加本次招标采购活动 3年内在经营活动中没有重大违法记录。</w:t>
      </w:r>
    </w:p>
    <w:p>
      <w:pPr>
        <w:pStyle w:val="13"/>
        <w:ind w:left="720" w:firstLine="560"/>
        <w:rPr>
          <w:sz w:val="28"/>
          <w:szCs w:val="28"/>
        </w:rPr>
      </w:pPr>
      <w:r>
        <w:rPr>
          <w:rFonts w:hint="eastAsia"/>
          <w:sz w:val="28"/>
          <w:szCs w:val="28"/>
        </w:rPr>
        <w:t>特此声明。</w:t>
      </w:r>
    </w:p>
    <w:p>
      <w:pPr>
        <w:pStyle w:val="13"/>
        <w:ind w:left="720" w:firstLine="560"/>
        <w:rPr>
          <w:sz w:val="28"/>
          <w:szCs w:val="28"/>
        </w:rPr>
      </w:pPr>
      <w:r>
        <w:rPr>
          <w:rFonts w:hint="eastAsia"/>
          <w:sz w:val="28"/>
          <w:szCs w:val="28"/>
        </w:rPr>
        <w:t>如果以上声明不真实，我方承担虚假响应的责任，中标无效，并按法律、法规的规定接受处罚。</w:t>
      </w:r>
    </w:p>
    <w:p>
      <w:pPr>
        <w:pStyle w:val="13"/>
        <w:ind w:left="720" w:firstLine="560"/>
        <w:rPr>
          <w:sz w:val="28"/>
          <w:szCs w:val="28"/>
        </w:rPr>
      </w:pP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rFonts w:hint="eastAsia" w:eastAsiaTheme="minorEastAsia"/>
          <w:sz w:val="28"/>
          <w:szCs w:val="28"/>
          <w:lang w:val="en-US" w:eastAsia="zh-CN"/>
        </w:rPr>
      </w:pPr>
      <w:r>
        <w:rPr>
          <w:rFonts w:hint="eastAsia"/>
          <w:sz w:val="28"/>
          <w:szCs w:val="28"/>
        </w:rPr>
        <w:t>附件</w:t>
      </w:r>
      <w:r>
        <w:rPr>
          <w:rFonts w:hint="eastAsia"/>
          <w:sz w:val="28"/>
          <w:szCs w:val="28"/>
          <w:lang w:val="en-US" w:eastAsia="zh-CN"/>
        </w:rPr>
        <w:t>七</w:t>
      </w:r>
    </w:p>
    <w:p>
      <w:pPr>
        <w:ind w:firstLine="420" w:firstLineChars="150"/>
        <w:jc w:val="left"/>
        <w:rPr>
          <w:sz w:val="28"/>
          <w:szCs w:val="28"/>
        </w:rPr>
      </w:pPr>
    </w:p>
    <w:p>
      <w:pPr>
        <w:pStyle w:val="13"/>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3"/>
        <w:ind w:left="720" w:firstLine="560"/>
        <w:rPr>
          <w:sz w:val="28"/>
          <w:szCs w:val="28"/>
        </w:rPr>
      </w:pPr>
      <w:r>
        <w:rPr>
          <w:rFonts w:hint="eastAsia"/>
          <w:sz w:val="28"/>
          <w:szCs w:val="28"/>
        </w:rPr>
        <w:t>本单位郑重承诺，我单位无以下不良信用记录情形：</w:t>
      </w:r>
    </w:p>
    <w:p>
      <w:pPr>
        <w:pStyle w:val="13"/>
        <w:ind w:left="720" w:firstLine="560"/>
        <w:rPr>
          <w:sz w:val="28"/>
          <w:szCs w:val="28"/>
        </w:rPr>
      </w:pPr>
      <w:r>
        <w:rPr>
          <w:rFonts w:hint="eastAsia"/>
          <w:sz w:val="28"/>
          <w:szCs w:val="28"/>
        </w:rPr>
        <w:t>1、被人民法院列入失信被执行人；</w:t>
      </w:r>
    </w:p>
    <w:p>
      <w:pPr>
        <w:pStyle w:val="13"/>
        <w:ind w:left="720" w:firstLine="560"/>
        <w:rPr>
          <w:sz w:val="28"/>
          <w:szCs w:val="28"/>
        </w:rPr>
      </w:pPr>
      <w:r>
        <w:rPr>
          <w:rFonts w:hint="eastAsia"/>
          <w:sz w:val="28"/>
          <w:szCs w:val="28"/>
        </w:rPr>
        <w:t>2、被税务部门列入重大税收违法案件当事人名单；</w:t>
      </w:r>
    </w:p>
    <w:p>
      <w:pPr>
        <w:pStyle w:val="13"/>
        <w:ind w:left="720" w:firstLine="560"/>
        <w:rPr>
          <w:sz w:val="28"/>
          <w:szCs w:val="28"/>
        </w:rPr>
      </w:pPr>
      <w:r>
        <w:rPr>
          <w:rFonts w:hint="eastAsia"/>
          <w:sz w:val="28"/>
          <w:szCs w:val="28"/>
        </w:rPr>
        <w:t>3、被政府采购监管部门列入政府采购严重违法失信行为记录名单；</w:t>
      </w:r>
    </w:p>
    <w:p>
      <w:pPr>
        <w:pStyle w:val="13"/>
        <w:ind w:left="720" w:firstLine="560"/>
        <w:rPr>
          <w:sz w:val="28"/>
          <w:szCs w:val="28"/>
        </w:rPr>
      </w:pPr>
      <w:r>
        <w:rPr>
          <w:rFonts w:hint="eastAsia"/>
          <w:sz w:val="28"/>
          <w:szCs w:val="28"/>
        </w:rPr>
        <w:t>4、不符合政府采购法第二十二条规定的条件。</w:t>
      </w:r>
    </w:p>
    <w:p>
      <w:pPr>
        <w:pStyle w:val="13"/>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w:t>
      </w:r>
      <w:r>
        <w:rPr>
          <w:rFonts w:hint="eastAsia"/>
          <w:sz w:val="28"/>
          <w:szCs w:val="28"/>
          <w:lang w:val="en-US" w:eastAsia="zh-CN"/>
        </w:rPr>
        <w:t>八</w:t>
      </w:r>
      <w:r>
        <w:rPr>
          <w:rFonts w:hint="eastAsia"/>
          <w:sz w:val="28"/>
          <w:szCs w:val="28"/>
        </w:rPr>
        <w:t>：</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w:t>
      </w:r>
      <w:r>
        <w:rPr>
          <w:rFonts w:hint="eastAsia"/>
          <w:sz w:val="28"/>
          <w:szCs w:val="28"/>
          <w:lang w:val="en-US" w:eastAsia="zh-CN"/>
        </w:rPr>
        <w:t>九</w:t>
      </w:r>
      <w:r>
        <w:rPr>
          <w:rFonts w:hint="eastAsia"/>
          <w:sz w:val="28"/>
          <w:szCs w:val="28"/>
        </w:rPr>
        <w:t>：</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424703-3B43-47C2-9166-FDCF5130586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C1199AD9-291D-4FF3-A72E-BFC95BB3D42D}"/>
  </w:font>
  <w:font w:name="仿宋">
    <w:panose1 w:val="02010609060101010101"/>
    <w:charset w:val="86"/>
    <w:family w:val="auto"/>
    <w:pitch w:val="default"/>
    <w:sig w:usb0="800002BF" w:usb1="38CF7CFA" w:usb2="00000016" w:usb3="00000000" w:csb0="00040001" w:csb1="00000000"/>
    <w:embedRegular r:id="rId3" w:fontKey="{7C3D6141-C66D-4335-A83F-38D9C8726DD3}"/>
  </w:font>
  <w:font w:name="仿宋_GB2312">
    <w:altName w:val="仿宋"/>
    <w:panose1 w:val="02010609030101010101"/>
    <w:charset w:val="86"/>
    <w:family w:val="auto"/>
    <w:pitch w:val="default"/>
    <w:sig w:usb0="00000000" w:usb1="00000000" w:usb2="00000000" w:usb3="00000000" w:csb0="00040000" w:csb1="00000000"/>
    <w:embedRegular r:id="rId4" w:fontKey="{3053F68E-11FB-4F05-94F2-37155FC25C02}"/>
  </w:font>
  <w:font w:name="Helvetica">
    <w:altName w:val="Arial"/>
    <w:panose1 w:val="020B0604020202020204"/>
    <w:charset w:val="00"/>
    <w:family w:val="swiss"/>
    <w:pitch w:val="default"/>
    <w:sig w:usb0="00000000" w:usb1="00000000" w:usb2="00000000" w:usb3="00000000" w:csb0="00000001" w:csb1="00000000"/>
    <w:embedRegular r:id="rId5" w:fontKey="{EDA690D0-C9D5-410E-BFA1-7F4B228C6D2B}"/>
  </w:font>
  <w:font w:name="Heiti SC Light">
    <w:altName w:val="宋体"/>
    <w:panose1 w:val="00000000000000000000"/>
    <w:charset w:val="86"/>
    <w:family w:val="auto"/>
    <w:pitch w:val="default"/>
    <w:sig w:usb0="00000000" w:usb1="00000000" w:usb2="00000010" w:usb3="00000000" w:csb0="00040000" w:csb1="00000000"/>
    <w:embedRegular r:id="rId6" w:fontKey="{308773C1-320E-4E47-BD22-1B3C904AAD5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44CD05"/>
    <w:multiLevelType w:val="singleLevel"/>
    <w:tmpl w:val="B844CD05"/>
    <w:lvl w:ilvl="0" w:tentative="0">
      <w:start w:val="2"/>
      <w:numFmt w:val="decimal"/>
      <w:suff w:val="space"/>
      <w:lvlText w:val="%1、"/>
      <w:lvlJc w:val="left"/>
    </w:lvl>
  </w:abstractNum>
  <w:abstractNum w:abstractNumId="1">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2FD16FD"/>
    <w:rsid w:val="191E18A8"/>
    <w:rsid w:val="1CA74248"/>
    <w:rsid w:val="1DF96938"/>
    <w:rsid w:val="1ED12DC7"/>
    <w:rsid w:val="1F7B525B"/>
    <w:rsid w:val="27F36A5B"/>
    <w:rsid w:val="2B592D42"/>
    <w:rsid w:val="30862769"/>
    <w:rsid w:val="30ED6026"/>
    <w:rsid w:val="3D871A9C"/>
    <w:rsid w:val="3E294764"/>
    <w:rsid w:val="41795C12"/>
    <w:rsid w:val="434752D4"/>
    <w:rsid w:val="450F39F2"/>
    <w:rsid w:val="455627B7"/>
    <w:rsid w:val="473E600E"/>
    <w:rsid w:val="474655B0"/>
    <w:rsid w:val="479D3614"/>
    <w:rsid w:val="489D396D"/>
    <w:rsid w:val="5088190E"/>
    <w:rsid w:val="50901E9F"/>
    <w:rsid w:val="55D07BA4"/>
    <w:rsid w:val="572E0F59"/>
    <w:rsid w:val="57C750E8"/>
    <w:rsid w:val="591837DC"/>
    <w:rsid w:val="598343A6"/>
    <w:rsid w:val="5E376B2B"/>
    <w:rsid w:val="602F1439"/>
    <w:rsid w:val="670F0E44"/>
    <w:rsid w:val="67A369D6"/>
    <w:rsid w:val="683E490D"/>
    <w:rsid w:val="699F14B4"/>
    <w:rsid w:val="6B060A2E"/>
    <w:rsid w:val="6B7C41CF"/>
    <w:rsid w:val="6C4760FC"/>
    <w:rsid w:val="6CA170BA"/>
    <w:rsid w:val="6D95366F"/>
    <w:rsid w:val="6E6A35B9"/>
    <w:rsid w:val="72E6322D"/>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17</Pages>
  <Words>4649</Words>
  <Characters>5008</Characters>
  <Lines>51</Lines>
  <Paragraphs>14</Paragraphs>
  <TotalTime>1</TotalTime>
  <ScaleCrop>false</ScaleCrop>
  <LinksUpToDate>false</LinksUpToDate>
  <CharactersWithSpaces>5440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2022-10-26T08:19:46Z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04F3C4B8B60A44CB9D698FE439AE92EE</vt:lpwstr>
  </property>
</Properties>
</file>