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t>山东第一医科大学附属青岛眼科医院人才公寓家居设施采购项目竞争性磋商文件</w:t>
      </w:r>
    </w:p>
    <w:p>
      <w:pPr>
        <w:jc w:val="center"/>
        <w:rPr>
          <w:rFonts w:hint="default"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pPr>
    </w:p>
    <w:p>
      <w:pPr>
        <w:pStyle w:val="13"/>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rFonts w:hint="default" w:eastAsiaTheme="minorEastAsia"/>
          <w:sz w:val="28"/>
          <w:szCs w:val="28"/>
          <w:lang w:val="en-US" w:eastAsia="zh-CN"/>
        </w:rPr>
      </w:pPr>
      <w:bookmarkStart w:id="0" w:name="OLE_LINK36"/>
      <w:bookmarkStart w:id="1" w:name="OLE_LINK35"/>
      <w:r>
        <w:rPr>
          <w:rFonts w:hint="eastAsia"/>
          <w:sz w:val="28"/>
          <w:szCs w:val="28"/>
        </w:rPr>
        <w:t>1、在中国境内注册、具有能够独立承担民事责任的企业，具有合法有效的营业执照</w:t>
      </w:r>
      <w:r>
        <w:rPr>
          <w:rFonts w:hint="eastAsia"/>
          <w:sz w:val="28"/>
          <w:szCs w:val="28"/>
          <w:lang w:eastAsia="zh-CN"/>
        </w:rPr>
        <w:t>，</w:t>
      </w:r>
      <w:r>
        <w:rPr>
          <w:rFonts w:hint="eastAsia"/>
          <w:sz w:val="28"/>
          <w:szCs w:val="28"/>
          <w:lang w:val="en-US" w:eastAsia="zh-CN"/>
        </w:rPr>
        <w:t>经营范围包含</w:t>
      </w:r>
      <w:r>
        <w:rPr>
          <w:rFonts w:hint="eastAsia" w:asciiTheme="minorEastAsia" w:hAnsiTheme="minorEastAsia" w:cstheme="minorEastAsia"/>
          <w:kern w:val="2"/>
          <w:sz w:val="28"/>
          <w:szCs w:val="28"/>
          <w:lang w:val="en-US" w:eastAsia="zh-CN" w:bidi="ar-SA"/>
        </w:rPr>
        <w:t>装饰装修经营项目；</w:t>
      </w:r>
    </w:p>
    <w:p>
      <w:pPr>
        <w:ind w:firstLine="560" w:firstLineChars="200"/>
        <w:jc w:val="left"/>
        <w:rPr>
          <w:sz w:val="28"/>
          <w:szCs w:val="28"/>
        </w:rPr>
      </w:pPr>
      <w:r>
        <w:rPr>
          <w:rFonts w:hint="eastAsia"/>
          <w:sz w:val="28"/>
          <w:szCs w:val="28"/>
        </w:rPr>
        <w:t>2、提供的资格、资质证明文件真实有效；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bookmarkEnd w:id="0"/>
      <w:bookmarkEnd w:id="1"/>
    </w:p>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201</w:t>
      </w:r>
      <w:r>
        <w:rPr>
          <w:b/>
          <w:sz w:val="28"/>
          <w:szCs w:val="28"/>
        </w:rPr>
        <w:t>9</w:t>
      </w:r>
      <w:r>
        <w:rPr>
          <w:rFonts w:hint="eastAsia"/>
          <w:b/>
          <w:sz w:val="28"/>
          <w:szCs w:val="28"/>
        </w:rPr>
        <w:t xml:space="preserve"> 年度</w:t>
      </w:r>
      <w:r>
        <w:rPr>
          <w:rFonts w:hint="eastAsia"/>
          <w:b/>
          <w:sz w:val="28"/>
          <w:szCs w:val="28"/>
          <w:lang w:val="en-US" w:eastAsia="zh-CN"/>
        </w:rPr>
        <w:t>或2020年度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1.3.2 工程量清单报价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2" w:firstLineChars="200"/>
        <w:rPr>
          <w:b/>
          <w:sz w:val="28"/>
          <w:szCs w:val="28"/>
        </w:rPr>
      </w:pPr>
      <w:r>
        <w:rPr>
          <w:rFonts w:hint="eastAsia"/>
          <w:b/>
          <w:sz w:val="28"/>
          <w:szCs w:val="28"/>
        </w:rPr>
        <w:t>*1.4.2工期及质保期等（不能低于磋商文件要求）；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9</w:t>
      </w:r>
      <w:r>
        <w:rPr>
          <w:rFonts w:hint="eastAsia"/>
          <w:b/>
          <w:sz w:val="28"/>
          <w:szCs w:val="28"/>
        </w:rPr>
        <w:t>年</w:t>
      </w:r>
      <w:r>
        <w:rPr>
          <w:rFonts w:hint="eastAsia"/>
          <w:b/>
          <w:sz w:val="28"/>
          <w:szCs w:val="28"/>
          <w:lang w:val="en-US" w:eastAsia="zh-CN"/>
        </w:rPr>
        <w:t>1月1日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1.5.1证明</w:t>
      </w:r>
      <w:r>
        <w:rPr>
          <w:rFonts w:hint="eastAsia" w:asciiTheme="minorEastAsia" w:hAnsiTheme="minorEastAsia" w:cstheme="minorEastAsia"/>
          <w:sz w:val="28"/>
          <w:szCs w:val="28"/>
          <w:lang w:val="en-US" w:eastAsia="zh-CN"/>
        </w:rPr>
        <w:t>项目</w:t>
      </w:r>
      <w:r>
        <w:rPr>
          <w:rFonts w:hint="eastAsia" w:asciiTheme="minorEastAsia" w:hAnsiTheme="minorEastAsia" w:cstheme="minorEastAsia"/>
          <w:sz w:val="28"/>
          <w:szCs w:val="28"/>
        </w:rPr>
        <w:t>的合格性和符合磋商文件规定的技术资料；</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1.5.2证明项目与磋商文件要求相一致的文件可以是文字资料、图纸和数据，主要包括内容：</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1.5.2.1货物主要技术指标和性能的详细说明并保证所供货物必须是全新的、未使用过的合格产品；</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1.5.2.2保证货物在质保期内正常、连续使用所必须的备品备件和专用工具清单；</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1.5.2.3对照磋商文件服务要求，逐条说明所提供货物是否做出了实质性响应，如有偏离和例外，则应按照磋商文件中商务响应表格式填写清楚，并提供所偏离的具体参数及要求。采购人只接受相同或优于技术、商务条款中所规定的要求以及标准。供应商若采用欺骗手段提报虚假资料和承诺的，一经发现，其响应无效，并按照相关法律法规进行处罚。</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1.5.2.4所报货物的规格型号、详细配置、主要技术指标及性能、图片、合格证书、检验报告（必须与所投货物一致）等详细资料；</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1.5.2.5主材、辅材、配件等产品合格证书、检测报告等技术文件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1.5.2.6供应商必须对所提供货物和服务等知识产权方面的一切产权关系负全部责任，由此而引起的法律纠纷以及费用供应商须全部承担。</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1.5.2.7售后服务承诺及优惠条件；</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1.5.2.8</w:t>
      </w:r>
      <w:r>
        <w:rPr>
          <w:rFonts w:asciiTheme="minorEastAsia" w:hAnsiTheme="minorEastAsia" w:cstheme="minorEastAsia"/>
          <w:sz w:val="28"/>
          <w:szCs w:val="28"/>
        </w:rPr>
        <w:t>供应商或制造商在采购人所属地区的售后服务维修机构数量及分布情况</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1.5.2.9技术响应表（详见附件）；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1.5.3供应商认为应介绍或者提交的资料和文件。</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w:t>
      </w:r>
      <w:r>
        <w:rPr>
          <w:rFonts w:hint="eastAsia"/>
          <w:b/>
          <w:bCs/>
          <w:sz w:val="28"/>
          <w:szCs w:val="28"/>
        </w:rPr>
        <w:t>胶装</w:t>
      </w:r>
      <w:r>
        <w:rPr>
          <w:rFonts w:hint="eastAsia"/>
          <w:sz w:val="28"/>
          <w:szCs w:val="28"/>
        </w:rPr>
        <w:t>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rFonts w:hint="default" w:eastAsiaTheme="minorEastAsia"/>
          <w:sz w:val="28"/>
          <w:szCs w:val="28"/>
          <w:lang w:val="en-US" w:eastAsia="zh-CN"/>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w:t>
      </w:r>
      <w:r>
        <w:rPr>
          <w:rFonts w:hint="eastAsia"/>
          <w:sz w:val="28"/>
          <w:szCs w:val="28"/>
          <w:lang w:val="en-US" w:eastAsia="zh-CN"/>
        </w:rPr>
        <w:t>项目</w:t>
      </w:r>
      <w:r>
        <w:rPr>
          <w:rFonts w:hint="eastAsia"/>
          <w:sz w:val="28"/>
          <w:szCs w:val="28"/>
        </w:rPr>
        <w:t>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w:t>
      </w:r>
      <w:r>
        <w:rPr>
          <w:rFonts w:hint="eastAsia"/>
          <w:sz w:val="28"/>
          <w:szCs w:val="28"/>
          <w:lang w:val="en-US" w:eastAsia="zh-CN"/>
        </w:rPr>
        <w:t>项目</w:t>
      </w:r>
      <w:r>
        <w:rPr>
          <w:rFonts w:hint="eastAsia"/>
          <w:sz w:val="28"/>
          <w:szCs w:val="28"/>
        </w:rPr>
        <w:t>清单中列出的项目填报单价和合价。任何有选择的报价将不予接受，每一项目只允许有一个报价。供应商未填单价或合价的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w:t>
      </w:r>
      <w:r>
        <w:rPr>
          <w:rFonts w:hint="eastAsia"/>
          <w:sz w:val="28"/>
          <w:szCs w:val="28"/>
          <w:lang w:val="en-US" w:eastAsia="zh-CN"/>
        </w:rPr>
        <w:t>5</w:t>
      </w:r>
      <w:r>
        <w:rPr>
          <w:rFonts w:hint="eastAsia"/>
          <w:sz w:val="28"/>
          <w:szCs w:val="28"/>
        </w:rPr>
        <w:t>不符合竞争性磋商文件中规定的其他实质性要求。</w:t>
      </w:r>
    </w:p>
    <w:p>
      <w:pPr>
        <w:spacing w:line="360" w:lineRule="auto"/>
        <w:ind w:firstLine="560" w:firstLineChars="200"/>
        <w:rPr>
          <w:sz w:val="28"/>
          <w:szCs w:val="28"/>
        </w:rPr>
      </w:pPr>
      <w:r>
        <w:rPr>
          <w:rFonts w:hint="eastAsia"/>
          <w:sz w:val="28"/>
          <w:szCs w:val="28"/>
        </w:rPr>
        <w:t>6.1.</w:t>
      </w:r>
      <w:r>
        <w:rPr>
          <w:rFonts w:hint="eastAsia"/>
          <w:sz w:val="28"/>
          <w:szCs w:val="28"/>
          <w:lang w:val="en-US" w:eastAsia="zh-CN"/>
        </w:rPr>
        <w:t>6</w:t>
      </w:r>
      <w:r>
        <w:rPr>
          <w:rFonts w:hint="eastAsia"/>
          <w:sz w:val="28"/>
          <w:szCs w:val="28"/>
        </w:rPr>
        <w:t>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rFonts w:hint="eastAsia"/>
          <w:b/>
          <w:sz w:val="28"/>
          <w:szCs w:val="28"/>
        </w:rPr>
      </w:pPr>
      <w:r>
        <w:rPr>
          <w:rFonts w:hint="eastAsia"/>
          <w:b/>
          <w:sz w:val="28"/>
          <w:szCs w:val="28"/>
        </w:rPr>
        <w:t>第二章  项目说明</w:t>
      </w:r>
      <w:bookmarkStart w:id="2" w:name="OLE_LINK18"/>
      <w:bookmarkStart w:id="3" w:name="OLE_LINK16"/>
      <w:bookmarkStart w:id="4" w:name="OLE_LINK20"/>
      <w:bookmarkStart w:id="5" w:name="OLE_LINK21"/>
      <w:bookmarkStart w:id="6" w:name="OLE_LINK17"/>
      <w:bookmarkStart w:id="7" w:name="OLE_LINK19"/>
      <w:bookmarkStart w:id="8" w:name="OLE_LINK15"/>
    </w:p>
    <w:p>
      <w:pPr>
        <w:spacing w:line="360" w:lineRule="auto"/>
        <w:ind w:firstLine="562" w:firstLineChars="200"/>
        <w:jc w:val="both"/>
        <w:rPr>
          <w:b/>
          <w:sz w:val="28"/>
          <w:szCs w:val="28"/>
        </w:rPr>
      </w:pPr>
      <w:r>
        <w:rPr>
          <w:rFonts w:hint="eastAsia"/>
          <w:b/>
          <w:sz w:val="28"/>
          <w:szCs w:val="28"/>
        </w:rPr>
        <w:t>一、项目概况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1、对人才公寓日常家居设施用品就进行采购，主要项目详见清单。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注：不仅含以上工作内容，投标单位勘察现场后结合现场综合考虑</w:t>
      </w:r>
    </w:p>
    <w:p>
      <w:pPr>
        <w:rPr>
          <w:sz w:val="28"/>
          <w:szCs w:val="28"/>
          <w:highlight w:val="none"/>
        </w:rPr>
      </w:pPr>
      <w:r>
        <w:rPr>
          <w:rFonts w:hint="eastAsia"/>
          <w:sz w:val="28"/>
          <w:szCs w:val="28"/>
        </w:rPr>
        <w:t xml:space="preserve">    2、采购控制价：</w:t>
      </w:r>
      <w:r>
        <w:rPr>
          <w:rFonts w:hint="eastAsia"/>
          <w:sz w:val="28"/>
          <w:szCs w:val="28"/>
          <w:lang w:val="en-US" w:eastAsia="zh-CN"/>
        </w:rPr>
        <w:t>19.8</w:t>
      </w:r>
      <w:r>
        <w:rPr>
          <w:rFonts w:hint="eastAsia"/>
          <w:sz w:val="28"/>
          <w:szCs w:val="28"/>
          <w:highlight w:val="none"/>
        </w:rPr>
        <w:t>万元</w:t>
      </w:r>
    </w:p>
    <w:p>
      <w:pPr>
        <w:ind w:firstLine="560" w:firstLineChars="200"/>
        <w:jc w:val="left"/>
        <w:rPr>
          <w:rFonts w:hint="default" w:eastAsiaTheme="minorEastAsia"/>
          <w:sz w:val="28"/>
          <w:szCs w:val="28"/>
          <w:highlight w:val="none"/>
          <w:lang w:val="en-US" w:eastAsia="zh-CN"/>
        </w:rPr>
      </w:pPr>
      <w:r>
        <w:rPr>
          <w:rFonts w:hint="eastAsia"/>
          <w:sz w:val="28"/>
          <w:szCs w:val="28"/>
          <w:highlight w:val="none"/>
        </w:rPr>
        <w:t>3、工期：</w:t>
      </w:r>
      <w:r>
        <w:rPr>
          <w:rFonts w:hint="eastAsia"/>
          <w:sz w:val="28"/>
          <w:szCs w:val="28"/>
          <w:highlight w:val="none"/>
          <w:lang w:val="en-US" w:eastAsia="zh-CN"/>
        </w:rPr>
        <w:t>30天</w:t>
      </w:r>
    </w:p>
    <w:p>
      <w:pPr>
        <w:spacing w:line="360" w:lineRule="auto"/>
        <w:ind w:firstLine="560" w:firstLineChars="200"/>
        <w:rPr>
          <w:rFonts w:hint="eastAsia"/>
          <w:sz w:val="28"/>
          <w:szCs w:val="28"/>
        </w:rPr>
      </w:pPr>
      <w:r>
        <w:rPr>
          <w:rFonts w:hint="eastAsia"/>
          <w:sz w:val="28"/>
          <w:szCs w:val="28"/>
        </w:rPr>
        <w:t>4、质保期：整体质保期自验收合格之日起不低于</w:t>
      </w:r>
      <w:r>
        <w:rPr>
          <w:rFonts w:hint="eastAsia"/>
          <w:sz w:val="28"/>
          <w:szCs w:val="28"/>
          <w:lang w:val="en-US" w:eastAsia="zh-CN"/>
        </w:rPr>
        <w:t>1</w:t>
      </w:r>
      <w:r>
        <w:rPr>
          <w:rFonts w:hint="eastAsia"/>
          <w:sz w:val="28"/>
          <w:szCs w:val="28"/>
        </w:rPr>
        <w:t>年。</w:t>
      </w:r>
    </w:p>
    <w:p>
      <w:pPr>
        <w:spacing w:line="360" w:lineRule="auto"/>
        <w:ind w:firstLine="562" w:firstLineChars="200"/>
        <w:rPr>
          <w:b/>
          <w:sz w:val="28"/>
          <w:szCs w:val="28"/>
        </w:rPr>
      </w:pPr>
      <w:r>
        <w:rPr>
          <w:rFonts w:hint="eastAsia"/>
          <w:b/>
          <w:sz w:val="28"/>
          <w:szCs w:val="28"/>
        </w:rPr>
        <w:t>二、技术要求</w:t>
      </w:r>
    </w:p>
    <w:p>
      <w:pPr>
        <w:spacing w:line="360" w:lineRule="auto"/>
        <w:ind w:firstLine="560" w:firstLineChars="200"/>
        <w:rPr>
          <w:rFonts w:hint="eastAsia"/>
          <w:sz w:val="28"/>
          <w:szCs w:val="28"/>
        </w:rPr>
      </w:pPr>
      <w:r>
        <w:rPr>
          <w:rFonts w:hint="eastAsia"/>
          <w:sz w:val="28"/>
          <w:szCs w:val="28"/>
          <w:lang w:val="en-US" w:eastAsia="zh-CN"/>
        </w:rPr>
        <w:t>1、</w:t>
      </w:r>
      <w:r>
        <w:rPr>
          <w:rFonts w:hint="eastAsia"/>
          <w:sz w:val="28"/>
          <w:szCs w:val="28"/>
        </w:rPr>
        <w:t>家居所用材料，必须选用质量达标，对人和环境无毒无害的绿色环保材料。</w:t>
      </w:r>
    </w:p>
    <w:p>
      <w:pPr>
        <w:spacing w:line="360" w:lineRule="auto"/>
        <w:ind w:firstLine="560" w:firstLineChars="200"/>
        <w:rPr>
          <w:rFonts w:hint="eastAsia"/>
          <w:sz w:val="28"/>
          <w:szCs w:val="28"/>
        </w:rPr>
      </w:pPr>
      <w:r>
        <w:rPr>
          <w:rFonts w:hint="eastAsia"/>
          <w:sz w:val="28"/>
          <w:szCs w:val="28"/>
          <w:lang w:val="en-US" w:eastAsia="zh-CN"/>
        </w:rPr>
        <w:t>2、</w:t>
      </w:r>
      <w:r>
        <w:rPr>
          <w:rFonts w:hint="eastAsia"/>
          <w:sz w:val="28"/>
          <w:szCs w:val="28"/>
        </w:rPr>
        <w:t>保证安全、文明施工，要求施工场地整洁有序。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3、</w:t>
      </w:r>
      <w:r>
        <w:rPr>
          <w:rFonts w:hint="eastAsia"/>
          <w:sz w:val="28"/>
          <w:szCs w:val="28"/>
        </w:rPr>
        <w:t xml:space="preserve">必须严格按照国家工程技术规范标准施工，并达到国家工程质量验收规范标准。  </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b/>
          <w:sz w:val="30"/>
          <w:szCs w:val="30"/>
        </w:rPr>
      </w:pPr>
      <w:r>
        <w:rPr>
          <w:rFonts w:hint="eastAsia"/>
          <w:b/>
          <w:sz w:val="30"/>
          <w:szCs w:val="30"/>
        </w:rPr>
        <w:t>三、主材要求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lang w:val="en-US" w:eastAsia="zh-CN"/>
        </w:rPr>
      </w:pPr>
      <w:r>
        <w:rPr>
          <w:rFonts w:hint="eastAsia"/>
          <w:sz w:val="28"/>
          <w:szCs w:val="28"/>
          <w:lang w:val="en-US" w:eastAsia="zh-CN"/>
        </w:rPr>
        <w:t>选用主材或品牌不低于中高档标准</w:t>
      </w:r>
    </w:p>
    <w:p>
      <w:pPr>
        <w:spacing w:line="360" w:lineRule="auto"/>
        <w:ind w:firstLine="560" w:firstLineChars="200"/>
        <w:rPr>
          <w:rFonts w:hint="eastAsia"/>
          <w:sz w:val="28"/>
          <w:szCs w:val="28"/>
        </w:rPr>
      </w:pPr>
      <w:r>
        <w:rPr>
          <w:rFonts w:hint="eastAsia"/>
          <w:sz w:val="28"/>
          <w:szCs w:val="28"/>
        </w:rPr>
        <w:t>1.电视柜、餐桌、转角柜、床头柜、梳妆台、写字台、客厅柜、沙发（品牌：</w:t>
      </w:r>
      <w:r>
        <w:rPr>
          <w:rFonts w:hint="eastAsia"/>
          <w:sz w:val="28"/>
          <w:szCs w:val="28"/>
          <w:lang w:val="en-US" w:eastAsia="zh-CN"/>
        </w:rPr>
        <w:t>顾家或相当品牌</w:t>
      </w:r>
      <w:r>
        <w:rPr>
          <w:rFonts w:hint="eastAsia"/>
          <w:sz w:val="28"/>
          <w:szCs w:val="28"/>
        </w:rPr>
        <w:t>）</w:t>
      </w:r>
    </w:p>
    <w:p>
      <w:pPr>
        <w:spacing w:line="360" w:lineRule="auto"/>
        <w:ind w:firstLine="560" w:firstLineChars="200"/>
        <w:rPr>
          <w:rFonts w:hint="eastAsia"/>
          <w:sz w:val="28"/>
          <w:szCs w:val="28"/>
        </w:rPr>
      </w:pPr>
      <w:r>
        <w:rPr>
          <w:rFonts w:hint="eastAsia"/>
          <w:sz w:val="28"/>
          <w:szCs w:val="28"/>
        </w:rPr>
        <w:t>2.小厨宝（品牌：史密斯</w:t>
      </w:r>
      <w:r>
        <w:rPr>
          <w:rFonts w:hint="eastAsia"/>
          <w:sz w:val="28"/>
          <w:szCs w:val="28"/>
          <w:lang w:val="en-US" w:eastAsia="zh-CN"/>
        </w:rPr>
        <w:t>或相当品牌</w:t>
      </w:r>
      <w:r>
        <w:rPr>
          <w:rFonts w:hint="eastAsia"/>
          <w:sz w:val="28"/>
          <w:szCs w:val="28"/>
        </w:rPr>
        <w:t>）；窗帘（品牌：</w:t>
      </w:r>
      <w:r>
        <w:rPr>
          <w:rFonts w:hint="eastAsia"/>
          <w:sz w:val="28"/>
          <w:szCs w:val="28"/>
          <w:lang w:val="en-US" w:eastAsia="zh-CN"/>
        </w:rPr>
        <w:t>欧丽雅或相当品牌</w:t>
      </w:r>
      <w:r>
        <w:rPr>
          <w:rFonts w:hint="eastAsia"/>
          <w:sz w:val="28"/>
          <w:szCs w:val="28"/>
        </w:rPr>
        <w:t>）</w:t>
      </w:r>
    </w:p>
    <w:p>
      <w:pPr>
        <w:spacing w:line="360" w:lineRule="auto"/>
        <w:ind w:firstLine="560" w:firstLineChars="200"/>
        <w:rPr>
          <w:rFonts w:hint="eastAsia"/>
          <w:sz w:val="28"/>
          <w:szCs w:val="28"/>
        </w:rPr>
      </w:pPr>
      <w:r>
        <w:rPr>
          <w:rFonts w:hint="eastAsia"/>
          <w:sz w:val="28"/>
          <w:szCs w:val="28"/>
        </w:rPr>
        <w:t>3.监控系统、一键呼救（品牌：海康威视</w:t>
      </w:r>
      <w:r>
        <w:rPr>
          <w:rFonts w:hint="eastAsia"/>
          <w:sz w:val="28"/>
          <w:szCs w:val="28"/>
          <w:lang w:val="en-US" w:eastAsia="zh-CN"/>
        </w:rPr>
        <w:t>或相当品牌</w:t>
      </w:r>
      <w:r>
        <w:rPr>
          <w:rFonts w:hint="eastAsia"/>
          <w:sz w:val="28"/>
          <w:szCs w:val="28"/>
        </w:rPr>
        <w:t>）；电话（品牌：步步高子母机</w:t>
      </w:r>
      <w:r>
        <w:rPr>
          <w:rFonts w:hint="eastAsia"/>
          <w:sz w:val="28"/>
          <w:szCs w:val="28"/>
          <w:lang w:val="en-US" w:eastAsia="zh-CN"/>
        </w:rPr>
        <w:t>或相当品牌</w:t>
      </w:r>
      <w:r>
        <w:rPr>
          <w:rFonts w:hint="eastAsia"/>
          <w:sz w:val="28"/>
          <w:szCs w:val="28"/>
        </w:rPr>
        <w:t>）</w:t>
      </w:r>
    </w:p>
    <w:p>
      <w:pPr>
        <w:spacing w:line="360" w:lineRule="auto"/>
        <w:ind w:firstLine="560" w:firstLineChars="200"/>
        <w:rPr>
          <w:sz w:val="28"/>
          <w:szCs w:val="28"/>
        </w:rPr>
      </w:pPr>
      <w:r>
        <w:rPr>
          <w:rFonts w:hint="eastAsia"/>
          <w:sz w:val="28"/>
          <w:szCs w:val="28"/>
        </w:rPr>
        <w:t>4.推拉门（品牌：欧佩克</w:t>
      </w:r>
      <w:r>
        <w:rPr>
          <w:rFonts w:hint="eastAsia"/>
          <w:sz w:val="28"/>
          <w:szCs w:val="28"/>
          <w:lang w:val="en-US" w:eastAsia="zh-CN"/>
        </w:rPr>
        <w:t>或相当品牌</w:t>
      </w:r>
      <w:r>
        <w:rPr>
          <w:rFonts w:hint="eastAsia"/>
          <w:sz w:val="28"/>
          <w:szCs w:val="28"/>
        </w:rPr>
        <w:t>）；卫生间镜子、穿衣镜阳台柜体改造（品牌：丽博</w:t>
      </w:r>
      <w:r>
        <w:rPr>
          <w:rFonts w:hint="eastAsia"/>
          <w:sz w:val="28"/>
          <w:szCs w:val="28"/>
          <w:lang w:val="en-US" w:eastAsia="zh-CN"/>
        </w:rPr>
        <w:t>或相当品牌</w:t>
      </w:r>
      <w:r>
        <w:rPr>
          <w:rFonts w:hint="eastAsia"/>
          <w:sz w:val="28"/>
          <w:szCs w:val="28"/>
        </w:rPr>
        <w:t>）</w:t>
      </w:r>
    </w:p>
    <w:p>
      <w:pPr>
        <w:ind w:firstLine="560" w:firstLineChars="200"/>
        <w:jc w:val="left"/>
        <w:rPr>
          <w:rFonts w:hint="eastAsia" w:ascii="宋体" w:hAnsi="宋体" w:eastAsia="宋体" w:cs="宋体"/>
          <w:b w:val="0"/>
          <w:bCs w:val="0"/>
          <w:kern w:val="2"/>
          <w:sz w:val="28"/>
          <w:szCs w:val="28"/>
          <w:lang w:val="en-US" w:eastAsia="zh-CN" w:bidi="ar-SA"/>
        </w:rPr>
      </w:pPr>
    </w:p>
    <w:p>
      <w:pPr>
        <w:ind w:firstLine="560" w:firstLineChars="200"/>
        <w:jc w:val="left"/>
        <w:rPr>
          <w:rFonts w:hint="eastAsia" w:ascii="宋体" w:hAnsi="宋体" w:eastAsia="宋体" w:cs="宋体"/>
          <w:b w:val="0"/>
          <w:bCs w:val="0"/>
          <w:kern w:val="2"/>
          <w:sz w:val="28"/>
          <w:szCs w:val="28"/>
          <w:lang w:val="en-US" w:eastAsia="zh-CN" w:bidi="ar-SA"/>
        </w:rPr>
      </w:pPr>
    </w:p>
    <w:p>
      <w:pPr>
        <w:ind w:firstLine="560" w:firstLineChars="200"/>
        <w:jc w:val="left"/>
        <w:rPr>
          <w:rFonts w:hint="eastAsia" w:ascii="宋体" w:hAnsi="宋体" w:eastAsia="宋体" w:cs="宋体"/>
          <w:b w:val="0"/>
          <w:bCs w:val="0"/>
          <w:kern w:val="2"/>
          <w:sz w:val="28"/>
          <w:szCs w:val="28"/>
          <w:lang w:val="en-US" w:eastAsia="zh-CN" w:bidi="ar-SA"/>
        </w:rPr>
      </w:pPr>
    </w:p>
    <w:p>
      <w:pPr>
        <w:widowControl/>
        <w:jc w:val="both"/>
        <w:rPr>
          <w:rFonts w:hint="eastAsia" w:cs="Helvetica" w:asciiTheme="minorEastAsia" w:hAnsiTheme="minorEastAsia"/>
          <w:b/>
          <w:color w:val="333333"/>
          <w:sz w:val="28"/>
          <w:szCs w:val="28"/>
        </w:rPr>
      </w:pPr>
    </w:p>
    <w:p>
      <w:pPr>
        <w:widowControl/>
        <w:jc w:val="both"/>
        <w:rPr>
          <w:rFonts w:hint="eastAsia" w:cs="Helvetica" w:asciiTheme="minorEastAsia" w:hAnsiTheme="minorEastAsia"/>
          <w:b/>
          <w:color w:val="333333"/>
          <w:sz w:val="28"/>
          <w:szCs w:val="28"/>
        </w:rPr>
      </w:pPr>
    </w:p>
    <w:p>
      <w:pPr>
        <w:widowControl/>
        <w:jc w:val="center"/>
        <w:rPr>
          <w:rFonts w:cs="Helvetica" w:asciiTheme="minorEastAsia" w:hAnsiTheme="minorEastAsia"/>
          <w:b/>
          <w:color w:val="auto"/>
          <w:sz w:val="28"/>
          <w:szCs w:val="28"/>
        </w:rPr>
      </w:pPr>
      <w:r>
        <w:rPr>
          <w:rFonts w:hint="eastAsia" w:cs="Helvetica" w:asciiTheme="minorEastAsia" w:hAnsiTheme="minorEastAsia"/>
          <w:b/>
          <w:color w:val="auto"/>
          <w:sz w:val="28"/>
          <w:szCs w:val="28"/>
        </w:rPr>
        <w:t>第三章  评分标准</w:t>
      </w:r>
    </w:p>
    <w:bookmarkEnd w:id="2"/>
    <w:bookmarkEnd w:id="3"/>
    <w:bookmarkEnd w:id="4"/>
    <w:bookmarkEnd w:id="5"/>
    <w:bookmarkEnd w:id="6"/>
    <w:bookmarkEnd w:id="7"/>
    <w:bookmarkEnd w:id="8"/>
    <w:tbl>
      <w:tblPr>
        <w:tblStyle w:val="8"/>
        <w:tblW w:w="91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96"/>
        <w:gridCol w:w="70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2096"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内  容</w:t>
            </w:r>
          </w:p>
        </w:tc>
        <w:tc>
          <w:tcPr>
            <w:tcW w:w="7047"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评分原则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9" w:hRule="atLeast"/>
          <w:jc w:val="center"/>
        </w:trPr>
        <w:tc>
          <w:tcPr>
            <w:tcW w:w="2096" w:type="dxa"/>
            <w:vAlign w:val="center"/>
          </w:tcPr>
          <w:p>
            <w:pPr>
              <w:widowControl/>
              <w:adjustRightInd w:val="0"/>
              <w:snapToGrid w:val="0"/>
              <w:spacing w:line="400" w:lineRule="exact"/>
              <w:ind w:right="-50" w:rightChars="-24"/>
              <w:rPr>
                <w:rFonts w:ascii="仿宋_GB2312" w:hAnsi="宋体" w:eastAsia="仿宋_GB2312" w:cs="Times New Roman"/>
                <w:b/>
                <w:bCs/>
                <w:sz w:val="24"/>
                <w:szCs w:val="24"/>
              </w:rPr>
            </w:pPr>
            <w:r>
              <w:rPr>
                <w:rFonts w:hint="eastAsia" w:ascii="仿宋_GB2312" w:hAnsi="宋体" w:eastAsia="仿宋_GB2312" w:cs="Times New Roman"/>
                <w:b/>
                <w:bCs/>
                <w:sz w:val="24"/>
                <w:szCs w:val="24"/>
              </w:rPr>
              <w:t>报  价（30分）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Times New Roman" w:eastAsia="仿宋_GB2312" w:cs="Times New Roman"/>
                <w:b/>
                <w:sz w:val="24"/>
                <w:szCs w:val="20"/>
              </w:rPr>
              <w:t>满足磋商文件要求且投标价格最低的最终报价为评标基准价，其 价格分为满分（30 分）。其他投标人的价格分统一按照下列公式 计算：投标报价得分＝（评标基准价／投标报价)×30×100%。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30" w:hRule="atLeast"/>
          <w:jc w:val="center"/>
        </w:trPr>
        <w:tc>
          <w:tcPr>
            <w:tcW w:w="2096" w:type="dxa"/>
            <w:vAlign w:val="center"/>
          </w:tcPr>
          <w:p>
            <w:pPr>
              <w:spacing w:line="360" w:lineRule="exact"/>
              <w:jc w:val="center"/>
              <w:rPr>
                <w:rFonts w:ascii="仿宋_GB2312" w:hAnsi="宋体" w:eastAsia="仿宋_GB2312" w:cs="Times New Roman"/>
                <w:b/>
                <w:bCs/>
                <w:sz w:val="24"/>
                <w:szCs w:val="24"/>
              </w:rPr>
            </w:pPr>
            <w:r>
              <w:rPr>
                <w:rFonts w:hint="eastAsia" w:ascii="仿宋_GB2312" w:hAnsi="宋体" w:eastAsia="仿宋_GB2312" w:cs="Times New Roman"/>
                <w:b/>
                <w:bCs/>
                <w:sz w:val="24"/>
                <w:szCs w:val="24"/>
              </w:rPr>
              <w:t>企业业绩（8分）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投标人 201</w:t>
            </w:r>
            <w:r>
              <w:rPr>
                <w:rFonts w:hint="eastAsia" w:ascii="仿宋_GB2312" w:hAnsi="宋体" w:eastAsia="仿宋_GB2312" w:cs="Times New Roman"/>
                <w:b/>
                <w:bCs/>
                <w:sz w:val="24"/>
                <w:szCs w:val="24"/>
                <w:lang w:val="en-US" w:eastAsia="zh-CN"/>
              </w:rPr>
              <w:t>9</w:t>
            </w:r>
            <w:r>
              <w:rPr>
                <w:rFonts w:hint="eastAsia" w:ascii="仿宋_GB2312" w:hAnsi="宋体" w:eastAsia="仿宋_GB2312" w:cs="Times New Roman"/>
                <w:b/>
                <w:bCs/>
                <w:sz w:val="24"/>
                <w:szCs w:val="24"/>
              </w:rPr>
              <w:t xml:space="preserve"> 年 1 月 1 日后签订的同类项目业绩，合同金额</w:t>
            </w:r>
            <w:r>
              <w:rPr>
                <w:rFonts w:hint="eastAsia" w:ascii="仿宋_GB2312" w:hAnsi="宋体" w:eastAsia="仿宋_GB2312" w:cs="Times New Roman"/>
                <w:b/>
                <w:bCs/>
                <w:sz w:val="24"/>
                <w:szCs w:val="24"/>
                <w:lang w:val="en-US" w:eastAsia="zh-CN"/>
              </w:rPr>
              <w:t>1</w:t>
            </w:r>
            <w:r>
              <w:rPr>
                <w:rFonts w:hint="eastAsia" w:ascii="仿宋_GB2312" w:hAnsi="宋体" w:eastAsia="仿宋_GB2312" w:cs="Times New Roman"/>
                <w:b/>
                <w:bCs/>
                <w:sz w:val="24"/>
                <w:szCs w:val="24"/>
              </w:rPr>
              <w:t xml:space="preserve">0 万元及以上，每提供一份得2分，最高得8分（业绩证明需提供合同及竣工验收证明原件，二者缺一不可，否则不得分）。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2096" w:type="dxa"/>
            <w:tcBorders>
              <w:bottom w:val="single" w:color="auto" w:sz="4" w:space="0"/>
            </w:tcBorders>
            <w:vAlign w:val="center"/>
          </w:tcPr>
          <w:p>
            <w:pPr>
              <w:widowControl/>
              <w:adjustRightInd w:val="0"/>
              <w:snapToGrid w:val="0"/>
              <w:spacing w:line="400" w:lineRule="exact"/>
              <w:ind w:right="-50" w:rightChars="-24" w:firstLine="292" w:firstLineChars="121"/>
              <w:jc w:val="center"/>
              <w:rPr>
                <w:rFonts w:ascii="仿宋_GB2312" w:hAnsi="宋体" w:eastAsia="仿宋_GB2312" w:cs="Times New Roman"/>
                <w:b/>
                <w:bCs/>
                <w:sz w:val="24"/>
                <w:szCs w:val="24"/>
                <w:highlight w:val="none"/>
              </w:rPr>
            </w:pPr>
            <w:r>
              <w:rPr>
                <w:rFonts w:hint="eastAsia" w:ascii="仿宋_GB2312" w:hAnsi="宋体" w:eastAsia="仿宋_GB2312" w:cs="Times New Roman"/>
                <w:b/>
                <w:bCs/>
                <w:sz w:val="24"/>
                <w:szCs w:val="24"/>
                <w:highlight w:val="none"/>
              </w:rPr>
              <w:t>质保期（2分）</w:t>
            </w:r>
          </w:p>
        </w:tc>
        <w:tc>
          <w:tcPr>
            <w:tcW w:w="7047" w:type="dxa"/>
            <w:tcBorders>
              <w:bottom w:val="single" w:color="auto" w:sz="4" w:space="0"/>
            </w:tcBorders>
            <w:vAlign w:val="center"/>
          </w:tcPr>
          <w:p>
            <w:pPr>
              <w:spacing w:line="360" w:lineRule="exact"/>
              <w:rPr>
                <w:rFonts w:ascii="仿宋_GB2312" w:hAnsi="宋体" w:eastAsia="仿宋_GB2312" w:cs="Times New Roman"/>
                <w:b/>
                <w:bCs/>
                <w:sz w:val="24"/>
                <w:szCs w:val="24"/>
                <w:highlight w:val="none"/>
              </w:rPr>
            </w:pPr>
            <w:r>
              <w:rPr>
                <w:rFonts w:hint="eastAsia" w:ascii="仿宋_GB2312" w:hAnsi="宋体" w:eastAsia="仿宋_GB2312" w:cs="Times New Roman"/>
                <w:b/>
                <w:bCs/>
                <w:sz w:val="24"/>
                <w:szCs w:val="24"/>
                <w:highlight w:val="none"/>
              </w:rPr>
              <w:t>在满足磋商文件的基础上质保期每延长1年加1分，最高得2分。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highlight w:val="none"/>
              </w:rPr>
            </w:pPr>
            <w:r>
              <w:rPr>
                <w:rFonts w:hint="eastAsia" w:ascii="仿宋_GB2312" w:hAnsi="宋体" w:eastAsia="仿宋_GB2312" w:cs="Times New Roman"/>
                <w:b/>
                <w:sz w:val="24"/>
                <w:szCs w:val="24"/>
                <w:highlight w:val="none"/>
              </w:rPr>
              <w:t>工期（4分）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left="482" w:right="-50" w:rightChars="-24" w:hanging="482" w:hangingChars="200"/>
              <w:jc w:val="left"/>
              <w:rPr>
                <w:rFonts w:ascii="仿宋_GB2312" w:hAnsi="宋体" w:eastAsia="仿宋_GB2312" w:cs="Times New Roman"/>
                <w:b/>
                <w:sz w:val="24"/>
                <w:szCs w:val="24"/>
                <w:highlight w:val="none"/>
              </w:rPr>
            </w:pPr>
            <w:r>
              <w:rPr>
                <w:rFonts w:hint="eastAsia" w:ascii="仿宋_GB2312" w:hAnsi="宋体" w:eastAsia="仿宋_GB2312" w:cs="Times New Roman"/>
                <w:b/>
                <w:sz w:val="24"/>
                <w:szCs w:val="24"/>
                <w:highlight w:val="none"/>
              </w:rPr>
              <w:t>在满足磋商文件的基础上工期每提前2天加2分，最高4分。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资信及履约能力</w:t>
            </w:r>
          </w:p>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（6分）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left="482" w:right="-50" w:rightChars="-24" w:hanging="482" w:hanging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综合考虑投标人财务状况、资信情况、同类工程质量</w:t>
            </w:r>
            <w:r>
              <w:rPr>
                <w:rFonts w:ascii="仿宋_GB2312" w:hAnsi="宋体" w:eastAsia="仿宋_GB2312" w:cs="Times New Roman"/>
                <w:b/>
                <w:sz w:val="24"/>
                <w:szCs w:val="24"/>
              </w:rPr>
              <w:t>/</w:t>
            </w:r>
            <w:r>
              <w:rPr>
                <w:rFonts w:hint="eastAsia" w:ascii="仿宋_GB2312" w:hAnsi="宋体" w:eastAsia="仿宋_GB2312" w:cs="Times New Roman"/>
                <w:b/>
                <w:sz w:val="24"/>
                <w:szCs w:val="24"/>
              </w:rPr>
              <w:t>产品供货履</w:t>
            </w:r>
          </w:p>
          <w:p>
            <w:pPr>
              <w:widowControl/>
              <w:autoSpaceDE w:val="0"/>
              <w:autoSpaceDN w:val="0"/>
              <w:adjustRightInd w:val="0"/>
              <w:snapToGrid w:val="0"/>
              <w:spacing w:line="400" w:lineRule="exact"/>
              <w:ind w:left="482" w:right="-50" w:rightChars="-24" w:hanging="482" w:hanging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约能力等方面的情况，得1-6分。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2" w:leftChars="115" w:right="-50" w:rightChars="-24" w:hanging="241" w:hangingChars="1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质量、品牌</w:t>
            </w:r>
          </w:p>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（6分）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82" w:right="-50" w:rightChars="-24" w:hanging="482" w:hangingChars="200"/>
              <w:rPr>
                <w:rFonts w:ascii="仿宋_GB2312" w:hAnsi="宋体" w:eastAsia="仿宋_GB2312" w:cs="Times New Roman"/>
                <w:b/>
                <w:sz w:val="24"/>
                <w:szCs w:val="24"/>
              </w:rPr>
            </w:pPr>
            <w:r>
              <w:rPr>
                <w:rFonts w:hint="eastAsia" w:ascii="仿宋_GB2312" w:hAnsi="宋体" w:eastAsia="仿宋_GB2312" w:cs="Times New Roman"/>
                <w:b/>
                <w:sz w:val="24"/>
                <w:szCs w:val="24"/>
              </w:rPr>
              <w:t>依据所投主材料质量、品牌、环保性能等，得1-6分。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 w:hRule="atLeast"/>
          <w:jc w:val="center"/>
        </w:trPr>
        <w:tc>
          <w:tcPr>
            <w:tcW w:w="2096" w:type="dxa"/>
            <w:tcBorders>
              <w:top w:val="single" w:color="auto" w:sz="4" w:space="0"/>
            </w:tcBorders>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lang w:eastAsia="zh-CN"/>
              </w:rPr>
              <w:t>安装</w:t>
            </w:r>
            <w:r>
              <w:rPr>
                <w:rFonts w:hint="eastAsia" w:ascii="仿宋_GB2312" w:hAnsi="宋体" w:eastAsia="仿宋_GB2312" w:cs="Times New Roman"/>
                <w:b/>
                <w:sz w:val="24"/>
                <w:szCs w:val="24"/>
              </w:rPr>
              <w:t>方案（26分）</w:t>
            </w:r>
          </w:p>
        </w:tc>
        <w:tc>
          <w:tcPr>
            <w:tcW w:w="7047" w:type="dxa"/>
            <w:tcBorders>
              <w:top w:val="single" w:color="auto" w:sz="4" w:space="0"/>
            </w:tcBorders>
            <w:vAlign w:val="center"/>
          </w:tcPr>
          <w:p>
            <w:pPr>
              <w:ind w:left="482" w:hanging="482" w:hangingChars="200"/>
              <w:jc w:val="both"/>
              <w:rPr>
                <w:rFonts w:ascii="仿宋_GB2312" w:hAnsi="宋体" w:eastAsia="仿宋_GB2312" w:cs="Times New Roman"/>
                <w:b/>
                <w:sz w:val="24"/>
                <w:szCs w:val="24"/>
              </w:rPr>
            </w:pPr>
            <w:r>
              <w:rPr>
                <w:rFonts w:hint="eastAsia" w:ascii="仿宋_GB2312" w:hAnsi="宋体" w:eastAsia="仿宋_GB2312" w:cs="Times New Roman"/>
                <w:b/>
                <w:sz w:val="24"/>
                <w:szCs w:val="24"/>
              </w:rPr>
              <w:t>依据投标人组织设计及技术措施的完整性、合理性、先进性</w:t>
            </w:r>
          </w:p>
          <w:p>
            <w:pPr>
              <w:ind w:left="482" w:hanging="482" w:hangingChars="200"/>
              <w:jc w:val="both"/>
              <w:rPr>
                <w:rFonts w:ascii="仿宋_GB2312" w:hAnsi="宋体" w:eastAsia="仿宋_GB2312" w:cs="Times New Roman"/>
                <w:b/>
                <w:sz w:val="24"/>
                <w:szCs w:val="24"/>
              </w:rPr>
            </w:pPr>
            <w:r>
              <w:rPr>
                <w:rFonts w:hint="eastAsia" w:ascii="仿宋_GB2312" w:hAnsi="宋体" w:eastAsia="仿宋_GB2312" w:cs="Times New Roman"/>
                <w:b/>
                <w:sz w:val="24"/>
                <w:szCs w:val="24"/>
              </w:rPr>
              <w:t>及技术措施的得力情况，酌情打分。优21-26分、良11-20分</w:t>
            </w:r>
            <w:r>
              <w:rPr>
                <w:rFonts w:hint="eastAsia" w:ascii="仿宋_GB2312" w:hAnsi="宋体" w:eastAsia="仿宋_GB2312" w:cs="Times New Roman"/>
                <w:b/>
                <w:sz w:val="24"/>
                <w:szCs w:val="24"/>
                <w:lang w:eastAsia="zh-CN"/>
              </w:rPr>
              <w:t>、</w:t>
            </w:r>
            <w:r>
              <w:rPr>
                <w:rFonts w:hint="eastAsia" w:ascii="仿宋_GB2312" w:hAnsi="宋体" w:eastAsia="仿宋_GB2312" w:cs="Times New Roman"/>
                <w:b/>
                <w:sz w:val="24"/>
                <w:szCs w:val="24"/>
              </w:rPr>
              <w:t>一般3-10分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06" w:hRule="atLeast"/>
          <w:jc w:val="center"/>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bCs/>
                <w:sz w:val="24"/>
                <w:szCs w:val="24"/>
              </w:rPr>
            </w:pPr>
            <w:r>
              <w:rPr>
                <w:rFonts w:hint="eastAsia" w:ascii="仿宋_GB2312" w:hAnsi="宋体" w:eastAsia="仿宋_GB2312" w:cs="Times New Roman"/>
                <w:b/>
                <w:sz w:val="24"/>
                <w:szCs w:val="24"/>
              </w:rPr>
              <w:t>质量保证措施</w:t>
            </w:r>
            <w:r>
              <w:rPr>
                <w:rFonts w:hint="eastAsia" w:ascii="仿宋_GB2312" w:hAnsi="宋体" w:eastAsia="仿宋_GB2312" w:cs="Times New Roman"/>
                <w:b/>
                <w:bCs/>
                <w:sz w:val="24"/>
                <w:szCs w:val="24"/>
              </w:rPr>
              <w:t>（5分）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依据投标人为确保</w:t>
            </w:r>
            <w:r>
              <w:rPr>
                <w:rFonts w:hint="eastAsia" w:ascii="仿宋_GB2312" w:hAnsi="宋体" w:eastAsia="仿宋_GB2312" w:cs="Times New Roman"/>
                <w:b/>
                <w:bCs/>
                <w:sz w:val="24"/>
                <w:szCs w:val="24"/>
                <w:lang w:eastAsia="zh-CN"/>
              </w:rPr>
              <w:t>产品</w:t>
            </w:r>
            <w:r>
              <w:rPr>
                <w:rFonts w:hint="eastAsia" w:ascii="仿宋_GB2312" w:hAnsi="宋体" w:eastAsia="仿宋_GB2312" w:cs="Times New Roman"/>
                <w:b/>
                <w:bCs/>
                <w:sz w:val="24"/>
                <w:szCs w:val="24"/>
              </w:rPr>
              <w:t>质量目标，所采取的质量管理措施的科学性、可靠性、完备性、针对性和可实施性，酌情打分。优4-5分、良2-3分，一般0-1分。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进度保证措施</w:t>
            </w:r>
          </w:p>
          <w:p>
            <w:pPr>
              <w:widowControl/>
              <w:adjustRightInd w:val="0"/>
              <w:snapToGrid w:val="0"/>
              <w:spacing w:line="400" w:lineRule="exact"/>
              <w:ind w:left="420" w:leftChars="200" w:right="-50" w:rightChars="-24" w:firstLine="120" w:firstLineChars="5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（5分）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依据投标人为确保按时</w:t>
            </w:r>
            <w:r>
              <w:rPr>
                <w:rFonts w:hint="eastAsia" w:ascii="仿宋_GB2312" w:hAnsi="宋体" w:eastAsia="仿宋_GB2312" w:cs="Times New Roman"/>
                <w:b/>
                <w:bCs/>
                <w:sz w:val="24"/>
                <w:szCs w:val="24"/>
                <w:lang w:eastAsia="zh-CN"/>
              </w:rPr>
              <w:t>完成</w:t>
            </w:r>
            <w:r>
              <w:rPr>
                <w:rFonts w:hint="eastAsia" w:ascii="仿宋_GB2312" w:hAnsi="宋体" w:eastAsia="仿宋_GB2312" w:cs="Times New Roman"/>
                <w:b/>
                <w:bCs/>
                <w:sz w:val="24"/>
                <w:szCs w:val="24"/>
              </w:rPr>
              <w:t>，所采取的组织管理措施的科学性、可靠性、完备性、针对性和可实施性，酌情打分。优4-5分、良2-3分，一般0-1分。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bCs/>
                <w:sz w:val="24"/>
                <w:szCs w:val="24"/>
              </w:rPr>
              <w:t>安全文明施工措施（5分）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根据投标人为确保安全施工和文明施工，不影响</w:t>
            </w:r>
            <w:r>
              <w:rPr>
                <w:rFonts w:hint="eastAsia" w:ascii="仿宋_GB2312" w:hAnsi="宋体" w:eastAsia="仿宋_GB2312" w:cs="Times New Roman"/>
                <w:b/>
                <w:bCs/>
                <w:sz w:val="24"/>
                <w:szCs w:val="24"/>
                <w:lang w:eastAsia="zh-CN"/>
              </w:rPr>
              <w:t>周边住户及环境</w:t>
            </w:r>
            <w:r>
              <w:rPr>
                <w:rFonts w:hint="eastAsia" w:ascii="仿宋_GB2312" w:hAnsi="宋体" w:eastAsia="仿宋_GB2312" w:cs="Times New Roman"/>
                <w:b/>
                <w:bCs/>
                <w:sz w:val="24"/>
                <w:szCs w:val="24"/>
              </w:rPr>
              <w:t>，所采取的管理措施的科学性、可靠性、完备性、针对性和可实施性，酌情打分。优 4-5分，良2-3 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售后服务（3分）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依据投标人为确保售后服务的可靠性、完备性、针对性和可实施性，得0-3分。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合计</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100分</w:t>
            </w:r>
          </w:p>
        </w:tc>
      </w:tr>
    </w:tbl>
    <w:p>
      <w:pPr>
        <w:jc w:val="both"/>
        <w:rPr>
          <w:rFonts w:hint="eastAsia"/>
          <w:b/>
          <w:sz w:val="28"/>
          <w:szCs w:val="28"/>
        </w:rPr>
      </w:pPr>
    </w:p>
    <w:p>
      <w:pPr>
        <w:jc w:val="center"/>
        <w:rPr>
          <w:rFonts w:hint="eastAsia"/>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3"/>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r>
        <w:rPr>
          <w:rFonts w:hint="eastAsia"/>
          <w:sz w:val="24"/>
          <w:szCs w:val="24"/>
        </w:rPr>
        <w:t xml:space="preserve">                             日期：     年   月   日</w:t>
      </w:r>
    </w:p>
    <w:p>
      <w:pPr>
        <w:pStyle w:val="13"/>
        <w:ind w:left="720" w:firstLine="480"/>
        <w:rPr>
          <w:sz w:val="24"/>
          <w:szCs w:val="24"/>
        </w:rPr>
      </w:pPr>
    </w:p>
    <w:p>
      <w:pPr>
        <w:pStyle w:val="13"/>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3"/>
        <w:ind w:left="720" w:firstLine="562"/>
        <w:jc w:val="center"/>
        <w:rPr>
          <w:b/>
          <w:sz w:val="28"/>
          <w:szCs w:val="28"/>
        </w:rPr>
      </w:pPr>
      <w:r>
        <w:rPr>
          <w:rFonts w:hint="eastAsia"/>
          <w:b/>
          <w:sz w:val="28"/>
          <w:szCs w:val="28"/>
        </w:rPr>
        <w:t>法定代表人授权委托书</w:t>
      </w:r>
    </w:p>
    <w:p>
      <w:pPr>
        <w:pStyle w:val="13"/>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3"/>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代理人：          性别：          年龄：</w:t>
      </w:r>
    </w:p>
    <w:p>
      <w:pPr>
        <w:pStyle w:val="13"/>
        <w:spacing w:line="360" w:lineRule="auto"/>
        <w:ind w:left="720" w:firstLine="480"/>
        <w:rPr>
          <w:sz w:val="24"/>
          <w:szCs w:val="24"/>
        </w:rPr>
      </w:pPr>
      <w:r>
        <w:rPr>
          <w:rFonts w:hint="eastAsia"/>
          <w:sz w:val="24"/>
          <w:szCs w:val="24"/>
        </w:rPr>
        <w:t>单位：            部门：          职务：</w:t>
      </w:r>
    </w:p>
    <w:p>
      <w:pPr>
        <w:pStyle w:val="13"/>
        <w:spacing w:line="360" w:lineRule="auto"/>
        <w:ind w:left="720" w:firstLine="480"/>
        <w:rPr>
          <w:sz w:val="24"/>
          <w:szCs w:val="24"/>
        </w:rPr>
      </w:pPr>
      <w:r>
        <w:rPr>
          <w:rFonts w:hint="eastAsia"/>
          <w:sz w:val="24"/>
          <w:szCs w:val="24"/>
        </w:rPr>
        <w:t>代理人无转委托权。特此委托。</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投标单位：（盖章）</w:t>
      </w:r>
    </w:p>
    <w:p>
      <w:pPr>
        <w:pStyle w:val="13"/>
        <w:spacing w:line="360" w:lineRule="auto"/>
        <w:ind w:left="720" w:firstLine="480"/>
        <w:rPr>
          <w:sz w:val="24"/>
          <w:szCs w:val="24"/>
        </w:rPr>
      </w:pPr>
      <w:r>
        <w:rPr>
          <w:rFonts w:hint="eastAsia"/>
          <w:sz w:val="24"/>
          <w:szCs w:val="24"/>
        </w:rPr>
        <w:t>法定代表人签字：</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法定代表人身份证复印件（正反面）</w:t>
      </w:r>
    </w:p>
    <w:p>
      <w:pPr>
        <w:pStyle w:val="13"/>
        <w:spacing w:line="360" w:lineRule="auto"/>
        <w:ind w:left="720" w:firstLine="480"/>
        <w:rPr>
          <w:sz w:val="24"/>
          <w:szCs w:val="24"/>
        </w:rPr>
      </w:pPr>
      <w:r>
        <w:rPr>
          <w:rFonts w:hint="eastAsia"/>
          <w:sz w:val="24"/>
          <w:szCs w:val="24"/>
        </w:rPr>
        <w:t>授权代理人身份证复印件（正反面）</w:t>
      </w:r>
    </w:p>
    <w:p>
      <w:pPr>
        <w:pStyle w:val="13"/>
        <w:spacing w:line="360" w:lineRule="auto"/>
        <w:ind w:left="720" w:firstLine="480"/>
        <w:rPr>
          <w:sz w:val="24"/>
          <w:szCs w:val="24"/>
        </w:rPr>
      </w:pPr>
    </w:p>
    <w:p>
      <w:pPr>
        <w:pStyle w:val="13"/>
        <w:spacing w:line="360" w:lineRule="auto"/>
        <w:ind w:left="720" w:firstLine="480"/>
        <w:rPr>
          <w:sz w:val="24"/>
          <w:szCs w:val="24"/>
        </w:rPr>
      </w:pPr>
    </w:p>
    <w:p>
      <w:pPr>
        <w:pStyle w:val="13"/>
        <w:spacing w:line="360" w:lineRule="auto"/>
        <w:ind w:left="720" w:firstLine="480"/>
        <w:rPr>
          <w:sz w:val="24"/>
          <w:szCs w:val="24"/>
        </w:rPr>
      </w:pPr>
    </w:p>
    <w:p>
      <w:pPr>
        <w:pStyle w:val="13"/>
        <w:ind w:left="720" w:firstLine="480"/>
        <w:rPr>
          <w:sz w:val="24"/>
          <w:szCs w:val="24"/>
        </w:rPr>
      </w:pPr>
    </w:p>
    <w:p>
      <w:pPr>
        <w:pStyle w:val="13"/>
        <w:ind w:left="720" w:firstLine="480"/>
        <w:jc w:val="right"/>
        <w:rPr>
          <w:sz w:val="24"/>
          <w:szCs w:val="24"/>
        </w:rPr>
      </w:pPr>
      <w:r>
        <w:rPr>
          <w:rFonts w:hint="eastAsia"/>
          <w:sz w:val="24"/>
          <w:szCs w:val="24"/>
        </w:rPr>
        <w:t xml:space="preserve">日期：     年   月   日           </w:t>
      </w:r>
    </w:p>
    <w:p>
      <w:pPr>
        <w:pStyle w:val="13"/>
        <w:ind w:left="720" w:firstLine="480"/>
        <w:rPr>
          <w:sz w:val="24"/>
          <w:szCs w:val="24"/>
        </w:rPr>
      </w:pPr>
    </w:p>
    <w:p>
      <w:pPr>
        <w:pStyle w:val="13"/>
        <w:ind w:left="720" w:firstLine="480"/>
        <w:rPr>
          <w:sz w:val="24"/>
          <w:szCs w:val="24"/>
        </w:rPr>
      </w:pPr>
    </w:p>
    <w:p>
      <w:pPr>
        <w:pStyle w:val="13"/>
        <w:ind w:left="720" w:firstLine="560"/>
        <w:rPr>
          <w:sz w:val="28"/>
          <w:szCs w:val="28"/>
        </w:rPr>
      </w:pPr>
    </w:p>
    <w:p>
      <w:pPr>
        <w:pStyle w:val="13"/>
        <w:ind w:left="720" w:firstLine="560"/>
        <w:rPr>
          <w:rFonts w:hint="eastAsia"/>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3"/>
        <w:spacing w:line="360" w:lineRule="auto"/>
        <w:ind w:left="720" w:firstLine="560"/>
        <w:rPr>
          <w:sz w:val="28"/>
          <w:szCs w:val="28"/>
        </w:rPr>
      </w:pPr>
    </w:p>
    <w:p>
      <w:pPr>
        <w:pStyle w:val="13"/>
        <w:spacing w:line="360" w:lineRule="auto"/>
        <w:ind w:left="720" w:firstLine="560"/>
        <w:rPr>
          <w:sz w:val="28"/>
          <w:szCs w:val="28"/>
        </w:rPr>
      </w:pPr>
    </w:p>
    <w:p>
      <w:pPr>
        <w:pStyle w:val="13"/>
        <w:spacing w:line="360" w:lineRule="auto"/>
        <w:ind w:left="720" w:firstLine="560"/>
        <w:rPr>
          <w:rFonts w:hint="eastAsia"/>
          <w:sz w:val="28"/>
          <w:szCs w:val="28"/>
        </w:rPr>
      </w:pPr>
    </w:p>
    <w:p>
      <w:pPr>
        <w:pStyle w:val="13"/>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rFonts w:hint="eastAsia"/>
          <w:b/>
          <w:sz w:val="28"/>
          <w:szCs w:val="28"/>
        </w:rPr>
      </w:pPr>
      <w:r>
        <w:rPr>
          <w:rFonts w:hint="eastAsia"/>
          <w:b/>
          <w:sz w:val="28"/>
          <w:szCs w:val="28"/>
          <w:lang w:val="en-US" w:eastAsia="zh-CN"/>
        </w:rPr>
        <w:t>项目</w:t>
      </w:r>
      <w:r>
        <w:rPr>
          <w:rFonts w:hint="eastAsia"/>
          <w:b/>
          <w:sz w:val="28"/>
          <w:szCs w:val="28"/>
        </w:rPr>
        <w:t>清单报价表</w:t>
      </w:r>
    </w:p>
    <w:tbl>
      <w:tblPr>
        <w:tblStyle w:val="8"/>
        <w:tblpPr w:leftFromText="180" w:rightFromText="180" w:vertAnchor="text" w:horzAnchor="page" w:tblpX="1065" w:tblpY="57"/>
        <w:tblOverlap w:val="never"/>
        <w:tblW w:w="10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
        <w:gridCol w:w="1811"/>
        <w:gridCol w:w="2499"/>
        <w:gridCol w:w="756"/>
        <w:gridCol w:w="1001"/>
        <w:gridCol w:w="792"/>
        <w:gridCol w:w="1020"/>
        <w:gridCol w:w="1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19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项目名称：人才公寓家居设施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2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项目特征</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综合单价</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合价</w:t>
            </w: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电视柜</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餐桌</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转角</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沙发</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皮质</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单人床</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包括床垫</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地毯</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混纺</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10.44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小厨宝</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卫生间镜子</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3.00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穿衣镜</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2.00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阳台柜体改造</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阳台榻榻米大理石台面</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窗帘</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推拉门</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监控系统</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一台主机4个摄像头</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一键呼救</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电话机</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子母机</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1.00 </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8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小计</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bl>
    <w:p>
      <w:pPr>
        <w:ind w:firstLine="422" w:firstLineChars="150"/>
        <w:jc w:val="center"/>
        <w:rPr>
          <w:rFonts w:hint="eastAsia"/>
          <w:b/>
          <w:sz w:val="28"/>
          <w:szCs w:val="28"/>
        </w:rPr>
      </w:pPr>
    </w:p>
    <w:p>
      <w:pPr>
        <w:ind w:firstLine="562" w:firstLineChars="200"/>
        <w:rPr>
          <w:sz w:val="28"/>
          <w:szCs w:val="28"/>
        </w:rPr>
      </w:pPr>
      <w:r>
        <w:rPr>
          <w:rFonts w:hint="eastAsia"/>
          <w:b/>
          <w:sz w:val="28"/>
          <w:szCs w:val="28"/>
        </w:rPr>
        <w:t>所投主材均须标明品牌</w:t>
      </w:r>
      <w:r>
        <w:rPr>
          <w:rFonts w:hint="eastAsia"/>
          <w:sz w:val="28"/>
          <w:szCs w:val="28"/>
        </w:rPr>
        <w:t>，否则将可能作为非实质性响应投标予以拒绝。</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bookmarkStart w:id="9" w:name="_GoBack"/>
      <w:bookmarkEnd w:id="9"/>
    </w:p>
    <w:p>
      <w:pPr>
        <w:ind w:firstLine="420" w:firstLineChars="150"/>
        <w:jc w:val="left"/>
        <w:rPr>
          <w:sz w:val="28"/>
          <w:szCs w:val="28"/>
        </w:rPr>
      </w:pPr>
      <w:r>
        <w:rPr>
          <w:rFonts w:hint="eastAsia"/>
          <w:sz w:val="28"/>
          <w:szCs w:val="28"/>
        </w:rPr>
        <w:t>附件六</w:t>
      </w:r>
    </w:p>
    <w:p>
      <w:pPr>
        <w:pStyle w:val="13"/>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3"/>
        <w:ind w:left="720" w:firstLine="562"/>
        <w:jc w:val="center"/>
        <w:rPr>
          <w:b/>
          <w:sz w:val="28"/>
          <w:szCs w:val="28"/>
        </w:rPr>
      </w:pPr>
      <w:r>
        <w:rPr>
          <w:rFonts w:hint="eastAsia"/>
          <w:b/>
          <w:sz w:val="28"/>
          <w:szCs w:val="28"/>
        </w:rPr>
        <w:t>（201</w:t>
      </w:r>
      <w:r>
        <w:rPr>
          <w:rFonts w:hint="eastAsia"/>
          <w:b/>
          <w:sz w:val="28"/>
          <w:szCs w:val="28"/>
          <w:lang w:val="en-US" w:eastAsia="zh-CN"/>
        </w:rPr>
        <w:t>9</w:t>
      </w:r>
      <w:r>
        <w:rPr>
          <w:rFonts w:hint="eastAsia"/>
          <w:b/>
          <w:sz w:val="28"/>
          <w:szCs w:val="28"/>
        </w:rPr>
        <w:t>年</w:t>
      </w:r>
      <w:r>
        <w:rPr>
          <w:rFonts w:hint="eastAsia"/>
          <w:b/>
          <w:sz w:val="28"/>
          <w:szCs w:val="28"/>
          <w:lang w:val="en-US" w:eastAsia="zh-CN"/>
        </w:rPr>
        <w:t>1</w:t>
      </w:r>
      <w:r>
        <w:rPr>
          <w:rFonts w:hint="eastAsia"/>
          <w:b/>
          <w:sz w:val="28"/>
          <w:szCs w:val="28"/>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3"/>
        <w:ind w:left="720" w:firstLine="562"/>
        <w:jc w:val="center"/>
        <w:rPr>
          <w:b/>
          <w:sz w:val="28"/>
          <w:szCs w:val="28"/>
        </w:rPr>
      </w:pPr>
      <w:r>
        <w:rPr>
          <w:rFonts w:hint="eastAsia"/>
          <w:b/>
          <w:sz w:val="28"/>
          <w:szCs w:val="28"/>
        </w:rPr>
        <w:t>无违规违法声明</w:t>
      </w:r>
    </w:p>
    <w:p>
      <w:pPr>
        <w:pStyle w:val="13"/>
        <w:ind w:left="720" w:firstLine="560"/>
        <w:rPr>
          <w:sz w:val="28"/>
          <w:szCs w:val="28"/>
        </w:rPr>
      </w:pPr>
    </w:p>
    <w:p>
      <w:pPr>
        <w:ind w:firstLine="560" w:firstLineChars="200"/>
        <w:rPr>
          <w:sz w:val="28"/>
          <w:szCs w:val="28"/>
        </w:rPr>
      </w:pPr>
      <w:r>
        <w:rPr>
          <w:rFonts w:hint="eastAsia"/>
          <w:sz w:val="28"/>
          <w:szCs w:val="28"/>
        </w:rPr>
        <w:t>（采购人）：</w:t>
      </w:r>
    </w:p>
    <w:p>
      <w:pPr>
        <w:pStyle w:val="13"/>
        <w:ind w:left="720" w:firstLine="560"/>
        <w:rPr>
          <w:sz w:val="28"/>
          <w:szCs w:val="28"/>
        </w:rPr>
      </w:pPr>
      <w:r>
        <w:rPr>
          <w:rFonts w:hint="eastAsia"/>
          <w:sz w:val="28"/>
          <w:szCs w:val="28"/>
        </w:rPr>
        <w:t>我公司承诺参加本次招标采购活动 3年内在经营活动中没有重大违法记录。</w:t>
      </w:r>
    </w:p>
    <w:p>
      <w:pPr>
        <w:pStyle w:val="13"/>
        <w:ind w:left="720" w:firstLine="560"/>
        <w:rPr>
          <w:sz w:val="28"/>
          <w:szCs w:val="28"/>
        </w:rPr>
      </w:pPr>
      <w:r>
        <w:rPr>
          <w:rFonts w:hint="eastAsia"/>
          <w:sz w:val="28"/>
          <w:szCs w:val="28"/>
        </w:rPr>
        <w:t>特此声明。</w:t>
      </w:r>
    </w:p>
    <w:p>
      <w:pPr>
        <w:pStyle w:val="13"/>
        <w:ind w:left="720" w:firstLine="560"/>
        <w:rPr>
          <w:sz w:val="28"/>
          <w:szCs w:val="28"/>
        </w:rPr>
      </w:pPr>
      <w:r>
        <w:rPr>
          <w:rFonts w:hint="eastAsia"/>
          <w:sz w:val="28"/>
          <w:szCs w:val="28"/>
        </w:rPr>
        <w:t>如果以上声明不真实，我方承担虚假响应的责任，中标无效，并按法律、法规的规定接受处罚。</w:t>
      </w:r>
    </w:p>
    <w:p>
      <w:pPr>
        <w:pStyle w:val="13"/>
        <w:ind w:left="720" w:firstLine="560"/>
        <w:rPr>
          <w:sz w:val="28"/>
          <w:szCs w:val="28"/>
        </w:rPr>
      </w:pP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3"/>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3"/>
        <w:ind w:left="720" w:firstLine="560"/>
        <w:rPr>
          <w:sz w:val="28"/>
          <w:szCs w:val="28"/>
        </w:rPr>
      </w:pPr>
      <w:r>
        <w:rPr>
          <w:rFonts w:hint="eastAsia"/>
          <w:sz w:val="28"/>
          <w:szCs w:val="28"/>
        </w:rPr>
        <w:t>本单位郑重承诺，我单位无以下不良信用记录情形：</w:t>
      </w:r>
    </w:p>
    <w:p>
      <w:pPr>
        <w:pStyle w:val="13"/>
        <w:ind w:left="720" w:firstLine="560"/>
        <w:rPr>
          <w:sz w:val="28"/>
          <w:szCs w:val="28"/>
        </w:rPr>
      </w:pPr>
      <w:r>
        <w:rPr>
          <w:rFonts w:hint="eastAsia"/>
          <w:sz w:val="28"/>
          <w:szCs w:val="28"/>
        </w:rPr>
        <w:t>1、被人民法院列入失信被执行人；</w:t>
      </w:r>
    </w:p>
    <w:p>
      <w:pPr>
        <w:pStyle w:val="13"/>
        <w:ind w:left="720" w:firstLine="560"/>
        <w:rPr>
          <w:sz w:val="28"/>
          <w:szCs w:val="28"/>
        </w:rPr>
      </w:pPr>
      <w:r>
        <w:rPr>
          <w:rFonts w:hint="eastAsia"/>
          <w:sz w:val="28"/>
          <w:szCs w:val="28"/>
        </w:rPr>
        <w:t>2、被税务部门列入重大税收违法案件当事人名单；</w:t>
      </w:r>
    </w:p>
    <w:p>
      <w:pPr>
        <w:pStyle w:val="13"/>
        <w:ind w:left="720" w:firstLine="560"/>
        <w:rPr>
          <w:sz w:val="28"/>
          <w:szCs w:val="28"/>
        </w:rPr>
      </w:pPr>
      <w:r>
        <w:rPr>
          <w:rFonts w:hint="eastAsia"/>
          <w:sz w:val="28"/>
          <w:szCs w:val="28"/>
        </w:rPr>
        <w:t>3、被政府采购监管部门列入政府采购严重违法失信行为记录名单；</w:t>
      </w:r>
    </w:p>
    <w:p>
      <w:pPr>
        <w:pStyle w:val="13"/>
        <w:ind w:left="720" w:firstLine="560"/>
        <w:rPr>
          <w:sz w:val="28"/>
          <w:szCs w:val="28"/>
        </w:rPr>
      </w:pPr>
      <w:r>
        <w:rPr>
          <w:rFonts w:hint="eastAsia"/>
          <w:sz w:val="28"/>
          <w:szCs w:val="28"/>
        </w:rPr>
        <w:t>4、不符合政府采购法第二十二条规定的条件。</w:t>
      </w:r>
    </w:p>
    <w:p>
      <w:pPr>
        <w:pStyle w:val="13"/>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4D72E5-563C-4AA4-9F33-B01E0E99A8E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D9A23C67-FBA7-4FCE-9EAA-4DF30D713E0A}"/>
  </w:font>
  <w:font w:name="Helvetica">
    <w:altName w:val="Arial"/>
    <w:panose1 w:val="020B0604020202020204"/>
    <w:charset w:val="00"/>
    <w:family w:val="swiss"/>
    <w:pitch w:val="default"/>
    <w:sig w:usb0="00000000" w:usb1="00000000" w:usb2="00000000" w:usb3="00000000" w:csb0="00000001" w:csb1="00000000"/>
    <w:embedRegular r:id="rId3" w:fontKey="{A17857FC-BD60-4DDB-B787-15EA090054AB}"/>
  </w:font>
  <w:font w:name="仿宋_GB2312">
    <w:altName w:val="仿宋"/>
    <w:panose1 w:val="00000000000000000000"/>
    <w:charset w:val="86"/>
    <w:family w:val="modern"/>
    <w:pitch w:val="default"/>
    <w:sig w:usb0="00000000" w:usb1="00000000" w:usb2="00000000" w:usb3="00000000" w:csb0="00040000" w:csb1="00000000"/>
    <w:embedRegular r:id="rId4" w:fontKey="{84F48C05-7563-4277-87F0-29ADBE9DFEBD}"/>
  </w:font>
  <w:font w:name="仿宋">
    <w:panose1 w:val="02010609060101010101"/>
    <w:charset w:val="86"/>
    <w:family w:val="auto"/>
    <w:pitch w:val="default"/>
    <w:sig w:usb0="800002BF" w:usb1="38CF7CFA" w:usb2="00000016" w:usb3="00000000" w:csb0="00040001" w:csb1="00000000"/>
    <w:embedRegular r:id="rId5" w:fontKey="{15BE5D11-DEAE-4709-A154-B74C04224296}"/>
  </w:font>
  <w:font w:name="Heiti SC Light">
    <w:altName w:val="宋体"/>
    <w:panose1 w:val="00000000000000000000"/>
    <w:charset w:val="86"/>
    <w:family w:val="auto"/>
    <w:pitch w:val="default"/>
    <w:sig w:usb0="00000000" w:usb1="00000000" w:usb2="00000010" w:usb3="00000000" w:csb0="00040000" w:csb1="00000000"/>
    <w:embedRegular r:id="rId6" w:fontKey="{5EE6FEBC-18EB-4F82-9309-32DD55FC95A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2FD16FD"/>
    <w:rsid w:val="191E18A8"/>
    <w:rsid w:val="1CA74248"/>
    <w:rsid w:val="1ED12DC7"/>
    <w:rsid w:val="1F7B525B"/>
    <w:rsid w:val="27F36A5B"/>
    <w:rsid w:val="2A7C6390"/>
    <w:rsid w:val="2B592D42"/>
    <w:rsid w:val="2F65547F"/>
    <w:rsid w:val="30862769"/>
    <w:rsid w:val="30ED6026"/>
    <w:rsid w:val="3CCA387C"/>
    <w:rsid w:val="3E294764"/>
    <w:rsid w:val="41795C12"/>
    <w:rsid w:val="434752D4"/>
    <w:rsid w:val="450F39F2"/>
    <w:rsid w:val="455627B7"/>
    <w:rsid w:val="473E600E"/>
    <w:rsid w:val="474655B0"/>
    <w:rsid w:val="489D396D"/>
    <w:rsid w:val="4D134B05"/>
    <w:rsid w:val="50901E9F"/>
    <w:rsid w:val="515D481A"/>
    <w:rsid w:val="5492079C"/>
    <w:rsid w:val="572E0F59"/>
    <w:rsid w:val="57C750E8"/>
    <w:rsid w:val="598343A6"/>
    <w:rsid w:val="602F1439"/>
    <w:rsid w:val="66382A35"/>
    <w:rsid w:val="670F0E44"/>
    <w:rsid w:val="67A369D6"/>
    <w:rsid w:val="683E490D"/>
    <w:rsid w:val="699F14B4"/>
    <w:rsid w:val="6A265765"/>
    <w:rsid w:val="6B060A2E"/>
    <w:rsid w:val="6B7C41CF"/>
    <w:rsid w:val="6C4760FC"/>
    <w:rsid w:val="6CA170BA"/>
    <w:rsid w:val="6D95366F"/>
    <w:rsid w:val="6E6A35B9"/>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1091</Words>
  <Characters>6221</Characters>
  <Lines>51</Lines>
  <Paragraphs>14</Paragraphs>
  <TotalTime>1</TotalTime>
  <ScaleCrop>false</ScaleCrop>
  <LinksUpToDate>false</LinksUpToDate>
  <CharactersWithSpaces>7298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2021-11-04T07:38:04Z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B17A530588414CEF9998CB308EC40D01</vt:lpwstr>
  </property>
</Properties>
</file>