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山东第一医科大学附属青岛眼科医院暖气管更换改造项目竞争性磋商文件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rPr>
        <w:t>包含装饰装修经</w:t>
      </w:r>
      <w:bookmarkStart w:id="9" w:name="_GoBack"/>
      <w:bookmarkEnd w:id="9"/>
      <w:r>
        <w:rPr>
          <w:rFonts w:hint="eastAsia"/>
          <w:sz w:val="28"/>
          <w:szCs w:val="28"/>
        </w:rPr>
        <w:t>营项目</w:t>
      </w:r>
      <w:r>
        <w:rPr>
          <w:rFonts w:hint="eastAsia"/>
          <w:sz w:val="28"/>
          <w:szCs w:val="28"/>
          <w:lang w:eastAsia="zh-CN"/>
        </w:rPr>
        <w:t>）</w:t>
      </w:r>
      <w:r>
        <w:rPr>
          <w:rFonts w:hint="eastAsia" w:asciiTheme="minorEastAsia" w:hAnsiTheme="minorEastAsia" w:cstheme="minorEastAsia"/>
          <w:kern w:val="2"/>
          <w:sz w:val="28"/>
          <w:szCs w:val="28"/>
          <w:lang w:val="en-US" w:eastAsia="zh-CN" w:bidi="ar-SA"/>
        </w:rPr>
        <w:t>；</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sz w:val="28"/>
          <w:szCs w:val="28"/>
        </w:rPr>
      </w:pPr>
      <w:r>
        <w:rPr>
          <w:rFonts w:hint="eastAsia"/>
          <w:b w:val="0"/>
          <w:bCs/>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9月1日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w:t>
      </w:r>
      <w:r>
        <w:rPr>
          <w:rFonts w:hint="eastAsia"/>
          <w:sz w:val="28"/>
          <w:szCs w:val="28"/>
          <w:lang w:val="en-US" w:eastAsia="zh-CN"/>
        </w:rPr>
        <w:t>及</w:t>
      </w:r>
      <w:r>
        <w:rPr>
          <w:rFonts w:hint="eastAsia"/>
          <w:sz w:val="28"/>
          <w:szCs w:val="28"/>
        </w:rPr>
        <w:t>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color w:val="auto"/>
          <w:sz w:val="28"/>
          <w:szCs w:val="28"/>
        </w:rPr>
      </w:pPr>
      <w:r>
        <w:rPr>
          <w:rFonts w:hint="eastAsia"/>
          <w:b/>
          <w:color w:val="auto"/>
          <w:sz w:val="28"/>
          <w:szCs w:val="28"/>
        </w:rPr>
        <w:t>第二章  项目说明</w:t>
      </w:r>
    </w:p>
    <w:p>
      <w:pPr>
        <w:rPr>
          <w:b/>
          <w:sz w:val="28"/>
          <w:szCs w:val="28"/>
        </w:rPr>
      </w:pPr>
      <w:bookmarkStart w:id="2" w:name="OLE_LINK17"/>
      <w:bookmarkStart w:id="3" w:name="OLE_LINK18"/>
      <w:bookmarkStart w:id="4" w:name="OLE_LINK20"/>
      <w:bookmarkStart w:id="5" w:name="OLE_LINK15"/>
      <w:bookmarkStart w:id="6" w:name="OLE_LINK16"/>
      <w:bookmarkStart w:id="7" w:name="OLE_LINK19"/>
      <w:bookmarkStart w:id="8" w:name="OLE_LINK21"/>
      <w:r>
        <w:rPr>
          <w:rFonts w:hint="eastAsia"/>
          <w:b/>
          <w:sz w:val="28"/>
          <w:szCs w:val="28"/>
        </w:rPr>
        <w:t>一、项目概况</w:t>
      </w:r>
    </w:p>
    <w:p>
      <w:pPr>
        <w:ind w:firstLine="560" w:firstLineChars="200"/>
        <w:rPr>
          <w:rFonts w:hint="eastAsia"/>
          <w:sz w:val="28"/>
          <w:szCs w:val="28"/>
          <w:highlight w:val="none"/>
        </w:rPr>
      </w:pPr>
      <w:r>
        <w:rPr>
          <w:rFonts w:hint="eastAsia"/>
          <w:sz w:val="28"/>
          <w:szCs w:val="28"/>
          <w:highlight w:val="none"/>
        </w:rPr>
        <w:t>1、本次改造主要是对医疗1、2、3、5楼暖气片及部分暖气管进行更换改造，主要工作项如下：</w:t>
      </w:r>
    </w:p>
    <w:p>
      <w:pPr>
        <w:ind w:firstLine="560" w:firstLineChars="200"/>
        <w:rPr>
          <w:rFonts w:hint="eastAsia" w:eastAsiaTheme="minorEastAsia"/>
          <w:sz w:val="28"/>
          <w:szCs w:val="28"/>
          <w:highlight w:val="none"/>
          <w:lang w:val="en-US" w:eastAsia="zh-CN"/>
        </w:rPr>
      </w:pPr>
      <w:r>
        <w:rPr>
          <w:rFonts w:hint="eastAsia"/>
          <w:sz w:val="28"/>
          <w:szCs w:val="28"/>
          <w:highlight w:val="none"/>
        </w:rPr>
        <w:t>旧暖气片拆除、暖气片安装。部分暖气片调整、暖气管更换、水阀门及活接管件更换整理</w:t>
      </w:r>
      <w:r>
        <w:rPr>
          <w:rFonts w:hint="eastAsia"/>
          <w:sz w:val="28"/>
          <w:szCs w:val="28"/>
          <w:highlight w:val="none"/>
          <w:lang w:eastAsia="zh-CN"/>
        </w:rPr>
        <w:t>。</w:t>
      </w:r>
    </w:p>
    <w:p>
      <w:pPr>
        <w:rPr>
          <w:sz w:val="28"/>
          <w:szCs w:val="28"/>
          <w:highlight w:val="none"/>
        </w:rPr>
      </w:pPr>
      <w:r>
        <w:rPr>
          <w:rFonts w:hint="eastAsia"/>
          <w:sz w:val="28"/>
          <w:szCs w:val="28"/>
        </w:rPr>
        <w:t xml:space="preserve">    2、采购控制价：</w:t>
      </w:r>
      <w:r>
        <w:rPr>
          <w:rFonts w:hint="eastAsia"/>
          <w:sz w:val="28"/>
          <w:szCs w:val="28"/>
          <w:highlight w:val="none"/>
          <w:lang w:val="en-US" w:eastAsia="zh-CN"/>
        </w:rPr>
        <w:t>40</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35天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1</w:t>
      </w:r>
      <w:r>
        <w:rPr>
          <w:rFonts w:hint="eastAsia"/>
          <w:sz w:val="28"/>
          <w:szCs w:val="28"/>
        </w:rPr>
        <w:t>年。</w:t>
      </w:r>
    </w:p>
    <w:p>
      <w:pPr>
        <w:ind w:firstLine="275" w:firstLineChars="98"/>
        <w:jc w:val="left"/>
        <w:rPr>
          <w:b/>
          <w:sz w:val="28"/>
          <w:szCs w:val="28"/>
        </w:rPr>
      </w:pPr>
      <w:r>
        <w:rPr>
          <w:rFonts w:hint="eastAsia"/>
          <w:b/>
          <w:sz w:val="28"/>
          <w:szCs w:val="28"/>
        </w:rPr>
        <w:t>二、技术要求</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1、施工现场安全防护、防尘防护，在规定的范围施工，保护好周边环境及公共设施</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2、工程所用材料，必须选用质量达标，对人和环境无毒无害的绿色环保材料。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3、必须严格按照国家工程技术规范标准施工，并达到国家工程质量验收规范标准。</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4、施工现场要求整洁、有序，无违章施工，安全文明施工，施工期间不影响正常营业环境。</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5、不得与职工、患者发生争执。</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sz w:val="28"/>
          <w:szCs w:val="28"/>
        </w:rPr>
      </w:pPr>
      <w:r>
        <w:rPr>
          <w:rFonts w:hint="eastAsia"/>
          <w:sz w:val="28"/>
          <w:szCs w:val="28"/>
          <w:lang w:val="en-US" w:eastAsia="zh-CN"/>
        </w:rPr>
        <w:t>6</w:t>
      </w:r>
      <w:r>
        <w:rPr>
          <w:rFonts w:hint="eastAsia"/>
          <w:sz w:val="28"/>
          <w:szCs w:val="28"/>
        </w:rPr>
        <w:t>、具体事项以勘查现场时实际情况为准。</w:t>
      </w:r>
    </w:p>
    <w:p>
      <w:pPr>
        <w:rPr>
          <w:b/>
          <w:sz w:val="30"/>
          <w:szCs w:val="30"/>
        </w:rPr>
      </w:pPr>
      <w:r>
        <w:rPr>
          <w:rFonts w:hint="eastAsia"/>
          <w:b/>
          <w:sz w:val="30"/>
          <w:szCs w:val="30"/>
        </w:rPr>
        <w:t xml:space="preserve">  三、主材要求</w:t>
      </w:r>
    </w:p>
    <w:p>
      <w:pPr>
        <w:keepNext w:val="0"/>
        <w:keepLines w:val="0"/>
        <w:pageBreakBefore w:val="0"/>
        <w:widowControl w:val="0"/>
        <w:kinsoku/>
        <w:wordWrap/>
        <w:overflowPunct/>
        <w:topLinePunct w:val="0"/>
        <w:autoSpaceDE/>
        <w:autoSpaceDN/>
        <w:bidi w:val="0"/>
        <w:adjustRightInd/>
        <w:snapToGrid/>
        <w:spacing w:line="120" w:lineRule="auto"/>
        <w:ind w:left="559" w:leftChars="266" w:firstLine="0" w:firstLineChars="0"/>
        <w:jc w:val="left"/>
        <w:textAlignment w:val="auto"/>
        <w:rPr>
          <w:rFonts w:hint="eastAsia"/>
          <w:sz w:val="28"/>
          <w:szCs w:val="28"/>
          <w:lang w:val="en-US" w:eastAsia="zh-CN"/>
        </w:rPr>
      </w:pPr>
      <w:r>
        <w:rPr>
          <w:rFonts w:hint="eastAsia"/>
          <w:sz w:val="28"/>
          <w:szCs w:val="28"/>
          <w:lang w:val="en-US" w:eastAsia="zh-CN"/>
        </w:rPr>
        <w:t>1、暖气片 （</w:t>
      </w:r>
      <w:r>
        <w:rPr>
          <w:rFonts w:hint="eastAsia"/>
          <w:sz w:val="28"/>
          <w:szCs w:val="28"/>
          <w:lang w:eastAsia="zh-CN"/>
        </w:rPr>
        <w:t>品牌：</w:t>
      </w:r>
      <w:r>
        <w:rPr>
          <w:rFonts w:hint="eastAsia"/>
          <w:sz w:val="28"/>
          <w:szCs w:val="28"/>
          <w:lang w:val="en-US" w:eastAsia="zh-CN"/>
        </w:rPr>
        <w:t>相当于</w:t>
      </w:r>
      <w:r>
        <w:rPr>
          <w:rFonts w:hint="eastAsia"/>
          <w:sz w:val="28"/>
          <w:szCs w:val="28"/>
          <w:lang w:eastAsia="zh-CN"/>
        </w:rPr>
        <w:t>久盛或者伊娜尔</w:t>
      </w:r>
      <w:r>
        <w:rPr>
          <w:rFonts w:hint="eastAsia"/>
          <w:sz w:val="28"/>
          <w:szCs w:val="28"/>
          <w:lang w:val="en-US" w:eastAsia="zh-CN"/>
        </w:rPr>
        <w:t>或; 单独定制国标1.5mm厚）；</w:t>
      </w:r>
    </w:p>
    <w:p>
      <w:pPr>
        <w:keepNext w:val="0"/>
        <w:keepLines w:val="0"/>
        <w:pageBreakBefore w:val="0"/>
        <w:widowControl w:val="0"/>
        <w:kinsoku/>
        <w:wordWrap/>
        <w:overflowPunct/>
        <w:topLinePunct w:val="0"/>
        <w:autoSpaceDE/>
        <w:autoSpaceDN/>
        <w:bidi w:val="0"/>
        <w:adjustRightInd/>
        <w:snapToGrid/>
        <w:spacing w:line="120" w:lineRule="auto"/>
        <w:ind w:left="559" w:leftChars="266" w:firstLine="0" w:firstLineChars="0"/>
        <w:jc w:val="left"/>
        <w:textAlignment w:val="auto"/>
        <w:rPr>
          <w:rFonts w:hint="eastAsia"/>
          <w:sz w:val="28"/>
          <w:szCs w:val="28"/>
          <w:u w:val="none"/>
          <w:lang w:val="en-US" w:eastAsia="zh-CN"/>
        </w:rPr>
      </w:pPr>
      <w:r>
        <w:rPr>
          <w:rFonts w:hint="eastAsia"/>
          <w:sz w:val="28"/>
          <w:szCs w:val="28"/>
          <w:lang w:val="en-US" w:eastAsia="zh-CN"/>
        </w:rPr>
        <w:t>2、</w:t>
      </w:r>
      <w:r>
        <w:rPr>
          <w:rFonts w:hint="eastAsia"/>
          <w:sz w:val="28"/>
          <w:szCs w:val="28"/>
          <w:u w:val="none"/>
          <w:lang w:val="en-US" w:eastAsia="zh-CN"/>
        </w:rPr>
        <w:t>活接（</w:t>
      </w:r>
      <w:r>
        <w:rPr>
          <w:rFonts w:hint="eastAsia"/>
          <w:sz w:val="28"/>
          <w:szCs w:val="28"/>
          <w:lang w:eastAsia="zh-CN"/>
        </w:rPr>
        <w:t>品牌：</w:t>
      </w:r>
      <w:r>
        <w:rPr>
          <w:rFonts w:hint="eastAsia"/>
          <w:sz w:val="28"/>
          <w:szCs w:val="28"/>
          <w:lang w:val="en-US" w:eastAsia="zh-CN"/>
        </w:rPr>
        <w:t xml:space="preserve">相当于日丰或者联塑 </w:t>
      </w:r>
      <w:r>
        <w:rPr>
          <w:rFonts w:hint="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3、外丝直接（</w:t>
      </w:r>
      <w:r>
        <w:rPr>
          <w:rFonts w:hint="eastAsia"/>
          <w:sz w:val="28"/>
          <w:szCs w:val="28"/>
          <w:lang w:eastAsia="zh-CN"/>
        </w:rPr>
        <w:t>品牌：</w:t>
      </w:r>
      <w:r>
        <w:rPr>
          <w:rFonts w:hint="eastAsia"/>
          <w:sz w:val="28"/>
          <w:szCs w:val="28"/>
          <w:lang w:val="en-US" w:eastAsia="zh-CN"/>
        </w:rPr>
        <w:t xml:space="preserve"> 相当于日丰或者联塑 </w:t>
      </w:r>
      <w:r>
        <w:rPr>
          <w:rFonts w:hint="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lang w:val="en-US" w:eastAsia="zh-CN"/>
        </w:rPr>
      </w:pPr>
      <w:r>
        <w:rPr>
          <w:rFonts w:hint="eastAsia"/>
          <w:sz w:val="28"/>
          <w:szCs w:val="28"/>
          <w:u w:val="none"/>
          <w:lang w:val="en-US" w:eastAsia="zh-CN"/>
        </w:rPr>
        <w:t>4、活接PPR球阀（</w:t>
      </w:r>
      <w:r>
        <w:rPr>
          <w:rFonts w:hint="eastAsia"/>
          <w:sz w:val="28"/>
          <w:szCs w:val="28"/>
          <w:lang w:eastAsia="zh-CN"/>
        </w:rPr>
        <w:t>品牌：</w:t>
      </w:r>
      <w:r>
        <w:rPr>
          <w:rFonts w:hint="eastAsia"/>
          <w:sz w:val="28"/>
          <w:szCs w:val="28"/>
          <w:lang w:val="en-US" w:eastAsia="zh-CN"/>
        </w:rPr>
        <w:t xml:space="preserve">相当于日丰或者联塑 </w:t>
      </w:r>
      <w:r>
        <w:rPr>
          <w:rFonts w:hint="eastAsia"/>
          <w:sz w:val="28"/>
          <w:szCs w:val="28"/>
          <w:u w:val="none"/>
          <w:lang w:val="en-US" w:eastAsia="zh-CN"/>
        </w:rPr>
        <w:t>）</w:t>
      </w:r>
    </w:p>
    <w:p>
      <w:pPr>
        <w:rPr>
          <w:rFonts w:hint="eastAsia"/>
          <w:b/>
          <w:sz w:val="30"/>
          <w:szCs w:val="30"/>
          <w:highlight w:val="none"/>
        </w:rPr>
      </w:pPr>
      <w:r>
        <w:rPr>
          <w:rFonts w:hint="eastAsia"/>
          <w:b/>
          <w:sz w:val="30"/>
          <w:szCs w:val="30"/>
          <w:highlight w:val="none"/>
        </w:rPr>
        <w:t xml:space="preserve"> 四、工程量清单说明及报价说明</w:t>
      </w:r>
    </w:p>
    <w:p>
      <w:pPr>
        <w:ind w:firstLine="280" w:firstLineChars="100"/>
        <w:rPr>
          <w:sz w:val="28"/>
          <w:szCs w:val="28"/>
          <w:highlight w:val="none"/>
        </w:rPr>
      </w:pPr>
      <w:r>
        <w:rPr>
          <w:rFonts w:hint="eastAsia"/>
          <w:sz w:val="28"/>
          <w:szCs w:val="28"/>
          <w:highlight w:val="none"/>
        </w:rPr>
        <w:t>（一）工程量清单说明</w:t>
      </w:r>
    </w:p>
    <w:p>
      <w:pPr>
        <w:ind w:firstLine="560" w:firstLineChars="200"/>
        <w:rPr>
          <w:sz w:val="28"/>
          <w:szCs w:val="28"/>
          <w:highlight w:val="none"/>
        </w:rPr>
      </w:pPr>
      <w:r>
        <w:rPr>
          <w:rFonts w:hint="eastAsia"/>
          <w:sz w:val="28"/>
          <w:szCs w:val="28"/>
          <w:highlight w:val="none"/>
        </w:rPr>
        <w:t>1、本工程量清单是根据磋商文件中包括的、有合同约束力的图纸以及有关工程量清单的国家标准、行业标准、合同条款中约定的工程量计算规则编制。</w:t>
      </w:r>
    </w:p>
    <w:p>
      <w:pPr>
        <w:ind w:firstLine="560" w:firstLineChars="200"/>
        <w:rPr>
          <w:sz w:val="28"/>
          <w:szCs w:val="28"/>
          <w:highlight w:val="none"/>
        </w:rPr>
      </w:pPr>
      <w:r>
        <w:rPr>
          <w:rFonts w:hint="eastAsia"/>
          <w:sz w:val="28"/>
          <w:szCs w:val="28"/>
          <w:highlight w:val="none"/>
        </w:rPr>
        <w:t>2、本工程量清单应与磋商文件中的供应商须知、通用合同条款、专用合同条款、技术标准和要求及图纸等一起阅读和理解。</w:t>
      </w:r>
    </w:p>
    <w:p>
      <w:pPr>
        <w:ind w:firstLine="560" w:firstLineChars="200"/>
        <w:rPr>
          <w:sz w:val="28"/>
          <w:szCs w:val="28"/>
          <w:highlight w:val="none"/>
        </w:rPr>
      </w:pPr>
      <w:r>
        <w:rPr>
          <w:rFonts w:hint="eastAsia"/>
          <w:sz w:val="28"/>
          <w:szCs w:val="28"/>
          <w:highlight w:val="none"/>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hint="eastAsia"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Cs/>
                <w:sz w:val="24"/>
                <w:szCs w:val="24"/>
              </w:rPr>
            </w:pPr>
            <w:r>
              <w:rPr>
                <w:rFonts w:hint="eastAsia" w:ascii="仿宋_GB2312" w:hAnsi="宋体" w:eastAsia="仿宋_GB2312" w:cs="Times New Roman"/>
                <w:bCs/>
                <w:sz w:val="24"/>
                <w:szCs w:val="24"/>
              </w:rPr>
              <w:t>报  价（35分）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Times New Roman" w:eastAsia="仿宋_GB2312" w:cs="Times New Roman"/>
                <w:sz w:val="24"/>
                <w:szCs w:val="20"/>
              </w:rPr>
              <w:t>满足磋商文件要求且投标价格最低的最终报价为评标基准价，其 价格分为满分（35 分）。其他投标人的价格分统一按照下列公式 计算：投标报价得分＝（评标基准价／投标报价)×35×100%。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096"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企业业绩（9分）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 xml:space="preserve">投标人 2018 年 </w:t>
            </w:r>
            <w:r>
              <w:rPr>
                <w:rFonts w:hint="eastAsia" w:ascii="仿宋_GB2312" w:hAnsi="宋体" w:eastAsia="仿宋_GB2312" w:cs="Times New Roman"/>
                <w:bCs/>
                <w:sz w:val="24"/>
                <w:szCs w:val="24"/>
                <w:lang w:val="en-US" w:eastAsia="zh-CN"/>
              </w:rPr>
              <w:t>9</w:t>
            </w:r>
            <w:r>
              <w:rPr>
                <w:rFonts w:hint="eastAsia" w:ascii="仿宋_GB2312" w:hAnsi="宋体" w:eastAsia="仿宋_GB2312" w:cs="Times New Roman"/>
                <w:bCs/>
                <w:sz w:val="24"/>
                <w:szCs w:val="24"/>
              </w:rPr>
              <w:t xml:space="preserve"> 月 1 日后签订的同类项目业绩，每提供一份得3分，最高得9分</w:t>
            </w:r>
            <w:r>
              <w:rPr>
                <w:rFonts w:hint="eastAsia" w:ascii="仿宋_GB2312" w:hAnsi="宋体" w:eastAsia="仿宋_GB2312" w:cs="Times New Roman"/>
                <w:b/>
                <w:bCs/>
                <w:sz w:val="24"/>
                <w:szCs w:val="24"/>
              </w:rPr>
              <w:t>（业绩证明需提供合同及竣工验收证明原件，二者缺一不可，否则不得分）。</w:t>
            </w:r>
            <w:r>
              <w:rPr>
                <w:rFonts w:hint="eastAsia" w:ascii="仿宋_GB2312" w:hAnsi="宋体" w:eastAsia="仿宋_GB2312" w:cs="Times New Roman"/>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质保期（2分）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right="-50" w:rightChars="-24"/>
              <w:jc w:val="left"/>
              <w:rPr>
                <w:rFonts w:ascii="仿宋_GB2312" w:hAnsi="宋体" w:eastAsia="仿宋_GB2312" w:cs="Times New Roman"/>
                <w:sz w:val="24"/>
                <w:szCs w:val="24"/>
              </w:rPr>
            </w:pPr>
            <w:r>
              <w:rPr>
                <w:rFonts w:hint="eastAsia" w:ascii="仿宋_GB2312" w:hAnsi="宋体" w:eastAsia="仿宋_GB2312" w:cs="Times New Roman"/>
                <w:sz w:val="24"/>
                <w:szCs w:val="24"/>
              </w:rPr>
              <w:t>在满足磋商文件的基础上，质保期每增加1年得1分，最高2分。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资信及履约能力</w:t>
            </w:r>
          </w:p>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综合考虑投标人财务状况、资信情况、同类工程质量</w:t>
            </w:r>
            <w:r>
              <w:rPr>
                <w:rFonts w:ascii="仿宋_GB2312" w:hAnsi="宋体" w:eastAsia="仿宋_GB2312" w:cs="Times New Roman"/>
                <w:sz w:val="24"/>
                <w:szCs w:val="24"/>
              </w:rPr>
              <w:t>/</w:t>
            </w:r>
            <w:r>
              <w:rPr>
                <w:rFonts w:hint="eastAsia" w:ascii="仿宋_GB2312" w:hAnsi="宋体" w:eastAsia="仿宋_GB2312" w:cs="Times New Roman"/>
                <w:sz w:val="24"/>
                <w:szCs w:val="24"/>
              </w:rPr>
              <w:t>产品供货履</w:t>
            </w:r>
          </w:p>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约能力等方面的情况，得1-6分。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3" w:hRule="atLeast"/>
          <w:jc w:val="center"/>
        </w:trPr>
        <w:tc>
          <w:tcPr>
            <w:tcW w:w="2096" w:type="dxa"/>
            <w:tcBorders>
              <w:top w:val="single" w:color="auto" w:sz="4" w:space="0"/>
            </w:tcBorders>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施工方案（35分）</w:t>
            </w:r>
          </w:p>
        </w:tc>
        <w:tc>
          <w:tcPr>
            <w:tcW w:w="7047" w:type="dxa"/>
            <w:tcBorders>
              <w:top w:val="single" w:color="auto" w:sz="4" w:space="0"/>
            </w:tcBorders>
            <w:vAlign w:val="center"/>
          </w:tcPr>
          <w:p>
            <w:pPr>
              <w:ind w:left="480" w:hanging="480" w:hangingChars="200"/>
              <w:rPr>
                <w:rFonts w:ascii="仿宋_GB2312" w:hAnsi="宋体" w:eastAsia="仿宋_GB2312" w:cs="Times New Roman"/>
                <w:sz w:val="24"/>
                <w:szCs w:val="24"/>
              </w:rPr>
            </w:pPr>
            <w:r>
              <w:rPr>
                <w:rFonts w:hint="eastAsia" w:ascii="仿宋_GB2312" w:hAnsi="宋体" w:eastAsia="仿宋_GB2312" w:cs="Times New Roman"/>
                <w:sz w:val="24"/>
                <w:szCs w:val="24"/>
              </w:rPr>
              <w:t>根据投标人施工组织计划、进度计划及工程质量、工程进度保证</w:t>
            </w:r>
          </w:p>
          <w:p>
            <w:pPr>
              <w:rPr>
                <w:rFonts w:ascii="仿宋_GB2312" w:hAnsi="宋体" w:eastAsia="仿宋_GB2312" w:cs="Times New Roman"/>
                <w:sz w:val="24"/>
                <w:szCs w:val="24"/>
              </w:rPr>
            </w:pPr>
            <w:r>
              <w:rPr>
                <w:rFonts w:hint="eastAsia" w:ascii="仿宋_GB2312" w:hAnsi="宋体" w:eastAsia="仿宋_GB2312" w:cs="Times New Roman"/>
                <w:sz w:val="24"/>
                <w:szCs w:val="24"/>
              </w:rPr>
              <w:t>措施的科学合理、措施有力、方案详实完整性等情况，酌情打分。优：28-35分、良16-27分、一般3-15分。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项目人员配备情况（5分）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根据投标人项目班子人员配备全面性、合理性等情况，酌情打1-5分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售后服务（3分）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根据投标人为确保本工程售后服务的可靠性、完备性、针对性和可实施性，得0-3分。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5"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优惠条件及合理化建议（5分）</w:t>
            </w:r>
          </w:p>
        </w:tc>
        <w:tc>
          <w:tcPr>
            <w:tcW w:w="7047" w:type="dxa"/>
            <w:vAlign w:val="center"/>
          </w:tcPr>
          <w:p>
            <w:pPr>
              <w:spacing w:line="360" w:lineRule="exact"/>
              <w:jc w:val="left"/>
              <w:rPr>
                <w:rFonts w:ascii="仿宋_GB2312" w:hAnsi="宋体" w:eastAsia="仿宋_GB2312" w:cs="Times New Roman"/>
                <w:bCs/>
                <w:sz w:val="24"/>
                <w:szCs w:val="24"/>
              </w:rPr>
            </w:pPr>
            <w:r>
              <w:rPr>
                <w:rFonts w:hint="eastAsia" w:ascii="仿宋_GB2312" w:hAnsi="宋体" w:eastAsia="仿宋_GB2312" w:cs="Times New Roman"/>
                <w:bCs/>
                <w:sz w:val="24"/>
                <w:szCs w:val="24"/>
              </w:rPr>
              <w:t>根据投标人提交的优惠条件及合理化建议，酌情打0-5分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合计</w:t>
            </w:r>
          </w:p>
        </w:tc>
        <w:tc>
          <w:tcPr>
            <w:tcW w:w="7047"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100分</w:t>
            </w:r>
          </w:p>
        </w:tc>
      </w:tr>
    </w:tbl>
    <w:p>
      <w:pPr>
        <w:widowControl/>
        <w:jc w:val="center"/>
        <w:rPr>
          <w:rFonts w:hint="eastAsia" w:cs="Helvetica" w:asciiTheme="minorEastAsia" w:hAnsiTheme="minorEastAsia"/>
          <w:b/>
          <w:color w:val="333333"/>
          <w:sz w:val="28"/>
          <w:szCs w:val="28"/>
          <w:highlight w:val="none"/>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DA7BAB-34E1-4A9C-9D61-D9B5A33531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1B27ED4-6897-42DB-80C6-0A1D990FBA6D}"/>
  </w:font>
  <w:font w:name="Helvetica">
    <w:altName w:val="Arial"/>
    <w:panose1 w:val="020B0604020202020204"/>
    <w:charset w:val="00"/>
    <w:family w:val="swiss"/>
    <w:pitch w:val="default"/>
    <w:sig w:usb0="00000000" w:usb1="00000000" w:usb2="00000000" w:usb3="00000000" w:csb0="00000001" w:csb1="00000000"/>
    <w:embedRegular r:id="rId3" w:fontKey="{22DD6E93-A303-42F6-AD62-DC1CDDEF5BFC}"/>
  </w:font>
  <w:font w:name="仿宋_GB2312">
    <w:altName w:val="仿宋"/>
    <w:panose1 w:val="00000000000000000000"/>
    <w:charset w:val="86"/>
    <w:family w:val="modern"/>
    <w:pitch w:val="default"/>
    <w:sig w:usb0="00000000" w:usb1="00000000" w:usb2="00000000" w:usb3="00000000" w:csb0="00040000" w:csb1="00000000"/>
    <w:embedRegular r:id="rId4" w:fontKey="{67828AD0-FE67-4EB4-BF31-CB7044BD1EB2}"/>
  </w:font>
  <w:font w:name="仿宋">
    <w:panose1 w:val="02010609060101010101"/>
    <w:charset w:val="86"/>
    <w:family w:val="auto"/>
    <w:pitch w:val="default"/>
    <w:sig w:usb0="800002BF" w:usb1="38CF7CFA" w:usb2="00000016" w:usb3="00000000" w:csb0="00040001" w:csb1="00000000"/>
    <w:embedRegular r:id="rId5" w:fontKey="{DE940DE7-5414-4DCB-964D-1AAE824700F1}"/>
  </w:font>
  <w:font w:name="Heiti SC Light">
    <w:altName w:val="宋体"/>
    <w:panose1 w:val="00000000000000000000"/>
    <w:charset w:val="86"/>
    <w:family w:val="auto"/>
    <w:pitch w:val="default"/>
    <w:sig w:usb0="00000000" w:usb1="00000000" w:usb2="00000010" w:usb3="00000000" w:csb0="00040000" w:csb1="00000000"/>
    <w:embedRegular r:id="rId6" w:fontKey="{B509E7D7-050C-4FE5-9686-7B8EA6A4E3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2C1381"/>
    <w:rsid w:val="1ED12DC7"/>
    <w:rsid w:val="1F7B525B"/>
    <w:rsid w:val="200A3488"/>
    <w:rsid w:val="27F36A5B"/>
    <w:rsid w:val="2B592D42"/>
    <w:rsid w:val="30862769"/>
    <w:rsid w:val="30ED6026"/>
    <w:rsid w:val="37952478"/>
    <w:rsid w:val="3E294764"/>
    <w:rsid w:val="41795C12"/>
    <w:rsid w:val="434752D4"/>
    <w:rsid w:val="450F39F2"/>
    <w:rsid w:val="455627B7"/>
    <w:rsid w:val="473E600E"/>
    <w:rsid w:val="474655B0"/>
    <w:rsid w:val="489D396D"/>
    <w:rsid w:val="4E7B7206"/>
    <w:rsid w:val="50901E9F"/>
    <w:rsid w:val="52D45542"/>
    <w:rsid w:val="572E0F59"/>
    <w:rsid w:val="57C750E8"/>
    <w:rsid w:val="598343A6"/>
    <w:rsid w:val="602F1439"/>
    <w:rsid w:val="65942098"/>
    <w:rsid w:val="670F0E44"/>
    <w:rsid w:val="67A369D6"/>
    <w:rsid w:val="683E490D"/>
    <w:rsid w:val="699F14B4"/>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2</TotalTime>
  <ScaleCrop>false</ScaleCrop>
  <LinksUpToDate>false</LinksUpToDate>
  <CharactersWithSpaces>7298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2021-09-30T02:35:48Z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61E7015927E6412380685A17ECDB801D</vt:lpwstr>
  </property>
</Properties>
</file>