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山东第一医科大学附属</w:t>
      </w:r>
      <w:r>
        <w:rPr>
          <w:rFonts w:hint="eastAsia" w:ascii="方正小标宋简体" w:hAnsi="方正小标宋简体" w:eastAsia="方正小标宋简体" w:cs="方正小标宋简体"/>
          <w:b/>
          <w:sz w:val="44"/>
          <w:szCs w:val="44"/>
        </w:rPr>
        <w:t>青岛眼科医院</w:t>
      </w:r>
      <w:r>
        <w:rPr>
          <w:rFonts w:hint="eastAsia" w:ascii="方正小标宋简体" w:hAnsi="方正小标宋简体" w:eastAsia="方正小标宋简体" w:cs="方正小标宋简体"/>
          <w:b/>
          <w:bCs/>
          <w:i w:val="0"/>
          <w:caps w:val="0"/>
          <w:color w:val="000000" w:themeColor="text1"/>
          <w:spacing w:val="0"/>
          <w:sz w:val="44"/>
          <w:szCs w:val="44"/>
          <w:shd w:val="clear" w:fill="FFFFFF"/>
          <w:lang w:val="en-US" w:eastAsia="zh-CN"/>
          <w14:textFill>
            <w14:solidFill>
              <w14:schemeClr w14:val="tx1"/>
            </w14:solidFill>
          </w14:textFill>
        </w:rPr>
        <w:t>新型冠状病毒核酸快速检测相关设备采购</w:t>
      </w:r>
      <w:r>
        <w:rPr>
          <w:rFonts w:hint="eastAsia" w:ascii="方正小标宋简体" w:hAnsi="方正小标宋简体" w:eastAsia="方正小标宋简体" w:cs="方正小标宋简体"/>
          <w:b/>
          <w:bCs/>
          <w:i w:val="0"/>
          <w:caps w:val="0"/>
          <w:color w:val="000000" w:themeColor="text1"/>
          <w:spacing w:val="0"/>
          <w:sz w:val="44"/>
          <w:szCs w:val="44"/>
          <w:shd w:val="clear" w:fill="FFFFFF"/>
          <w14:textFill>
            <w14:solidFill>
              <w14:schemeClr w14:val="tx1"/>
            </w14:solidFill>
          </w14:textFill>
        </w:rPr>
        <w:t>项目</w:t>
      </w:r>
      <w:r>
        <w:rPr>
          <w:rFonts w:hint="eastAsia" w:ascii="方正小标宋简体" w:hAnsi="方正小标宋简体" w:eastAsia="方正小标宋简体" w:cs="方正小标宋简体"/>
          <w:b/>
          <w:sz w:val="44"/>
          <w:szCs w:val="44"/>
        </w:rPr>
        <w:t>竞争性磋商文件</w:t>
      </w:r>
    </w:p>
    <w:p>
      <w:pPr>
        <w:rPr>
          <w:sz w:val="24"/>
          <w:szCs w:val="24"/>
        </w:rPr>
      </w:pPr>
    </w:p>
    <w:p>
      <w:pPr>
        <w:pStyle w:val="12"/>
        <w:numPr>
          <w:ilvl w:val="0"/>
          <w:numId w:val="1"/>
        </w:numPr>
        <w:ind w:firstLineChars="0"/>
        <w:jc w:val="center"/>
        <w:rPr>
          <w:rFonts w:hint="eastAsia"/>
          <w:b/>
          <w:sz w:val="28"/>
          <w:szCs w:val="28"/>
        </w:rPr>
      </w:pPr>
      <w:r>
        <w:rPr>
          <w:rFonts w:hint="eastAsia"/>
          <w:b/>
          <w:sz w:val="28"/>
          <w:szCs w:val="28"/>
        </w:rPr>
        <w:t>供应商须知</w:t>
      </w:r>
    </w:p>
    <w:p>
      <w:pPr>
        <w:keepNext w:val="0"/>
        <w:keepLines w:val="0"/>
        <w:pageBreakBefore w:val="0"/>
        <w:widowControl w:val="0"/>
        <w:kinsoku/>
        <w:wordWrap/>
        <w:overflowPunct/>
        <w:topLinePunct w:val="0"/>
        <w:autoSpaceDE/>
        <w:autoSpaceDN/>
        <w:bidi w:val="0"/>
        <w:adjustRightInd/>
        <w:snapToGrid/>
        <w:spacing w:line="360" w:lineRule="auto"/>
        <w:textAlignment w:val="auto"/>
        <w:rPr>
          <w:b/>
          <w:sz w:val="28"/>
          <w:szCs w:val="28"/>
        </w:rPr>
      </w:pPr>
      <w:r>
        <w:rPr>
          <w:rFonts w:hint="eastAsia"/>
          <w:b/>
          <w:sz w:val="28"/>
          <w:szCs w:val="28"/>
        </w:rPr>
        <w:t>一、供应商资格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1、在中国境内注册、具有能独立法人资格、能独立承担民事责任的合法企业；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2具有合法有效的医疗器械生产或经营许可证或备案证；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default"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3、所投产品属医疗器械的需提供医疗器械注册证；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4</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、参加</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本次招标</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活动前3年内</w:t>
      </w:r>
      <w:r>
        <w:rPr>
          <w:rFonts w:hint="eastAsia" w:ascii="宋体" w:hAnsi="宋体" w:eastAsia="宋体" w:cs="宋体"/>
          <w:i w:val="0"/>
          <w:caps w:val="0"/>
          <w:color w:val="000000" w:themeColor="text1"/>
          <w:spacing w:val="0"/>
          <w:sz w:val="32"/>
          <w:szCs w:val="32"/>
          <w:shd w:val="clear"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在经营活动中没有重大违法记录；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5</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、具有</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健全的财务会计制度和</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良好的财务状况报告，依</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法</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缴纳税收和社会保障资金；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6</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、具有履行合同所必需的</w:t>
      </w: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人员、</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设备和专业技术能力；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7</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、应符合《中华人民共和国政府采购法》第二十二条的规定；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8</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在“信用中国”(www.creditchina.gov.cn)、“中国政府采购网”(www.ccgp.gov.cn)、“信用山东”（www.creditsd.gov.cn）、信用青岛（credit.qingdao.gov.cn）等网站中未被列入失信被执行人、重大税收违法案件当事人名单、政府采购严重违法失信行为记录名单的投标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35" w:afterAutospacing="0" w:line="240" w:lineRule="auto"/>
        <w:ind w:right="0" w:firstLine="640" w:firstLineChars="200"/>
        <w:jc w:val="both"/>
        <w:textAlignment w:val="auto"/>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pPr>
      <w:r>
        <w:rPr>
          <w:rFonts w:hint="eastAsia" w:ascii="宋体" w:hAnsi="宋体" w:eastAsia="宋体" w:cs="宋体"/>
          <w:i w:val="0"/>
          <w:caps w:val="0"/>
          <w:color w:val="000000" w:themeColor="text1"/>
          <w:spacing w:val="0"/>
          <w:sz w:val="32"/>
          <w:szCs w:val="32"/>
          <w:shd w:val="clear" w:fill="FFFFFF"/>
          <w:lang w:val="en-US" w:eastAsia="zh-CN"/>
          <w14:textFill>
            <w14:solidFill>
              <w14:schemeClr w14:val="tx1"/>
            </w14:solidFill>
          </w14:textFill>
        </w:rPr>
        <w:t>9</w:t>
      </w:r>
      <w:r>
        <w:rPr>
          <w:rFonts w:hint="eastAsia" w:ascii="宋体" w:hAnsi="宋体" w:eastAsia="宋体" w:cs="宋体"/>
          <w:i w:val="0"/>
          <w:caps w:val="0"/>
          <w:color w:val="000000" w:themeColor="text1"/>
          <w:spacing w:val="0"/>
          <w:sz w:val="32"/>
          <w:szCs w:val="32"/>
          <w:shd w:val="clear" w:fill="FFFFFF"/>
          <w14:textFill>
            <w14:solidFill>
              <w14:schemeClr w14:val="tx1"/>
            </w14:solidFill>
          </w14:textFill>
        </w:rPr>
        <w:t>、本项目不接受联合体投标。</w:t>
      </w:r>
    </w:p>
    <w:p>
      <w:pPr>
        <w:spacing w:line="360" w:lineRule="auto"/>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0" w:firstLineChars="200"/>
        <w:rPr>
          <w:sz w:val="28"/>
          <w:szCs w:val="28"/>
        </w:rPr>
      </w:pPr>
      <w:r>
        <w:rPr>
          <w:rFonts w:hint="eastAsia"/>
          <w:sz w:val="28"/>
          <w:szCs w:val="28"/>
        </w:rPr>
        <w:t>响应文件由投标函、报价一览表、资格证明文件、商务文件、技术文件五部分组成。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投标函部分</w:t>
      </w:r>
    </w:p>
    <w:p>
      <w:pPr>
        <w:spacing w:line="360" w:lineRule="auto"/>
        <w:ind w:firstLine="560" w:firstLineChars="200"/>
        <w:rPr>
          <w:sz w:val="28"/>
          <w:szCs w:val="28"/>
        </w:rPr>
      </w:pPr>
      <w:r>
        <w:rPr>
          <w:rFonts w:hint="eastAsia"/>
          <w:sz w:val="28"/>
          <w:szCs w:val="28"/>
        </w:rPr>
        <w:t>1.1.1 法定代表人签署的投标函（详见附件）</w:t>
      </w:r>
    </w:p>
    <w:p>
      <w:pPr>
        <w:spacing w:line="360" w:lineRule="auto"/>
        <w:ind w:firstLine="562" w:firstLineChars="200"/>
        <w:rPr>
          <w:b/>
          <w:sz w:val="28"/>
          <w:szCs w:val="28"/>
        </w:rPr>
      </w:pPr>
      <w:r>
        <w:rPr>
          <w:rFonts w:hint="eastAsia"/>
          <w:b/>
          <w:sz w:val="28"/>
          <w:szCs w:val="28"/>
        </w:rPr>
        <w:t>*1.2 报价表</w:t>
      </w:r>
    </w:p>
    <w:p>
      <w:pPr>
        <w:spacing w:line="360" w:lineRule="auto"/>
        <w:ind w:firstLine="560" w:firstLineChars="200"/>
        <w:rPr>
          <w:sz w:val="28"/>
          <w:szCs w:val="28"/>
        </w:rPr>
      </w:pPr>
      <w:r>
        <w:rPr>
          <w:rFonts w:hint="eastAsia"/>
          <w:sz w:val="28"/>
          <w:szCs w:val="28"/>
        </w:rPr>
        <w:t>1.2.1 报价一览表（详见附件）</w:t>
      </w:r>
    </w:p>
    <w:p>
      <w:pPr>
        <w:spacing w:line="360" w:lineRule="auto"/>
        <w:ind w:firstLine="562" w:firstLineChars="200"/>
        <w:rPr>
          <w:b/>
          <w:bCs/>
          <w:sz w:val="28"/>
          <w:szCs w:val="28"/>
        </w:rPr>
      </w:pPr>
      <w:r>
        <w:rPr>
          <w:rFonts w:hint="eastAsia"/>
          <w:b/>
          <w:bCs/>
          <w:sz w:val="28"/>
          <w:szCs w:val="28"/>
        </w:rPr>
        <w:t>1.2.2 分项报价明细表</w:t>
      </w:r>
    </w:p>
    <w:p>
      <w:pPr>
        <w:spacing w:line="360" w:lineRule="auto"/>
        <w:ind w:firstLine="560" w:firstLineChars="200"/>
        <w:rPr>
          <w:sz w:val="28"/>
          <w:szCs w:val="28"/>
        </w:rPr>
      </w:pPr>
      <w:r>
        <w:rPr>
          <w:rFonts w:hint="eastAsia"/>
          <w:sz w:val="28"/>
          <w:szCs w:val="28"/>
        </w:rPr>
        <w:t>1.3 资格证明文件</w:t>
      </w:r>
    </w:p>
    <w:p>
      <w:pPr>
        <w:spacing w:line="360" w:lineRule="auto"/>
        <w:ind w:firstLine="560" w:firstLineChars="200"/>
        <w:rPr>
          <w:sz w:val="28"/>
          <w:szCs w:val="28"/>
        </w:rPr>
      </w:pPr>
      <w:r>
        <w:rPr>
          <w:rFonts w:hint="eastAsia"/>
          <w:sz w:val="28"/>
          <w:szCs w:val="28"/>
        </w:rPr>
        <w:t>1.3.1 营业执照副本复印件</w:t>
      </w:r>
      <w:r>
        <w:rPr>
          <w:rFonts w:hint="eastAsia"/>
          <w:sz w:val="28"/>
          <w:szCs w:val="28"/>
          <w:lang w:eastAsia="zh-CN"/>
        </w:rPr>
        <w:t>、</w:t>
      </w:r>
      <w:r>
        <w:rPr>
          <w:rFonts w:hint="eastAsia"/>
          <w:sz w:val="28"/>
          <w:szCs w:val="28"/>
        </w:rPr>
        <w:t>合法有效的医疗器械生产或经营许可证或备案证</w:t>
      </w:r>
      <w:r>
        <w:rPr>
          <w:rFonts w:hint="eastAsia"/>
          <w:sz w:val="28"/>
          <w:szCs w:val="28"/>
          <w:lang w:val="en-US" w:eastAsia="zh-CN"/>
        </w:rPr>
        <w:t>复印件、医疗器械注册证</w:t>
      </w:r>
      <w:r>
        <w:rPr>
          <w:rFonts w:hint="eastAsia"/>
          <w:sz w:val="28"/>
          <w:szCs w:val="28"/>
        </w:rPr>
        <w:t>（加盖公章）</w:t>
      </w:r>
      <w:r>
        <w:rPr>
          <w:rFonts w:hint="eastAsia"/>
          <w:b/>
          <w:sz w:val="28"/>
          <w:szCs w:val="28"/>
        </w:rPr>
        <w:t>（开标时提供原件）</w:t>
      </w:r>
      <w:r>
        <w:rPr>
          <w:rFonts w:hint="eastAsia"/>
          <w:sz w:val="28"/>
          <w:szCs w:val="28"/>
        </w:rPr>
        <w:t>；</w:t>
      </w:r>
    </w:p>
    <w:p>
      <w:pPr>
        <w:spacing w:line="360" w:lineRule="auto"/>
        <w:ind w:firstLine="560" w:firstLineChars="200"/>
        <w:rPr>
          <w:sz w:val="28"/>
          <w:szCs w:val="28"/>
        </w:rPr>
      </w:pPr>
      <w:r>
        <w:rPr>
          <w:rFonts w:hint="eastAsia"/>
          <w:sz w:val="28"/>
          <w:szCs w:val="28"/>
        </w:rPr>
        <w:t>1.3.2 法定代表人授权委托书（详见附件）；</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3</w:t>
      </w:r>
      <w:r>
        <w:rPr>
          <w:rFonts w:hint="eastAsia"/>
          <w:sz w:val="28"/>
          <w:szCs w:val="28"/>
        </w:rPr>
        <w:t xml:space="preserve"> 财务状况报告的相关材料：</w:t>
      </w:r>
      <w:r>
        <w:rPr>
          <w:rFonts w:hint="eastAsia"/>
          <w:b/>
          <w:sz w:val="28"/>
          <w:szCs w:val="28"/>
        </w:rPr>
        <w:t>提供 201</w:t>
      </w:r>
      <w:r>
        <w:rPr>
          <w:rFonts w:hint="eastAsia"/>
          <w:b/>
          <w:sz w:val="28"/>
          <w:szCs w:val="28"/>
          <w:lang w:val="en-US" w:eastAsia="zh-CN"/>
        </w:rPr>
        <w:t>9</w:t>
      </w:r>
      <w:r>
        <w:rPr>
          <w:rFonts w:hint="eastAsia"/>
          <w:b/>
          <w:sz w:val="28"/>
          <w:szCs w:val="28"/>
        </w:rPr>
        <w:t>年度或20</w:t>
      </w:r>
      <w:r>
        <w:rPr>
          <w:rFonts w:hint="eastAsia"/>
          <w:b/>
          <w:sz w:val="28"/>
          <w:szCs w:val="28"/>
          <w:lang w:val="en-US" w:eastAsia="zh-CN"/>
        </w:rPr>
        <w:t>20</w:t>
      </w:r>
      <w:r>
        <w:rPr>
          <w:rFonts w:hint="eastAsia"/>
          <w:b/>
          <w:sz w:val="28"/>
          <w:szCs w:val="28"/>
        </w:rPr>
        <w:t>年度会计师事务所出具的年度财务报表或开户银行出具的资信证明复印件（加盖公章）；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4</w:t>
      </w:r>
      <w:r>
        <w:rPr>
          <w:rFonts w:hint="eastAsia"/>
          <w:sz w:val="28"/>
          <w:szCs w:val="28"/>
        </w:rPr>
        <w:t xml:space="preserve">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1.3.</w:t>
      </w:r>
      <w:r>
        <w:rPr>
          <w:rFonts w:hint="eastAsia"/>
          <w:sz w:val="28"/>
          <w:szCs w:val="28"/>
          <w:lang w:val="en-US" w:eastAsia="zh-CN"/>
        </w:rPr>
        <w:t>5</w:t>
      </w:r>
      <w:r>
        <w:rPr>
          <w:rFonts w:hint="eastAsia"/>
          <w:sz w:val="28"/>
          <w:szCs w:val="28"/>
        </w:rPr>
        <w:t>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加盖投标单位公章；</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6</w:t>
      </w:r>
      <w:r>
        <w:rPr>
          <w:rFonts w:hint="eastAsia"/>
          <w:sz w:val="28"/>
          <w:szCs w:val="28"/>
        </w:rPr>
        <w:t xml:space="preserve"> 无违法违规声明（详见附件）；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7</w:t>
      </w:r>
      <w:r>
        <w:rPr>
          <w:rFonts w:hint="eastAsia"/>
          <w:sz w:val="28"/>
          <w:szCs w:val="28"/>
        </w:rPr>
        <w:t xml:space="preserve"> 无不良信用记录承诺函（详见附件）；</w:t>
      </w:r>
    </w:p>
    <w:p>
      <w:pPr>
        <w:spacing w:line="360" w:lineRule="auto"/>
        <w:ind w:firstLine="560" w:firstLineChars="200"/>
        <w:rPr>
          <w:sz w:val="28"/>
          <w:szCs w:val="28"/>
        </w:rPr>
      </w:pPr>
      <w:r>
        <w:rPr>
          <w:rFonts w:hint="eastAsia"/>
          <w:sz w:val="28"/>
          <w:szCs w:val="28"/>
        </w:rPr>
        <w:t>1.3.</w:t>
      </w:r>
      <w:r>
        <w:rPr>
          <w:rFonts w:hint="eastAsia"/>
          <w:sz w:val="28"/>
          <w:szCs w:val="28"/>
          <w:lang w:val="en-US" w:eastAsia="zh-CN"/>
        </w:rPr>
        <w:t>8</w:t>
      </w:r>
      <w:r>
        <w:rPr>
          <w:rFonts w:hint="eastAsia"/>
          <w:sz w:val="28"/>
          <w:szCs w:val="28"/>
        </w:rPr>
        <w:t>投标人认为需要提交的其它文件。</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1.4.1企业资产状况、信誉、认证、综合实力等情况说明；</w:t>
      </w:r>
    </w:p>
    <w:p>
      <w:pPr>
        <w:spacing w:line="360" w:lineRule="auto"/>
        <w:ind w:firstLine="560" w:firstLineChars="200"/>
        <w:rPr>
          <w:sz w:val="28"/>
          <w:szCs w:val="28"/>
        </w:rPr>
      </w:pPr>
      <w:r>
        <w:rPr>
          <w:rFonts w:hint="eastAsia"/>
          <w:sz w:val="28"/>
          <w:szCs w:val="28"/>
        </w:rPr>
        <w:t>1.4.2近三年（201</w:t>
      </w:r>
      <w:r>
        <w:rPr>
          <w:rFonts w:hint="eastAsia"/>
          <w:sz w:val="28"/>
          <w:szCs w:val="28"/>
          <w:lang w:val="en-US" w:eastAsia="zh-CN"/>
        </w:rPr>
        <w:t>8</w:t>
      </w:r>
      <w:r>
        <w:rPr>
          <w:rFonts w:hint="eastAsia"/>
          <w:sz w:val="28"/>
          <w:szCs w:val="28"/>
        </w:rPr>
        <w:t xml:space="preserve"> 年</w:t>
      </w:r>
      <w:r>
        <w:rPr>
          <w:rFonts w:hint="eastAsia"/>
          <w:sz w:val="28"/>
          <w:szCs w:val="28"/>
          <w:lang w:val="en-US" w:eastAsia="zh-CN"/>
        </w:rPr>
        <w:t>1月1日</w:t>
      </w:r>
      <w:r>
        <w:rPr>
          <w:rFonts w:hint="eastAsia"/>
          <w:sz w:val="28"/>
          <w:szCs w:val="28"/>
        </w:rPr>
        <w:t>至今）同类项目业绩表，加盖公章（详见附件）；</w:t>
      </w:r>
    </w:p>
    <w:p>
      <w:pPr>
        <w:spacing w:line="360" w:lineRule="auto"/>
        <w:ind w:firstLine="560" w:firstLineChars="200"/>
        <w:rPr>
          <w:sz w:val="28"/>
          <w:szCs w:val="28"/>
        </w:rPr>
      </w:pPr>
      <w:r>
        <w:rPr>
          <w:rFonts w:hint="eastAsia"/>
          <w:sz w:val="28"/>
          <w:szCs w:val="28"/>
        </w:rPr>
        <w:t>1.4.3商务偏离表（详见附件）；</w:t>
      </w:r>
    </w:p>
    <w:p>
      <w:pPr>
        <w:spacing w:line="360" w:lineRule="auto"/>
        <w:ind w:firstLine="560" w:firstLineChars="200"/>
        <w:rPr>
          <w:sz w:val="28"/>
          <w:szCs w:val="28"/>
        </w:rPr>
      </w:pPr>
      <w:r>
        <w:rPr>
          <w:rFonts w:hint="eastAsia"/>
          <w:sz w:val="28"/>
          <w:szCs w:val="28"/>
        </w:rPr>
        <w:t>1.4.4供应商认为需要提交的其他资料。</w:t>
      </w:r>
    </w:p>
    <w:p>
      <w:pPr>
        <w:spacing w:line="400" w:lineRule="exact"/>
        <w:ind w:firstLine="562" w:firstLineChars="200"/>
        <w:rPr>
          <w:b/>
          <w:sz w:val="28"/>
          <w:szCs w:val="28"/>
        </w:rPr>
      </w:pPr>
      <w:r>
        <w:rPr>
          <w:rFonts w:hint="eastAsia"/>
          <w:b/>
          <w:sz w:val="28"/>
          <w:szCs w:val="28"/>
        </w:rPr>
        <w:t>1.5技术文件</w:t>
      </w:r>
    </w:p>
    <w:p>
      <w:pPr>
        <w:spacing w:line="360" w:lineRule="auto"/>
        <w:ind w:firstLine="700" w:firstLineChars="250"/>
        <w:rPr>
          <w:sz w:val="28"/>
          <w:szCs w:val="28"/>
        </w:rPr>
      </w:pPr>
      <w:r>
        <w:rPr>
          <w:rFonts w:hint="eastAsia"/>
          <w:sz w:val="28"/>
          <w:szCs w:val="28"/>
        </w:rPr>
        <w:t>1.5.1 技术方案：</w:t>
      </w:r>
    </w:p>
    <w:p>
      <w:pPr>
        <w:spacing w:line="360" w:lineRule="auto"/>
        <w:ind w:firstLine="560" w:firstLineChars="200"/>
        <w:rPr>
          <w:sz w:val="28"/>
          <w:szCs w:val="28"/>
        </w:rPr>
      </w:pPr>
      <w:r>
        <w:rPr>
          <w:rFonts w:hint="eastAsia"/>
          <w:sz w:val="28"/>
          <w:szCs w:val="28"/>
        </w:rPr>
        <w:t>供应商针对本项目制定完善的服务实施方案，应体现供应商的经验和能力，工作计划、工作措施等阐述应详细具体、针对性强并且各项措施切实可行。项目实施方案包括但不限于以下内容：</w:t>
      </w:r>
    </w:p>
    <w:p>
      <w:pPr>
        <w:spacing w:line="360" w:lineRule="auto"/>
        <w:ind w:firstLine="560" w:firstLineChars="200"/>
        <w:rPr>
          <w:sz w:val="28"/>
          <w:szCs w:val="28"/>
        </w:rPr>
      </w:pPr>
      <w:r>
        <w:rPr>
          <w:rFonts w:hint="eastAsia"/>
          <w:sz w:val="28"/>
          <w:szCs w:val="28"/>
        </w:rPr>
        <w:t>（1）业务需求分析；</w:t>
      </w:r>
    </w:p>
    <w:p>
      <w:pPr>
        <w:spacing w:line="360" w:lineRule="auto"/>
        <w:ind w:firstLine="560" w:firstLineChars="200"/>
        <w:rPr>
          <w:sz w:val="28"/>
          <w:szCs w:val="28"/>
        </w:rPr>
      </w:pPr>
      <w:r>
        <w:rPr>
          <w:rFonts w:hint="eastAsia"/>
          <w:sz w:val="28"/>
          <w:szCs w:val="28"/>
        </w:rPr>
        <w:t>（2）具体实施方案；</w:t>
      </w:r>
    </w:p>
    <w:p>
      <w:pPr>
        <w:spacing w:line="360" w:lineRule="auto"/>
        <w:ind w:firstLine="560" w:firstLineChars="200"/>
        <w:rPr>
          <w:sz w:val="28"/>
          <w:szCs w:val="28"/>
        </w:rPr>
      </w:pPr>
      <w:r>
        <w:rPr>
          <w:rFonts w:hint="eastAsia"/>
          <w:sz w:val="28"/>
          <w:szCs w:val="28"/>
        </w:rPr>
        <w:t>（3）服务团队人员一览表。</w:t>
      </w:r>
    </w:p>
    <w:p>
      <w:pPr>
        <w:spacing w:line="360" w:lineRule="auto"/>
        <w:ind w:firstLine="560" w:firstLineChars="200"/>
        <w:rPr>
          <w:sz w:val="28"/>
          <w:szCs w:val="28"/>
        </w:rPr>
      </w:pPr>
      <w:r>
        <w:rPr>
          <w:rFonts w:hint="eastAsia"/>
          <w:sz w:val="28"/>
          <w:szCs w:val="28"/>
        </w:rPr>
        <w:t>1.5.2 技术偏离表（详见附件）；</w:t>
      </w:r>
    </w:p>
    <w:p>
      <w:pPr>
        <w:spacing w:line="360" w:lineRule="auto"/>
        <w:ind w:firstLine="560" w:firstLineChars="200"/>
        <w:rPr>
          <w:sz w:val="28"/>
          <w:szCs w:val="28"/>
        </w:rPr>
      </w:pPr>
      <w:r>
        <w:rPr>
          <w:rFonts w:hint="eastAsia"/>
          <w:sz w:val="28"/>
          <w:szCs w:val="28"/>
        </w:rPr>
        <w:t>1.5.3售后服务方案</w:t>
      </w:r>
    </w:p>
    <w:p>
      <w:pPr>
        <w:spacing w:line="360" w:lineRule="auto"/>
        <w:ind w:firstLine="560" w:firstLineChars="200"/>
        <w:rPr>
          <w:rFonts w:asciiTheme="minorEastAsia" w:hAnsiTheme="minorEastAsia" w:cstheme="minorEastAsia"/>
          <w:sz w:val="28"/>
          <w:szCs w:val="28"/>
        </w:rPr>
      </w:pPr>
      <w:r>
        <w:rPr>
          <w:rFonts w:hint="eastAsia"/>
          <w:sz w:val="28"/>
          <w:szCs w:val="28"/>
        </w:rPr>
        <w:t>1.5.4供应商认为需要提供的其他技术文件。</w:t>
      </w:r>
    </w:p>
    <w:p>
      <w:pPr>
        <w:spacing w:line="360" w:lineRule="auto"/>
        <w:ind w:firstLine="562" w:firstLineChars="200"/>
        <w:rPr>
          <w:b/>
          <w:sz w:val="28"/>
          <w:szCs w:val="28"/>
        </w:rPr>
      </w:pPr>
      <w:r>
        <w:rPr>
          <w:rFonts w:hint="eastAsia"/>
          <w:b/>
          <w:sz w:val="28"/>
          <w:szCs w:val="28"/>
        </w:rPr>
        <w:t>2、响应文件的编写方式</w:t>
      </w:r>
    </w:p>
    <w:p>
      <w:pPr>
        <w:spacing w:line="360" w:lineRule="auto"/>
        <w:ind w:firstLine="560" w:firstLineChars="200"/>
        <w:rPr>
          <w:sz w:val="28"/>
          <w:szCs w:val="28"/>
        </w:rPr>
      </w:pPr>
      <w:r>
        <w:rPr>
          <w:rFonts w:hint="eastAsia"/>
          <w:sz w:val="28"/>
          <w:szCs w:val="28"/>
        </w:rPr>
        <w:t>2.1 响应文件按以上顺序</w:t>
      </w:r>
      <w:r>
        <w:rPr>
          <w:rFonts w:hint="eastAsia"/>
          <w:b/>
          <w:bCs/>
          <w:sz w:val="28"/>
          <w:szCs w:val="28"/>
        </w:rPr>
        <w:t>胶装</w:t>
      </w:r>
      <w:r>
        <w:rPr>
          <w:rFonts w:hint="eastAsia"/>
          <w:sz w:val="28"/>
          <w:szCs w:val="28"/>
        </w:rPr>
        <w:t>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bCs/>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3.2.2供应商需另外准备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w:t>
      </w:r>
      <w:r>
        <w:rPr>
          <w:rFonts w:hint="eastAsia"/>
          <w:sz w:val="28"/>
          <w:szCs w:val="28"/>
          <w:lang w:val="en-US" w:eastAsia="zh-CN"/>
        </w:rPr>
        <w:t>本次报价非一次性报价</w:t>
      </w:r>
      <w:r>
        <w:rPr>
          <w:rFonts w:hint="eastAsia"/>
          <w:sz w:val="28"/>
          <w:szCs w:val="28"/>
        </w:rPr>
        <w:t>，报价含</w:t>
      </w:r>
      <w:r>
        <w:rPr>
          <w:rFonts w:hint="eastAsia"/>
          <w:sz w:val="28"/>
          <w:szCs w:val="28"/>
          <w:lang w:val="en-US" w:eastAsia="zh-CN"/>
        </w:rPr>
        <w:t>产品、包装、运输、人工、检验检测、税费</w:t>
      </w:r>
      <w:r>
        <w:rPr>
          <w:rFonts w:hint="eastAsia"/>
          <w:sz w:val="28"/>
          <w:szCs w:val="28"/>
        </w:rPr>
        <w:t>及其他一切相关费用</w:t>
      </w:r>
      <w:r>
        <w:rPr>
          <w:rFonts w:hint="eastAsia"/>
          <w:sz w:val="28"/>
          <w:szCs w:val="28"/>
          <w:lang w:val="en-US" w:eastAsia="zh-CN"/>
        </w:rPr>
        <w:t>的总和</w:t>
      </w:r>
      <w:r>
        <w:rPr>
          <w:rFonts w:hint="eastAsia"/>
          <w:sz w:val="28"/>
          <w:szCs w:val="28"/>
        </w:rPr>
        <w:t>。</w:t>
      </w:r>
    </w:p>
    <w:p>
      <w:pPr>
        <w:spacing w:line="360" w:lineRule="auto"/>
        <w:ind w:firstLine="560" w:firstLineChars="200"/>
        <w:rPr>
          <w:sz w:val="28"/>
          <w:szCs w:val="28"/>
        </w:rPr>
      </w:pPr>
      <w:r>
        <w:rPr>
          <w:rFonts w:hint="eastAsia"/>
          <w:sz w:val="28"/>
          <w:szCs w:val="28"/>
        </w:rPr>
        <w:t>5.2每一项目只允许有一个报价，任何有选择的报价将不予接受。供应商未填单价或合价的项目，在实施后，采购人将不予以支付，并视作该项费用已包括在其他有价款的单价或合价内。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5.3响应文件的单价和金额应全部以人民币报出，报价中所有单价取小数点后两位，所有合价和总价精确到“元”。大写金额和小写金额不一致的，以大写金额为准</w:t>
      </w:r>
      <w:r>
        <w:rPr>
          <w:rFonts w:hint="eastAsia"/>
          <w:sz w:val="28"/>
          <w:szCs w:val="28"/>
          <w:lang w:eastAsia="zh-CN"/>
        </w:rPr>
        <w:t>。</w:t>
      </w:r>
    </w:p>
    <w:p>
      <w:pPr>
        <w:spacing w:line="360" w:lineRule="auto"/>
        <w:ind w:firstLine="560" w:firstLineChars="200"/>
        <w:rPr>
          <w:sz w:val="28"/>
          <w:szCs w:val="28"/>
        </w:rPr>
      </w:pPr>
      <w:r>
        <w:rPr>
          <w:rFonts w:hint="eastAsia"/>
          <w:sz w:val="28"/>
          <w:szCs w:val="28"/>
        </w:rPr>
        <w:t>5.4供应商应充分熟悉本项目与履行合同有关的各种情况，本文件不再对上述情况进行描述。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w:t>
      </w:r>
    </w:p>
    <w:p>
      <w:pPr>
        <w:spacing w:line="360" w:lineRule="auto"/>
        <w:ind w:firstLine="560" w:firstLineChars="200"/>
        <w:rPr>
          <w:sz w:val="28"/>
          <w:szCs w:val="28"/>
        </w:rPr>
      </w:pPr>
      <w:r>
        <w:rPr>
          <w:rFonts w:hint="eastAsia"/>
          <w:sz w:val="28"/>
          <w:szCs w:val="28"/>
        </w:rPr>
        <w:t>6.1.2 报价超过采购控制价。</w:t>
      </w:r>
    </w:p>
    <w:p>
      <w:pPr>
        <w:spacing w:line="360" w:lineRule="auto"/>
        <w:ind w:firstLine="560" w:firstLineChars="200"/>
        <w:rPr>
          <w:sz w:val="28"/>
          <w:szCs w:val="28"/>
        </w:rPr>
      </w:pPr>
      <w:r>
        <w:rPr>
          <w:rFonts w:hint="eastAsia"/>
          <w:sz w:val="28"/>
          <w:szCs w:val="28"/>
        </w:rPr>
        <w:t>6.1.3响应文件未按竞争性磋商文件的规定签署或密封、盖章的。</w:t>
      </w:r>
    </w:p>
    <w:p>
      <w:pPr>
        <w:spacing w:line="360" w:lineRule="auto"/>
        <w:ind w:firstLine="560" w:firstLineChars="200"/>
        <w:rPr>
          <w:sz w:val="28"/>
          <w:szCs w:val="28"/>
        </w:rPr>
      </w:pPr>
      <w:r>
        <w:rPr>
          <w:rFonts w:hint="eastAsia"/>
          <w:sz w:val="28"/>
          <w:szCs w:val="28"/>
        </w:rPr>
        <w:t>6.1.4报价一览表未加盖本单位公章、法定代表人或授权代表未签字的。</w:t>
      </w:r>
    </w:p>
    <w:p>
      <w:pPr>
        <w:spacing w:line="360" w:lineRule="auto"/>
        <w:ind w:firstLine="560" w:firstLineChars="200"/>
        <w:rPr>
          <w:sz w:val="28"/>
          <w:szCs w:val="28"/>
        </w:rPr>
      </w:pPr>
      <w:r>
        <w:rPr>
          <w:rFonts w:hint="eastAsia"/>
          <w:sz w:val="28"/>
          <w:szCs w:val="28"/>
        </w:rPr>
        <w:t>6.1.5供应商资格不符合竞争性磋商文件要求，未按竞争性磋商文件要求提供资格、资质证明文件的。</w:t>
      </w:r>
    </w:p>
    <w:p>
      <w:pPr>
        <w:spacing w:line="360" w:lineRule="auto"/>
        <w:ind w:firstLine="560" w:firstLineChars="200"/>
        <w:rPr>
          <w:sz w:val="28"/>
          <w:szCs w:val="28"/>
        </w:rPr>
      </w:pPr>
      <w:r>
        <w:rPr>
          <w:rFonts w:hint="eastAsia"/>
          <w:sz w:val="28"/>
          <w:szCs w:val="28"/>
        </w:rPr>
        <w:t>6.1.6响应文件载明的付款方式不满足竞争性磋商文件规定且不能被采购人接受。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6.1.7不符合竞争性磋商文件中规定的其他实质性要求。</w:t>
      </w:r>
    </w:p>
    <w:p>
      <w:pPr>
        <w:spacing w:line="360" w:lineRule="auto"/>
        <w:ind w:firstLine="560" w:firstLineChars="200"/>
        <w:rPr>
          <w:sz w:val="28"/>
          <w:szCs w:val="28"/>
        </w:rPr>
      </w:pPr>
      <w:r>
        <w:rPr>
          <w:rFonts w:hint="eastAsia"/>
          <w:sz w:val="28"/>
          <w:szCs w:val="28"/>
        </w:rPr>
        <w:t>6.1.</w:t>
      </w:r>
      <w:r>
        <w:rPr>
          <w:rFonts w:hint="eastAsia"/>
          <w:sz w:val="28"/>
          <w:szCs w:val="28"/>
          <w:lang w:val="en-US" w:eastAsia="zh-CN"/>
        </w:rPr>
        <w:t>8</w:t>
      </w:r>
      <w:r>
        <w:rPr>
          <w:rFonts w:hint="eastAsia"/>
          <w:sz w:val="28"/>
          <w:szCs w:val="28"/>
        </w:rPr>
        <w:t>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rPr>
          <w:sz w:val="28"/>
          <w:szCs w:val="28"/>
        </w:rPr>
      </w:pPr>
    </w:p>
    <w:p>
      <w:pPr>
        <w:jc w:val="center"/>
        <w:rPr>
          <w:b/>
          <w:sz w:val="28"/>
          <w:szCs w:val="28"/>
        </w:rPr>
      </w:pPr>
      <w:r>
        <w:rPr>
          <w:rFonts w:hint="eastAsia"/>
          <w:b/>
          <w:sz w:val="28"/>
          <w:szCs w:val="28"/>
        </w:rPr>
        <w:t>第二章  项目说明和技术要求</w:t>
      </w:r>
    </w:p>
    <w:p>
      <w:pPr>
        <w:rPr>
          <w:rFonts w:hint="eastAsia" w:asciiTheme="minorEastAsia" w:hAnsiTheme="minorEastAsia"/>
          <w:b/>
          <w:sz w:val="28"/>
          <w:szCs w:val="28"/>
        </w:rPr>
      </w:pPr>
      <w:r>
        <w:rPr>
          <w:rFonts w:hint="eastAsia" w:asciiTheme="minorEastAsia" w:hAnsiTheme="minorEastAsia"/>
          <w:b/>
          <w:sz w:val="28"/>
          <w:szCs w:val="28"/>
        </w:rPr>
        <w:t>一、项目概况</w:t>
      </w:r>
    </w:p>
    <w:tbl>
      <w:tblPr>
        <w:tblStyle w:val="10"/>
        <w:tblW w:w="604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912"/>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序号</w:t>
            </w:r>
          </w:p>
        </w:tc>
        <w:tc>
          <w:tcPr>
            <w:tcW w:w="3912"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设备名称</w:t>
            </w:r>
          </w:p>
        </w:tc>
        <w:tc>
          <w:tcPr>
            <w:tcW w:w="1443"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1</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●荧光定量PCR</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立式压力蒸汽灭菌器</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3</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生物安全柜</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4</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医用冷藏冷冻冰箱</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5</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超净工作台</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6</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迷你离心机</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7</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旋涡振荡器</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8</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移液器1-10ul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9</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移液器20-200ul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10</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sz w:val="32"/>
                <w:szCs w:val="32"/>
                <w:lang w:val="en-US" w:eastAsia="zh-CN"/>
              </w:rPr>
              <w:t>移液器100-1000ul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r>
    </w:tbl>
    <w:p>
      <w:pPr>
        <w:pStyle w:val="2"/>
      </w:pPr>
    </w:p>
    <w:p>
      <w:pPr>
        <w:rPr>
          <w:rFonts w:asciiTheme="minorEastAsia" w:hAnsiTheme="minorEastAsia"/>
          <w:b/>
          <w:sz w:val="28"/>
          <w:szCs w:val="28"/>
        </w:rPr>
      </w:pPr>
      <w:r>
        <w:rPr>
          <w:rFonts w:hint="eastAsia" w:asciiTheme="minorEastAsia" w:hAnsiTheme="minorEastAsia"/>
          <w:b/>
          <w:sz w:val="28"/>
          <w:szCs w:val="28"/>
        </w:rPr>
        <w:t>二、采购控制价：</w:t>
      </w:r>
      <w:r>
        <w:rPr>
          <w:rFonts w:hint="eastAsia" w:asciiTheme="minorEastAsia" w:hAnsiTheme="minorEastAsia"/>
          <w:b/>
          <w:sz w:val="28"/>
          <w:szCs w:val="28"/>
          <w:lang w:val="en-US" w:eastAsia="zh-CN"/>
        </w:rPr>
        <w:t>23.4</w:t>
      </w:r>
      <w:r>
        <w:rPr>
          <w:rFonts w:hint="eastAsia" w:asciiTheme="minorEastAsia" w:hAnsiTheme="minorEastAsia"/>
          <w:b/>
          <w:sz w:val="28"/>
          <w:szCs w:val="28"/>
        </w:rPr>
        <w:t>万</w:t>
      </w:r>
    </w:p>
    <w:p>
      <w:pPr>
        <w:rPr>
          <w:rFonts w:hint="eastAsia" w:asciiTheme="minorEastAsia" w:hAnsiTheme="minorEastAsia"/>
          <w:b/>
          <w:sz w:val="28"/>
          <w:szCs w:val="28"/>
        </w:rPr>
      </w:pPr>
      <w:r>
        <w:rPr>
          <w:rFonts w:hint="eastAsia" w:asciiTheme="minorEastAsia" w:hAnsiTheme="minorEastAsia"/>
          <w:b/>
          <w:sz w:val="28"/>
          <w:szCs w:val="28"/>
          <w:lang w:val="en-US" w:eastAsia="zh-CN"/>
        </w:rPr>
        <w:t>三</w:t>
      </w:r>
      <w:r>
        <w:rPr>
          <w:rFonts w:hint="eastAsia" w:asciiTheme="minorEastAsia" w:hAnsiTheme="minorEastAsia"/>
          <w:b/>
          <w:sz w:val="28"/>
          <w:szCs w:val="28"/>
        </w:rPr>
        <w:t>、项目内容</w:t>
      </w:r>
    </w:p>
    <w:p>
      <w:pPr>
        <w:ind w:firstLine="560" w:firstLineChars="200"/>
        <w:rPr>
          <w:rFonts w:hint="eastAsia" w:asciiTheme="minorEastAsia" w:hAnsiTheme="minorEastAsia"/>
          <w:b/>
          <w:sz w:val="28"/>
          <w:szCs w:val="28"/>
        </w:rPr>
      </w:pPr>
      <w:r>
        <w:rPr>
          <w:rFonts w:hint="eastAsia" w:asciiTheme="minorEastAsia" w:hAnsiTheme="minorEastAsia"/>
          <w:sz w:val="28"/>
          <w:szCs w:val="28"/>
        </w:rPr>
        <w:t>本项目为型冠状病毒核酸快速检测相关设备采购，本项目分为1个包。供应商须对采购内容全部响应，报价若有遗漏，视为对本项目让利，应免费提供。</w:t>
      </w:r>
    </w:p>
    <w:p>
      <w:pPr>
        <w:numPr>
          <w:ilvl w:val="0"/>
          <w:numId w:val="2"/>
        </w:numPr>
        <w:rPr>
          <w:rFonts w:hint="eastAsia" w:asciiTheme="minorEastAsia" w:hAnsiTheme="minorEastAsia" w:cstheme="minorEastAsia"/>
          <w:b/>
          <w:sz w:val="28"/>
          <w:szCs w:val="28"/>
        </w:rPr>
      </w:pPr>
      <w:r>
        <w:rPr>
          <w:rFonts w:hint="eastAsia" w:asciiTheme="minorEastAsia" w:hAnsiTheme="minorEastAsia" w:cstheme="minorEastAsia"/>
          <w:b/>
          <w:sz w:val="28"/>
          <w:szCs w:val="28"/>
        </w:rPr>
        <w:t>技术要求</w:t>
      </w: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1荧光定量PCR仪</w:t>
      </w:r>
    </w:p>
    <w:p>
      <w:pPr>
        <w:pStyle w:val="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4.1.1 一步法，无手工核酸提取过程。</w:t>
      </w:r>
    </w:p>
    <w:p>
      <w:pPr>
        <w:pStyle w:val="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4.1.2 适合单管及多管检测</w:t>
      </w:r>
    </w:p>
    <w:p>
      <w:pPr>
        <w:pStyle w:val="8"/>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4.1.3 检测时间：自标本接收至仪器出结果的时间≤90分钟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1120" w:firstLineChars="4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sz w:val="28"/>
          <w:szCs w:val="28"/>
          <w:highlight w:val="none"/>
          <w:lang w:val="en-US" w:eastAsia="zh-CN"/>
        </w:rPr>
        <w:t>4.1.4</w:t>
      </w:r>
      <w:r>
        <w:rPr>
          <w:rFonts w:hint="eastAsia" w:ascii="宋体" w:hAnsi="宋体" w:eastAsia="宋体" w:cs="宋体"/>
          <w:color w:val="auto"/>
          <w:kern w:val="2"/>
          <w:sz w:val="28"/>
          <w:szCs w:val="28"/>
          <w:highlight w:val="none"/>
          <w:lang w:val="en-US" w:eastAsia="zh-CN" w:bidi="ar-SA"/>
        </w:rPr>
        <w:t>最低检出限：</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kern w:val="2"/>
          <w:sz w:val="28"/>
          <w:szCs w:val="28"/>
          <w:highlight w:val="none"/>
          <w:lang w:val="en-US" w:eastAsia="zh-CN" w:bidi="ar-SA"/>
        </w:rPr>
        <w:t>500 拷贝/ml（需提供配套试剂的技术参数以证明检出限）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4.1.5、温控范围：30℃—95℃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4.1.6 配置中文电脑、激光打印机、扫码枪各一。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4.1.7 随机配备100人份左右试剂耗材，用于性能验证。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281" w:firstLineChars="1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kern w:val="2"/>
          <w:sz w:val="28"/>
          <w:szCs w:val="28"/>
          <w:highlight w:val="none"/>
          <w:lang w:val="en-US" w:eastAsia="zh-CN" w:bidi="ar-SA"/>
        </w:rPr>
        <w:t xml:space="preserve"> 4.2 </w:t>
      </w:r>
      <w:r>
        <w:rPr>
          <w:rFonts w:hint="eastAsia" w:ascii="宋体" w:hAnsi="宋体" w:eastAsia="宋体" w:cs="宋体"/>
          <w:b/>
          <w:bCs/>
          <w:color w:val="auto"/>
          <w:sz w:val="28"/>
          <w:szCs w:val="28"/>
          <w:lang w:val="en-US" w:eastAsia="zh-CN"/>
        </w:rPr>
        <w:t>立式压力蒸汽灭菌器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4.2.1容积：50L</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1120" w:firstLineChars="40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4.2.2、材质：优质不锈钢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4.2.3、设计压力：0～0.28Mpa</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4.2.4、温度范围：0-140℃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479" w:leftChars="228" w:right="0" w:firstLine="526" w:firstLineChars="188"/>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4.2.5、安全装置：压力安全联锁装置，具有超温保护、过压保护、及漏电保护等。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s="宋体"/>
          <w:b/>
          <w:bCs/>
          <w:color w:val="auto"/>
          <w:kern w:val="2"/>
          <w:sz w:val="28"/>
          <w:szCs w:val="28"/>
          <w:highlight w:val="none"/>
          <w:lang w:val="en-US" w:eastAsia="zh-CN" w:bidi="ar-SA"/>
        </w:rPr>
      </w:pPr>
      <w:r>
        <w:rPr>
          <w:rFonts w:hint="eastAsia" w:ascii="宋体" w:hAnsi="宋体" w:eastAsia="宋体" w:cs="宋体"/>
          <w:b/>
          <w:bCs/>
          <w:color w:val="auto"/>
          <w:kern w:val="2"/>
          <w:sz w:val="28"/>
          <w:szCs w:val="28"/>
          <w:highlight w:val="none"/>
          <w:lang w:val="en-US" w:eastAsia="zh-CN" w:bidi="ar-SA"/>
        </w:rPr>
        <w:t>4.3 生物安全柜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4.3.1 生物安全II级 单人版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4.3.2 过滤效率：采用高效过滤器，针对直径0.12um颗粒过滤效率为</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kern w:val="2"/>
          <w:sz w:val="28"/>
          <w:szCs w:val="28"/>
          <w:highlight w:val="none"/>
          <w:lang w:val="en-US" w:eastAsia="zh-CN" w:bidi="ar-SA"/>
        </w:rPr>
        <w:t>99.99%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4.3.3 噪音≤65dB</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4.3.4 安全保障：具备紫外灯、荧光灯、前窗的连锁保护功能。具有前窗位置异常报警功能。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kern w:val="2"/>
          <w:sz w:val="28"/>
          <w:szCs w:val="28"/>
          <w:highlight w:val="none"/>
          <w:lang w:val="en-US" w:eastAsia="zh-CN" w:bidi="ar-SA"/>
        </w:rPr>
        <w:t xml:space="preserve">4.4 </w:t>
      </w:r>
      <w:r>
        <w:rPr>
          <w:rFonts w:hint="eastAsia" w:ascii="宋体" w:hAnsi="宋体" w:eastAsia="宋体" w:cs="宋体"/>
          <w:b/>
          <w:bCs/>
          <w:color w:val="auto"/>
          <w:sz w:val="28"/>
          <w:szCs w:val="28"/>
          <w:lang w:val="en-US" w:eastAsia="zh-CN"/>
        </w:rPr>
        <w:t>医用冷藏冷冻冰箱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4.4.1 上下双开门，上冷藏下冷冻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4.4.2 总容积：不小于250升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4.4.3 冷藏及冷冻门配扣锁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4.4.5 工作温度：冷藏温度2-8℃，冷冻温度-15℃至-25℃</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48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4.4.6 安全报警：超温报警、断电报警、传感器故障报警等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4.5 超净工作台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 xml:space="preserve">   4.5.1 垂直层流，单面操作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Cs/>
          <w:color w:val="auto"/>
          <w:sz w:val="28"/>
          <w:szCs w:val="28"/>
          <w:lang w:val="en-US" w:eastAsia="zh-CN"/>
        </w:rPr>
        <w:t xml:space="preserve">   4.5.2 产品安全性：菌落数</w:t>
      </w:r>
      <w:r>
        <w:rPr>
          <w:rFonts w:hint="eastAsia" w:ascii="宋体" w:hAnsi="宋体" w:eastAsia="宋体" w:cs="宋体"/>
          <w:color w:val="auto"/>
          <w:sz w:val="28"/>
          <w:szCs w:val="28"/>
          <w:highlight w:val="none"/>
          <w:lang w:val="en-US" w:eastAsia="zh-CN"/>
        </w:rPr>
        <w:t>≤0.5CFU/30min</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4.5.3 风速：≥0.3m/s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4.5.4 过滤效率：采用高效过滤器，对直径0.3um颗粒过滤效率≥99.99%</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4.5.5 安全互锁功能：紫外灯、照明灯与风机互锁功能。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highlight w:val="none"/>
          <w:lang w:val="en-US" w:eastAsia="zh-CN"/>
        </w:rPr>
        <w:t xml:space="preserve">4.6 </w:t>
      </w:r>
      <w:r>
        <w:rPr>
          <w:rFonts w:hint="eastAsia" w:ascii="宋体" w:hAnsi="宋体" w:eastAsia="宋体" w:cs="宋体"/>
          <w:b/>
          <w:bCs/>
          <w:color w:val="auto"/>
          <w:sz w:val="28"/>
          <w:szCs w:val="28"/>
          <w:lang w:val="en-US" w:eastAsia="zh-CN"/>
        </w:rPr>
        <w:t>迷你离心机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4.6.1 可用于病毒采样管、离心管、采血管及PCR排管的离心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4.6.2 转速：500-10000rpm可调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leftChars="0" w:right="0" w:firstLine="490" w:firstLineChars="175"/>
        <w:jc w:val="both"/>
        <w:textAlignment w:val="auto"/>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4.6.3 方便快捷的转子卡扣设计，便于转子更换</w:t>
      </w:r>
    </w:p>
    <w:p>
      <w:pPr>
        <w:pStyle w:val="8"/>
        <w:ind w:left="0" w:leftChars="0"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4.6.4 配备组合转子或多种离心转子，适用于2.0ml、1.5ml和PCR用的排管的离心</w:t>
      </w:r>
    </w:p>
    <w:p>
      <w:pPr>
        <w:pStyle w:val="8"/>
        <w:ind w:left="0" w:leftChars="0" w:firstLine="560" w:firstLineChars="20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4.6.5 安全保护功能：具有开盖保护、超速和不平衡报警提醒。</w:t>
      </w:r>
    </w:p>
    <w:p>
      <w:pPr>
        <w:pStyle w:val="8"/>
        <w:ind w:left="0" w:leftChars="0" w:firstLine="0" w:firstLineChars="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4.7 旋涡振荡器</w:t>
      </w:r>
    </w:p>
    <w:p>
      <w:pPr>
        <w:pStyle w:val="8"/>
        <w:ind w:left="0" w:leftChars="0" w:firstLine="480" w:firstLineChars="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4.7.1 混匀方式：有点触振动和连续振动模式</w:t>
      </w:r>
    </w:p>
    <w:p>
      <w:pPr>
        <w:pStyle w:val="8"/>
        <w:ind w:left="0" w:leftChars="0" w:firstLine="480" w:firstLineChars="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4.7.2 振动转速可调：0-2500rpm无级调速</w:t>
      </w:r>
    </w:p>
    <w:p>
      <w:pPr>
        <w:pStyle w:val="8"/>
        <w:ind w:left="0" w:leftChars="0" w:firstLine="480" w:firstLineChars="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4.7.3 振荡方式：圆周</w:t>
      </w:r>
    </w:p>
    <w:p>
      <w:pPr>
        <w:pStyle w:val="8"/>
        <w:ind w:left="0" w:leftChars="0" w:firstLine="480" w:firstLineChars="0"/>
        <w:rPr>
          <w:rFonts w:hint="eastAsia" w:ascii="宋体" w:hAnsi="宋体" w:eastAsia="宋体" w:cs="宋体"/>
          <w:bCs/>
          <w:color w:val="auto"/>
          <w:sz w:val="28"/>
          <w:szCs w:val="28"/>
          <w:lang w:val="en-US" w:eastAsia="zh-CN"/>
        </w:rPr>
      </w:pPr>
      <w:r>
        <w:rPr>
          <w:rFonts w:hint="eastAsia" w:ascii="宋体" w:hAnsi="宋体" w:eastAsia="宋体" w:cs="宋体"/>
          <w:bCs/>
          <w:color w:val="auto"/>
          <w:sz w:val="28"/>
          <w:szCs w:val="28"/>
          <w:lang w:val="en-US" w:eastAsia="zh-CN"/>
        </w:rPr>
        <w:t>4.7.4 振动模块：配有碗型和平板型</w:t>
      </w:r>
    </w:p>
    <w:p>
      <w:pPr>
        <w:pStyle w:val="8"/>
        <w:ind w:left="0" w:leftChars="0" w:firstLine="0" w:firstLineChars="0"/>
        <w:rPr>
          <w:rFonts w:hint="eastAsia" w:ascii="宋体" w:hAnsi="宋体" w:eastAsia="宋体" w:cs="宋体"/>
          <w:b/>
          <w:bCs w:val="0"/>
          <w:color w:val="auto"/>
          <w:sz w:val="28"/>
          <w:szCs w:val="28"/>
          <w:lang w:val="en-US" w:eastAsia="zh-CN"/>
        </w:rPr>
      </w:pPr>
      <w:r>
        <w:rPr>
          <w:rFonts w:hint="eastAsia" w:ascii="宋体" w:hAnsi="宋体" w:eastAsia="宋体" w:cs="宋体"/>
          <w:b/>
          <w:bCs w:val="0"/>
          <w:color w:val="auto"/>
          <w:sz w:val="28"/>
          <w:szCs w:val="28"/>
          <w:lang w:val="en-US" w:eastAsia="zh-CN"/>
        </w:rPr>
        <w:t>4.8 移液器</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4.8.1  移液器量程分别为1-10ul,20-200ul,100-1000ul，连续可调</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4.8.2 轻便设计符合人体工程学设计</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4.8.3 标配校准保养工具，方便快捷的进行校准和保养。</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hint="eastAsia"/>
        </w:rPr>
      </w:pPr>
      <w:r>
        <w:rPr>
          <w:rFonts w:hint="eastAsia" w:ascii="宋体" w:hAnsi="宋体" w:eastAsia="宋体" w:cs="宋体"/>
          <w:color w:val="auto"/>
          <w:kern w:val="2"/>
          <w:sz w:val="28"/>
          <w:szCs w:val="28"/>
          <w:highlight w:val="none"/>
          <w:lang w:val="en-US" w:eastAsia="zh-CN" w:bidi="ar-SA"/>
        </w:rPr>
        <w:t>4.8.4 吸头连杆及相关组件可高温高压消毒灭菌</w:t>
      </w:r>
    </w:p>
    <w:p>
      <w:pPr>
        <w:adjustRightInd w:val="0"/>
        <w:snapToGrid w:val="0"/>
        <w:spacing w:line="360" w:lineRule="auto"/>
        <w:rPr>
          <w:rFonts w:hint="eastAsia" w:asciiTheme="minorEastAsia" w:hAnsiTheme="minorEastAsia" w:cstheme="minorEastAsia"/>
          <w:b/>
          <w:sz w:val="28"/>
          <w:szCs w:val="28"/>
          <w:lang w:val="en-US" w:eastAsia="zh-CN"/>
        </w:rPr>
      </w:pPr>
      <w:r>
        <w:rPr>
          <w:rFonts w:hint="eastAsia" w:asciiTheme="minorEastAsia" w:hAnsiTheme="minorEastAsia" w:cstheme="minorEastAsia"/>
          <w:b/>
          <w:sz w:val="28"/>
          <w:szCs w:val="28"/>
          <w:lang w:val="en-US" w:eastAsia="zh-CN"/>
        </w:rPr>
        <w:t>五、商务要求</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5.1交货期 合同签订后15个工作日内交货并安装调试完毕。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5.2 交货地点 采购人指定地点。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5.3 付款方式 货到验收合格后支付至合同金额的90%，剩余10%作为质保金，质保期满后无任何质量问题一次性无息支付给乙方。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5.4 验收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货物运抵现场后，采购人将对货物数量、质量、规格等进行检验。如发现货物和规格或者两者都与采购文件、响应文件、合同不符，采购人有权限根据检验结果要求成交供应商立即更换或者提出索赔要求。</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5.5 质量保证期3年，国家主管部门或者行业标准对货物本身有更高要求的，从其规定并在合同中约定，供应商亦可提报更长的质保期。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 xml:space="preserve">5.6 售后服务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kern w:val="0"/>
          <w:sz w:val="28"/>
          <w:szCs w:val="28"/>
          <w:lang w:val="en-US" w:eastAsia="zh-CN" w:bidi="ar"/>
        </w:rPr>
        <w:t>设备出现故障时，投标人必须在接到故障报告后在2 小时内进行响应，24 小时内到达现场进行排查故障。</w:t>
      </w:r>
    </w:p>
    <w:p>
      <w:pPr>
        <w:adjustRightInd w:val="0"/>
        <w:snapToGrid w:val="0"/>
        <w:spacing w:line="360" w:lineRule="auto"/>
        <w:rPr>
          <w:rFonts w:asciiTheme="minorEastAsia" w:hAnsiTheme="minorEastAsia" w:cstheme="minorEastAsia"/>
          <w:sz w:val="24"/>
          <w:szCs w:val="24"/>
        </w:rPr>
      </w:pPr>
      <w:r>
        <w:rPr>
          <w:rFonts w:asciiTheme="minorEastAsia" w:hAnsiTheme="minorEastAsia" w:cstheme="minorEastAsia"/>
          <w:sz w:val="24"/>
          <w:szCs w:val="24"/>
        </w:rPr>
        <w:br w:type="page"/>
      </w:r>
    </w:p>
    <w:p>
      <w:pPr>
        <w:pStyle w:val="7"/>
        <w:numPr>
          <w:ilvl w:val="0"/>
          <w:numId w:val="1"/>
        </w:numPr>
        <w:shd w:val="clear" w:color="auto" w:fill="FFFFFF"/>
        <w:spacing w:before="0" w:beforeAutospacing="0" w:after="150" w:afterAutospacing="0" w:line="360" w:lineRule="auto"/>
        <w:jc w:val="center"/>
        <w:rPr>
          <w:rFonts w:cs="Helvetica" w:asciiTheme="minorEastAsia" w:hAnsiTheme="minorEastAsia" w:eastAsiaTheme="minorEastAsia"/>
          <w:b/>
          <w:color w:val="333333"/>
          <w:sz w:val="28"/>
          <w:szCs w:val="28"/>
        </w:rPr>
      </w:pPr>
      <w:bookmarkStart w:id="0" w:name="OLE_LINK20"/>
      <w:bookmarkStart w:id="1" w:name="OLE_LINK19"/>
      <w:bookmarkStart w:id="2" w:name="OLE_LINK16"/>
      <w:bookmarkStart w:id="3" w:name="OLE_LINK15"/>
      <w:bookmarkStart w:id="4" w:name="OLE_LINK21"/>
      <w:bookmarkStart w:id="5" w:name="OLE_LINK17"/>
      <w:bookmarkStart w:id="6" w:name="OLE_LINK18"/>
      <w:r>
        <w:rPr>
          <w:rFonts w:hint="eastAsia" w:cs="Helvetica" w:asciiTheme="minorEastAsia" w:hAnsiTheme="minorEastAsia" w:eastAsiaTheme="minorEastAsia"/>
          <w:b/>
          <w:color w:val="333333"/>
          <w:sz w:val="28"/>
          <w:szCs w:val="28"/>
        </w:rPr>
        <w:t>评分标准</w:t>
      </w: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一、</w:t>
      </w:r>
      <w:r>
        <w:rPr>
          <w:rFonts w:hint="eastAsia" w:ascii="宋体" w:hAnsi="宋体" w:eastAsia="宋体" w:cs="宋体"/>
          <w:b/>
          <w:bCs/>
          <w:color w:val="auto"/>
          <w:sz w:val="28"/>
          <w:szCs w:val="28"/>
          <w:highlight w:val="none"/>
        </w:rPr>
        <w:t>评分因素以及分值</w:t>
      </w:r>
    </w:p>
    <w:tbl>
      <w:tblPr>
        <w:tblStyle w:val="9"/>
        <w:tblW w:w="7527" w:type="dxa"/>
        <w:jc w:val="center"/>
        <w:tblLayout w:type="fixed"/>
        <w:tblCellMar>
          <w:top w:w="0" w:type="dxa"/>
          <w:left w:w="10" w:type="dxa"/>
          <w:bottom w:w="0" w:type="dxa"/>
          <w:right w:w="10" w:type="dxa"/>
        </w:tblCellMar>
      </w:tblPr>
      <w:tblGrid>
        <w:gridCol w:w="1537"/>
        <w:gridCol w:w="2280"/>
        <w:gridCol w:w="2135"/>
        <w:gridCol w:w="1575"/>
      </w:tblGrid>
      <w:tr>
        <w:tblPrEx>
          <w:tblCellMar>
            <w:top w:w="0" w:type="dxa"/>
            <w:left w:w="10" w:type="dxa"/>
            <w:bottom w:w="0" w:type="dxa"/>
            <w:right w:w="10" w:type="dxa"/>
          </w:tblCellMar>
        </w:tblPrEx>
        <w:trPr>
          <w:trHeight w:val="750" w:hRule="atLeast"/>
          <w:jc w:val="center"/>
        </w:trPr>
        <w:tc>
          <w:tcPr>
            <w:tcW w:w="1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评分因素</w:t>
            </w:r>
          </w:p>
        </w:tc>
        <w:tc>
          <w:tcPr>
            <w:tcW w:w="22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商务部分</w:t>
            </w:r>
          </w:p>
        </w:tc>
        <w:tc>
          <w:tcPr>
            <w:tcW w:w="2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技术部分</w:t>
            </w:r>
          </w:p>
        </w:tc>
        <w:tc>
          <w:tcPr>
            <w:tcW w:w="1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总分</w:t>
            </w:r>
          </w:p>
        </w:tc>
      </w:tr>
      <w:tr>
        <w:tblPrEx>
          <w:tblCellMar>
            <w:top w:w="0" w:type="dxa"/>
            <w:left w:w="10" w:type="dxa"/>
            <w:bottom w:w="0" w:type="dxa"/>
            <w:right w:w="10" w:type="dxa"/>
          </w:tblCellMar>
        </w:tblPrEx>
        <w:trPr>
          <w:trHeight w:val="758" w:hRule="atLeast"/>
          <w:jc w:val="center"/>
        </w:trPr>
        <w:tc>
          <w:tcPr>
            <w:tcW w:w="15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分值比重</w:t>
            </w:r>
          </w:p>
        </w:tc>
        <w:tc>
          <w:tcPr>
            <w:tcW w:w="228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40</w:t>
            </w:r>
            <w:r>
              <w:rPr>
                <w:rFonts w:hint="eastAsia" w:ascii="仿宋" w:hAnsi="仿宋" w:eastAsia="仿宋" w:cs="仿宋"/>
                <w:color w:val="auto"/>
                <w:sz w:val="24"/>
                <w:szCs w:val="24"/>
                <w:highlight w:val="none"/>
                <w:lang w:val="zh-CN"/>
              </w:rPr>
              <w:t>分</w:t>
            </w:r>
          </w:p>
        </w:tc>
        <w:tc>
          <w:tcPr>
            <w:tcW w:w="213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60</w:t>
            </w:r>
            <w:r>
              <w:rPr>
                <w:rFonts w:hint="eastAsia" w:ascii="仿宋" w:hAnsi="仿宋" w:eastAsia="仿宋" w:cs="仿宋"/>
                <w:color w:val="auto"/>
                <w:sz w:val="24"/>
                <w:szCs w:val="24"/>
                <w:highlight w:val="none"/>
                <w:lang w:val="zh-CN"/>
              </w:rPr>
              <w:t>分</w:t>
            </w:r>
          </w:p>
        </w:tc>
        <w:tc>
          <w:tcPr>
            <w:tcW w:w="15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tabs>
                <w:tab w:val="left" w:pos="6480"/>
              </w:tabs>
              <w:kinsoku/>
              <w:wordWrap/>
              <w:overflowPunct/>
              <w:topLinePunct w:val="0"/>
              <w:autoSpaceDE w:val="0"/>
              <w:autoSpaceDN w:val="0"/>
              <w:bidi w:val="0"/>
              <w:adjustRightInd w:val="0"/>
              <w:snapToGrid/>
              <w:spacing w:line="360" w:lineRule="auto"/>
              <w:ind w:right="-317"/>
              <w:jc w:val="center"/>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100分</w:t>
            </w:r>
          </w:p>
        </w:tc>
      </w:tr>
    </w:tbl>
    <w:p>
      <w:pPr>
        <w:keepNext w:val="0"/>
        <w:keepLines w:val="0"/>
        <w:pageBreakBefore w:val="0"/>
        <w:kinsoku/>
        <w:wordWrap/>
        <w:overflowPunct/>
        <w:topLinePunct w:val="0"/>
        <w:bidi w:val="0"/>
        <w:snapToGrid/>
        <w:spacing w:line="360" w:lineRule="auto"/>
        <w:ind w:firstLine="480" w:firstLineChars="200"/>
        <w:rPr>
          <w:rFonts w:hint="eastAsia" w:ascii="仿宋" w:hAnsi="仿宋" w:eastAsia="仿宋" w:cs="仿宋"/>
          <w:color w:val="auto"/>
          <w:sz w:val="24"/>
          <w:szCs w:val="24"/>
          <w:lang w:val="en-US" w:eastAsia="zh-CN"/>
        </w:rPr>
      </w:pP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二、商务部分</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992"/>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评分因素</w:t>
            </w:r>
          </w:p>
        </w:tc>
        <w:tc>
          <w:tcPr>
            <w:tcW w:w="992"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分数</w:t>
            </w:r>
          </w:p>
        </w:tc>
        <w:tc>
          <w:tcPr>
            <w:tcW w:w="6768" w:type="dxa"/>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投标</w:t>
            </w:r>
          </w:p>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报价</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r>
              <w:rPr>
                <w:rFonts w:hint="eastAsia" w:ascii="仿宋" w:hAnsi="仿宋" w:eastAsia="仿宋" w:cs="仿宋"/>
                <w:color w:val="auto"/>
                <w:sz w:val="24"/>
                <w:szCs w:val="24"/>
                <w:lang w:val="zh-CN"/>
              </w:rPr>
              <w:t>分</w:t>
            </w:r>
          </w:p>
        </w:tc>
        <w:tc>
          <w:tcPr>
            <w:tcW w:w="6768"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满足招标文件要求且投标价格（或者最终价格）最低的投标报价为评标基准价，其价格分为满分。</w:t>
            </w:r>
          </w:p>
          <w:p>
            <w:pPr>
              <w:keepNext w:val="0"/>
              <w:keepLines w:val="0"/>
              <w:pageBreakBefore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rPr>
              <w:t>其它报价得分=评标基准价÷（投标报价或者最终价格）×</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企业</w:t>
            </w:r>
            <w:r>
              <w:rPr>
                <w:rFonts w:hint="eastAsia" w:ascii="仿宋" w:hAnsi="仿宋" w:eastAsia="仿宋" w:cs="仿宋"/>
                <w:color w:val="auto"/>
                <w:sz w:val="24"/>
                <w:szCs w:val="24"/>
                <w:lang w:val="en-US" w:eastAsia="zh-CN"/>
              </w:rPr>
              <w:t>业绩</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lang w:val="zh-CN"/>
              </w:rPr>
              <w:t>分</w:t>
            </w:r>
          </w:p>
        </w:tc>
        <w:tc>
          <w:tcPr>
            <w:tcW w:w="6768" w:type="dxa"/>
            <w:vAlign w:val="center"/>
          </w:tcPr>
          <w:p>
            <w:pPr>
              <w:keepNext w:val="0"/>
              <w:keepLines w:val="0"/>
              <w:pageBreakBefore w:val="0"/>
              <w:kinsoku/>
              <w:wordWrap/>
              <w:overflowPunct/>
              <w:topLinePunct w:val="0"/>
              <w:bidi w:val="0"/>
              <w:snapToGrid/>
              <w:spacing w:line="240" w:lineRule="auto"/>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zh-CN"/>
              </w:rPr>
              <w:t>自</w:t>
            </w:r>
            <w:r>
              <w:rPr>
                <w:rFonts w:hint="eastAsia" w:ascii="仿宋" w:hAnsi="仿宋" w:eastAsia="仿宋" w:cs="仿宋"/>
                <w:color w:val="auto"/>
                <w:sz w:val="24"/>
                <w:szCs w:val="24"/>
                <w:u w:val="single"/>
                <w:lang w:val="zh-CN"/>
              </w:rPr>
              <w:t>20</w:t>
            </w:r>
            <w:r>
              <w:rPr>
                <w:rFonts w:hint="eastAsia" w:ascii="仿宋" w:hAnsi="仿宋" w:eastAsia="仿宋" w:cs="仿宋"/>
                <w:color w:val="auto"/>
                <w:sz w:val="24"/>
                <w:szCs w:val="24"/>
                <w:u w:val="single"/>
                <w:lang w:val="en-US" w:eastAsia="zh-CN"/>
              </w:rPr>
              <w:t>18</w:t>
            </w:r>
            <w:r>
              <w:rPr>
                <w:rFonts w:hint="eastAsia" w:ascii="仿宋" w:hAnsi="仿宋" w:eastAsia="仿宋" w:cs="仿宋"/>
                <w:color w:val="auto"/>
                <w:sz w:val="24"/>
                <w:szCs w:val="24"/>
                <w:lang w:val="zh-CN"/>
              </w:rPr>
              <w:t>年</w:t>
            </w:r>
            <w:r>
              <w:rPr>
                <w:rFonts w:hint="eastAsia" w:ascii="仿宋" w:hAnsi="仿宋" w:eastAsia="仿宋" w:cs="仿宋"/>
                <w:color w:val="auto"/>
                <w:sz w:val="24"/>
                <w:szCs w:val="24"/>
                <w:u w:val="single"/>
                <w:lang w:val="zh-CN"/>
              </w:rPr>
              <w:t xml:space="preserve"> 1</w:t>
            </w:r>
            <w:r>
              <w:rPr>
                <w:rFonts w:hint="eastAsia" w:ascii="仿宋" w:hAnsi="仿宋" w:eastAsia="仿宋" w:cs="仿宋"/>
                <w:color w:val="auto"/>
                <w:sz w:val="24"/>
                <w:szCs w:val="24"/>
                <w:lang w:val="zh-CN"/>
              </w:rPr>
              <w:t>月</w:t>
            </w:r>
            <w:r>
              <w:rPr>
                <w:rFonts w:hint="eastAsia" w:ascii="仿宋" w:hAnsi="仿宋" w:eastAsia="仿宋" w:cs="仿宋"/>
                <w:color w:val="auto"/>
                <w:sz w:val="24"/>
                <w:szCs w:val="24"/>
                <w:u w:val="single"/>
                <w:lang w:val="zh-CN"/>
              </w:rPr>
              <w:t xml:space="preserve"> 1 </w:t>
            </w:r>
            <w:r>
              <w:rPr>
                <w:rFonts w:hint="eastAsia" w:ascii="仿宋" w:hAnsi="仿宋" w:eastAsia="仿宋" w:cs="仿宋"/>
                <w:color w:val="auto"/>
                <w:sz w:val="24"/>
                <w:szCs w:val="24"/>
                <w:lang w:val="zh-CN"/>
              </w:rPr>
              <w:t>日至今投标人</w:t>
            </w:r>
            <w:r>
              <w:rPr>
                <w:rFonts w:hint="eastAsia" w:ascii="仿宋" w:hAnsi="仿宋" w:eastAsia="仿宋" w:cs="仿宋"/>
                <w:color w:val="auto"/>
                <w:sz w:val="24"/>
                <w:szCs w:val="24"/>
                <w:lang w:val="en-US" w:eastAsia="zh-CN"/>
              </w:rPr>
              <w:t>已有的同类业绩（核酸检测设备相关），每份得2分，满分8分，</w:t>
            </w:r>
            <w:r>
              <w:rPr>
                <w:rFonts w:hint="eastAsia" w:ascii="仿宋" w:hAnsi="仿宋" w:eastAsia="仿宋"/>
                <w:color w:val="000000" w:themeColor="text1"/>
                <w:sz w:val="24"/>
                <w:vertAlign w:val="baseline"/>
                <w:lang w:eastAsia="zh-CN"/>
                <w14:textFill>
                  <w14:solidFill>
                    <w14:schemeClr w14:val="tx1"/>
                  </w14:solidFill>
                </w14:textFill>
              </w:rPr>
              <w:t>须提供合同原件，</w:t>
            </w:r>
            <w:r>
              <w:rPr>
                <w:rFonts w:hint="eastAsia" w:ascii="仿宋" w:hAnsi="仿宋" w:eastAsia="仿宋"/>
                <w:color w:val="000000" w:themeColor="text1"/>
                <w:sz w:val="24"/>
                <w:vertAlign w:val="baseline"/>
                <w:lang w:val="en-US" w:eastAsia="zh-CN"/>
                <w14:textFill>
                  <w14:solidFill>
                    <w14:schemeClr w14:val="tx1"/>
                  </w14:solidFill>
                </w14:textFill>
              </w:rPr>
              <w:t>否则</w:t>
            </w:r>
            <w:r>
              <w:rPr>
                <w:rFonts w:hint="eastAsia" w:ascii="仿宋" w:hAnsi="仿宋" w:eastAsia="仿宋"/>
                <w:color w:val="000000" w:themeColor="text1"/>
                <w:sz w:val="24"/>
                <w:vertAlign w:val="baseline"/>
                <w:lang w:eastAsia="zh-CN"/>
                <w14:textFill>
                  <w14:solidFill>
                    <w14:schemeClr w14:val="tx1"/>
                  </w14:solidFill>
                </w14:textFill>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26"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质保期</w:t>
            </w:r>
          </w:p>
        </w:tc>
        <w:tc>
          <w:tcPr>
            <w:tcW w:w="992" w:type="dxa"/>
            <w:vAlign w:val="center"/>
          </w:tcPr>
          <w:p>
            <w:pPr>
              <w:keepNext w:val="0"/>
              <w:keepLines w:val="0"/>
              <w:pageBreakBefore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2分</w:t>
            </w:r>
          </w:p>
        </w:tc>
        <w:tc>
          <w:tcPr>
            <w:tcW w:w="6768" w:type="dxa"/>
            <w:vAlign w:val="center"/>
          </w:tcPr>
          <w:p>
            <w:pPr>
              <w:keepNext w:val="0"/>
              <w:keepLines w:val="0"/>
              <w:pageBreakBefore w:val="0"/>
              <w:kinsoku/>
              <w:wordWrap/>
              <w:overflowPunct/>
              <w:topLinePunct w:val="0"/>
              <w:bidi w:val="0"/>
              <w:snapToGrid/>
              <w:spacing w:line="240" w:lineRule="auto"/>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zh-CN"/>
              </w:rPr>
              <w:t>核心设备质保期每增加</w:t>
            </w:r>
            <w:r>
              <w:rPr>
                <w:rFonts w:hint="eastAsia" w:ascii="仿宋" w:hAnsi="仿宋" w:eastAsia="仿宋" w:cs="仿宋"/>
                <w:color w:val="auto"/>
                <w:sz w:val="24"/>
                <w:szCs w:val="24"/>
                <w:lang w:val="en-US" w:eastAsia="zh-CN"/>
              </w:rPr>
              <w:t>1年加1分，最高2分。</w:t>
            </w:r>
          </w:p>
        </w:tc>
      </w:tr>
    </w:tbl>
    <w:p>
      <w:pPr>
        <w:keepNext w:val="0"/>
        <w:keepLines w:val="0"/>
        <w:pageBreakBefore w:val="0"/>
        <w:kinsoku/>
        <w:wordWrap/>
        <w:overflowPunct/>
        <w:topLinePunct w:val="0"/>
        <w:bidi w:val="0"/>
        <w:snapToGrid/>
        <w:spacing w:line="240" w:lineRule="auto"/>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kinsoku/>
        <w:wordWrap/>
        <w:overflowPunct/>
        <w:topLinePunct w:val="0"/>
        <w:bidi w:val="0"/>
        <w:snapToGrid/>
        <w:spacing w:line="240" w:lineRule="auto"/>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kinsoku/>
        <w:wordWrap/>
        <w:overflowPunct/>
        <w:topLinePunct w:val="0"/>
        <w:bidi w:val="0"/>
        <w:snapToGrid/>
        <w:spacing w:line="360" w:lineRule="auto"/>
        <w:ind w:firstLine="562" w:firstLineChars="200"/>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三、技术部分</w:t>
      </w:r>
    </w:p>
    <w:tbl>
      <w:tblPr>
        <w:tblStyle w:val="9"/>
        <w:tblW w:w="9424" w:type="dxa"/>
        <w:tblInd w:w="0" w:type="dxa"/>
        <w:tblLayout w:type="fixed"/>
        <w:tblCellMar>
          <w:top w:w="0" w:type="dxa"/>
          <w:left w:w="108" w:type="dxa"/>
          <w:bottom w:w="0" w:type="dxa"/>
          <w:right w:w="108" w:type="dxa"/>
        </w:tblCellMar>
      </w:tblPr>
      <w:tblGrid>
        <w:gridCol w:w="1296"/>
        <w:gridCol w:w="972"/>
        <w:gridCol w:w="7156"/>
      </w:tblGrid>
      <w:tr>
        <w:tblPrEx>
          <w:tblCellMar>
            <w:top w:w="0" w:type="dxa"/>
            <w:left w:w="108" w:type="dxa"/>
            <w:bottom w:w="0" w:type="dxa"/>
            <w:right w:w="108" w:type="dxa"/>
          </w:tblCellMar>
        </w:tblPrEx>
        <w:trPr>
          <w:trHeight w:val="748" w:hRule="atLeast"/>
        </w:trPr>
        <w:tc>
          <w:tcPr>
            <w:tcW w:w="1296" w:type="dxa"/>
            <w:tcBorders>
              <w:top w:val="single" w:color="auto" w:sz="6" w:space="0"/>
              <w:left w:val="sing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评审项目</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分数</w:t>
            </w:r>
          </w:p>
        </w:tc>
        <w:tc>
          <w:tcPr>
            <w:tcW w:w="715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bCs/>
                <w:color w:val="auto"/>
                <w:sz w:val="24"/>
                <w:szCs w:val="24"/>
                <w:lang w:val="zh-CN"/>
              </w:rPr>
            </w:pPr>
            <w:r>
              <w:rPr>
                <w:rFonts w:hint="eastAsia" w:ascii="仿宋" w:hAnsi="仿宋" w:eastAsia="仿宋" w:cs="仿宋"/>
                <w:bCs/>
                <w:color w:val="auto"/>
                <w:sz w:val="24"/>
                <w:szCs w:val="24"/>
                <w:lang w:val="zh-CN"/>
              </w:rPr>
              <w:t>评分标准</w:t>
            </w:r>
          </w:p>
        </w:tc>
      </w:tr>
      <w:tr>
        <w:tblPrEx>
          <w:tblCellMar>
            <w:top w:w="0" w:type="dxa"/>
            <w:left w:w="108" w:type="dxa"/>
            <w:bottom w:w="0" w:type="dxa"/>
            <w:right w:w="108" w:type="dxa"/>
          </w:tblCellMar>
        </w:tblPrEx>
        <w:trPr>
          <w:cantSplit/>
          <w:trHeight w:val="1358"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技术响应情况</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25</w:t>
            </w:r>
            <w:r>
              <w:rPr>
                <w:rFonts w:hint="eastAsia" w:ascii="仿宋" w:hAnsi="仿宋" w:eastAsia="仿宋" w:cs="仿宋"/>
                <w:color w:val="auto"/>
                <w:sz w:val="24"/>
                <w:szCs w:val="24"/>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基础分为</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val="zh-CN"/>
              </w:rPr>
              <w:t>分。</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kern w:val="1"/>
                <w:sz w:val="24"/>
                <w:szCs w:val="24"/>
              </w:rPr>
            </w:pPr>
            <w:r>
              <w:rPr>
                <w:rFonts w:hint="eastAsia" w:ascii="仿宋" w:hAnsi="仿宋" w:eastAsia="仿宋" w:cs="仿宋"/>
                <w:color w:val="auto"/>
                <w:sz w:val="24"/>
                <w:szCs w:val="24"/>
                <w:lang w:val="zh-CN"/>
              </w:rPr>
              <w:t>每出现1条正偏离，加</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val="zh-CN"/>
              </w:rPr>
              <w:t>分，最高加</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分</w:t>
            </w:r>
            <w:r>
              <w:rPr>
                <w:rFonts w:hint="eastAsia" w:ascii="仿宋" w:hAnsi="仿宋" w:eastAsia="仿宋" w:cs="仿宋"/>
                <w:color w:val="auto"/>
                <w:kern w:val="1"/>
                <w:sz w:val="24"/>
                <w:szCs w:val="24"/>
              </w:rPr>
              <w:t>。</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每出现1条负偏离，扣除基础分2分，扣完为止。</w:t>
            </w:r>
          </w:p>
        </w:tc>
      </w:tr>
      <w:tr>
        <w:tblPrEx>
          <w:tblCellMar>
            <w:top w:w="0" w:type="dxa"/>
            <w:left w:w="108" w:type="dxa"/>
            <w:bottom w:w="0" w:type="dxa"/>
            <w:right w:w="108" w:type="dxa"/>
          </w:tblCellMar>
        </w:tblPrEx>
        <w:trPr>
          <w:cantSplit/>
          <w:trHeight w:val="1358"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整体性能评价</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zh-CN"/>
              </w:rPr>
              <w:t>整体性能较佳、选型良好，稳定耐用得</w:t>
            </w:r>
            <w:r>
              <w:rPr>
                <w:rFonts w:hint="eastAsia" w:ascii="仿宋" w:hAnsi="仿宋" w:eastAsia="仿宋" w:cs="仿宋"/>
                <w:color w:val="auto"/>
                <w:sz w:val="24"/>
                <w:szCs w:val="24"/>
                <w:lang w:val="en-US" w:eastAsia="zh-CN"/>
              </w:rPr>
              <w:t>8-10分；整体性能良好，选型合适，较为稳定得4-7；整体性能一般，选型一般，稳定性一般得1-3分。</w:t>
            </w:r>
          </w:p>
        </w:tc>
      </w:tr>
      <w:tr>
        <w:tblPrEx>
          <w:tblCellMar>
            <w:top w:w="0" w:type="dxa"/>
            <w:left w:w="108" w:type="dxa"/>
            <w:bottom w:w="0" w:type="dxa"/>
            <w:right w:w="108" w:type="dxa"/>
          </w:tblCellMar>
        </w:tblPrEx>
        <w:trPr>
          <w:cantSplit/>
          <w:trHeight w:val="1199"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zh-CN"/>
              </w:rPr>
              <w:t>售后服务方案</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zh-CN"/>
              </w:rPr>
              <w:t>供货及时、售后服务方案整体较佳，服务网点及备品备件充足得</w:t>
            </w:r>
            <w:r>
              <w:rPr>
                <w:rFonts w:hint="eastAsia" w:ascii="仿宋" w:hAnsi="仿宋" w:eastAsia="仿宋" w:cs="仿宋"/>
                <w:color w:val="auto"/>
                <w:sz w:val="24"/>
                <w:szCs w:val="24"/>
                <w:highlight w:val="none"/>
                <w:lang w:val="en-US" w:eastAsia="zh-CN"/>
              </w:rPr>
              <w:t>15-20</w:t>
            </w:r>
            <w:r>
              <w:rPr>
                <w:rFonts w:hint="eastAsia" w:ascii="仿宋" w:hAnsi="仿宋" w:eastAsia="仿宋" w:cs="仿宋"/>
                <w:color w:val="auto"/>
                <w:sz w:val="24"/>
                <w:szCs w:val="24"/>
                <w:highlight w:val="none"/>
                <w:lang w:val="zh-CN"/>
              </w:rPr>
              <w:t>分，供货较好，售后服务方案基本良好，服务网点及备品库良好得</w:t>
            </w:r>
            <w:r>
              <w:rPr>
                <w:rFonts w:hint="eastAsia" w:ascii="仿宋" w:hAnsi="仿宋" w:eastAsia="仿宋" w:cs="仿宋"/>
                <w:color w:val="auto"/>
                <w:sz w:val="24"/>
                <w:szCs w:val="24"/>
                <w:highlight w:val="none"/>
                <w:lang w:val="en-US" w:eastAsia="zh-CN"/>
              </w:rPr>
              <w:t>10-14</w:t>
            </w:r>
            <w:r>
              <w:rPr>
                <w:rFonts w:hint="eastAsia" w:ascii="仿宋" w:hAnsi="仿宋" w:eastAsia="仿宋" w:cs="仿宋"/>
                <w:color w:val="auto"/>
                <w:sz w:val="24"/>
                <w:szCs w:val="24"/>
                <w:highlight w:val="none"/>
                <w:lang w:val="zh-CN"/>
              </w:rPr>
              <w:t>分；供货一般，售后服务一般，服务网点一般得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lang w:val="zh-CN"/>
              </w:rPr>
              <w:t>分</w:t>
            </w:r>
          </w:p>
        </w:tc>
      </w:tr>
      <w:tr>
        <w:tblPrEx>
          <w:tblCellMar>
            <w:top w:w="0" w:type="dxa"/>
            <w:left w:w="108" w:type="dxa"/>
            <w:bottom w:w="0" w:type="dxa"/>
            <w:right w:w="108" w:type="dxa"/>
          </w:tblCellMar>
        </w:tblPrEx>
        <w:trPr>
          <w:cantSplit/>
          <w:trHeight w:val="1091" w:hRule="atLeast"/>
        </w:trPr>
        <w:tc>
          <w:tcPr>
            <w:tcW w:w="1296"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eastAsia="zh-CN"/>
              </w:rPr>
              <w:t>培训及应用支持</w:t>
            </w:r>
          </w:p>
        </w:tc>
        <w:tc>
          <w:tcPr>
            <w:tcW w:w="97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仿宋" w:hAnsi="仿宋" w:eastAsia="仿宋" w:cs="仿宋"/>
                <w:color w:val="auto"/>
                <w:sz w:val="24"/>
                <w:szCs w:val="24"/>
                <w:lang w:val="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val="zh-CN"/>
              </w:rPr>
              <w:t>分</w:t>
            </w:r>
          </w:p>
        </w:tc>
        <w:tc>
          <w:tcPr>
            <w:tcW w:w="7156" w:type="dxa"/>
            <w:tcBorders>
              <w:top w:val="single" w:color="auto" w:sz="6" w:space="0"/>
              <w:left w:val="single" w:color="auto" w:sz="6" w:space="0"/>
              <w:bottom w:val="single" w:color="auto" w:sz="6" w:space="0"/>
              <w:right w:val="single" w:color="auto" w:sz="6" w:space="0"/>
            </w:tcBorders>
          </w:tcPr>
          <w:p>
            <w:pPr>
              <w:keepNext w:val="0"/>
              <w:keepLines w:val="0"/>
              <w:widowControl/>
              <w:suppressLineNumbers w:val="0"/>
              <w:jc w:val="left"/>
            </w:pPr>
            <w:r>
              <w:rPr>
                <w:rFonts w:ascii="仿宋" w:hAnsi="仿宋" w:eastAsia="仿宋" w:cs="仿宋"/>
                <w:color w:val="000000"/>
                <w:kern w:val="0"/>
                <w:sz w:val="24"/>
                <w:szCs w:val="24"/>
                <w:lang w:val="en-US" w:eastAsia="zh-CN" w:bidi="ar"/>
              </w:rPr>
              <w:t xml:space="preserve">投标人提供的培训计划详细科学， </w:t>
            </w:r>
            <w:r>
              <w:rPr>
                <w:rFonts w:hint="eastAsia" w:ascii="仿宋" w:hAnsi="仿宋" w:eastAsia="仿宋" w:cs="仿宋"/>
                <w:color w:val="000000"/>
                <w:kern w:val="0"/>
                <w:sz w:val="24"/>
                <w:szCs w:val="24"/>
                <w:lang w:val="en-US" w:eastAsia="zh-CN" w:bidi="ar"/>
              </w:rPr>
              <w:t>培训方案严谨，得5分；提供的培训计划基本满足要求，得 3 分；提供的培训方案一般，培训计划一般的，得1 分；未进行描述得0 分。</w:t>
            </w:r>
          </w:p>
          <w:p>
            <w:pPr>
              <w:keepNext w:val="0"/>
              <w:keepLines w:val="0"/>
              <w:pageBreakBefore w:val="0"/>
              <w:widowControl w:val="0"/>
              <w:kinsoku/>
              <w:wordWrap/>
              <w:overflowPunct/>
              <w:topLinePunct w:val="0"/>
              <w:bidi w:val="0"/>
              <w:snapToGrid/>
              <w:spacing w:line="240" w:lineRule="auto"/>
              <w:textAlignment w:val="auto"/>
              <w:rPr>
                <w:rFonts w:hint="eastAsia" w:ascii="仿宋" w:hAnsi="仿宋" w:eastAsia="仿宋" w:cs="仿宋"/>
                <w:color w:val="auto"/>
                <w:sz w:val="24"/>
                <w:szCs w:val="24"/>
                <w:highlight w:val="none"/>
              </w:rPr>
            </w:pPr>
          </w:p>
        </w:tc>
      </w:tr>
    </w:tbl>
    <w:p>
      <w:pPr>
        <w:keepNext w:val="0"/>
        <w:keepLines w:val="0"/>
        <w:pageBreakBefore w:val="0"/>
        <w:kinsoku/>
        <w:wordWrap/>
        <w:overflowPunct/>
        <w:topLinePunct w:val="0"/>
        <w:bidi w:val="0"/>
        <w:snapToGrid/>
        <w:spacing w:line="360" w:lineRule="auto"/>
        <w:rPr>
          <w:rFonts w:hint="eastAsia" w:ascii="仿宋" w:hAnsi="仿宋" w:eastAsia="仿宋" w:cs="仿宋"/>
          <w:color w:val="auto"/>
          <w:sz w:val="24"/>
          <w:szCs w:val="24"/>
        </w:rPr>
      </w:pPr>
    </w:p>
    <w:p>
      <w:pPr>
        <w:pStyle w:val="7"/>
        <w:shd w:val="clear" w:color="auto" w:fill="FFFFFF"/>
        <w:spacing w:before="0" w:beforeAutospacing="0" w:after="150" w:afterAutospacing="0" w:line="360" w:lineRule="auto"/>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p>
      <w:pPr>
        <w:pStyle w:val="7"/>
        <w:shd w:val="clear" w:color="auto" w:fill="FFFFFF"/>
        <w:spacing w:before="0" w:beforeAutospacing="0" w:after="150" w:afterAutospacing="0" w:line="360" w:lineRule="auto"/>
        <w:ind w:firstLine="480"/>
        <w:rPr>
          <w:rFonts w:cs="Helvetica" w:asciiTheme="minorEastAsia" w:hAnsiTheme="minorEastAsia" w:eastAsiaTheme="minorEastAsia"/>
          <w:color w:val="333333"/>
          <w:sz w:val="28"/>
          <w:szCs w:val="28"/>
        </w:rPr>
      </w:pPr>
    </w:p>
    <w:bookmarkEnd w:id="0"/>
    <w:bookmarkEnd w:id="1"/>
    <w:bookmarkEnd w:id="2"/>
    <w:bookmarkEnd w:id="3"/>
    <w:bookmarkEnd w:id="4"/>
    <w:bookmarkEnd w:id="5"/>
    <w:bookmarkEnd w:id="6"/>
    <w:p>
      <w:pPr>
        <w:jc w:val="center"/>
        <w:rPr>
          <w:b/>
          <w:sz w:val="28"/>
          <w:szCs w:val="28"/>
        </w:rPr>
      </w:pPr>
      <w:r>
        <w:rPr>
          <w:rFonts w:hint="eastAsia"/>
          <w:b/>
          <w:sz w:val="28"/>
          <w:szCs w:val="28"/>
        </w:rPr>
        <w:t>第</w:t>
      </w:r>
      <w:r>
        <w:rPr>
          <w:rFonts w:hint="eastAsia"/>
          <w:b/>
          <w:sz w:val="28"/>
          <w:szCs w:val="28"/>
          <w:lang w:val="en-US" w:eastAsia="zh-CN"/>
        </w:rPr>
        <w:t>三</w:t>
      </w:r>
      <w:r>
        <w:rPr>
          <w:rFonts w:hint="eastAsia"/>
          <w:b/>
          <w:sz w:val="28"/>
          <w:szCs w:val="28"/>
        </w:rPr>
        <w:t>章响应文件附件部分格式</w:t>
      </w:r>
    </w:p>
    <w:p>
      <w:pPr>
        <w:rPr>
          <w:sz w:val="28"/>
          <w:szCs w:val="28"/>
        </w:rPr>
      </w:pPr>
      <w:r>
        <w:rPr>
          <w:rFonts w:hint="eastAsia"/>
          <w:sz w:val="28"/>
          <w:szCs w:val="28"/>
        </w:rPr>
        <w:t>附件一：封面</w:t>
      </w:r>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7" w:name="OLE_LINK23"/>
      <w:bookmarkStart w:id="8" w:name="OLE_LINK24"/>
      <w:bookmarkStart w:id="9" w:name="OLE_LINK22"/>
    </w:p>
    <w:p>
      <w:pPr>
        <w:widowControl/>
        <w:autoSpaceDE w:val="0"/>
        <w:autoSpaceDN w:val="0"/>
        <w:adjustRightInd w:val="0"/>
        <w:spacing w:line="400" w:lineRule="exact"/>
        <w:ind w:right="-481"/>
        <w:jc w:val="right"/>
        <w:rPr>
          <w:rFonts w:ascii="宋体" w:hAnsi="宋体" w:eastAsia="宋体" w:cs="Heiti SC Light"/>
          <w:kern w:val="1"/>
          <w:sz w:val="28"/>
          <w:szCs w:val="28"/>
        </w:rPr>
      </w:pPr>
      <w:bookmarkStart w:id="10" w:name="OLE_LINK30"/>
      <w:bookmarkStart w:id="11" w:name="OLE_LINK31"/>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Heiti SC Light"/>
          <w:kern w:val="1"/>
          <w:sz w:val="32"/>
          <w:szCs w:val="32"/>
        </w:rPr>
      </w:pPr>
      <w:r>
        <w:rPr>
          <w:rFonts w:hint="eastAsia" w:ascii="宋体" w:hAnsi="宋体" w:eastAsia="宋体" w:cs="Heiti SC Light"/>
          <w:kern w:val="1"/>
          <w:sz w:val="32"/>
          <w:szCs w:val="32"/>
        </w:rPr>
        <w:t>包：第包</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投标单位全称（盖公章）：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Times New Roman"/>
          <w:kern w:val="1"/>
          <w:sz w:val="32"/>
          <w:szCs w:val="32"/>
        </w:rPr>
      </w:pPr>
      <w:r>
        <w:rPr>
          <w:rFonts w:hint="eastAsia" w:ascii="宋体" w:hAnsi="宋体" w:eastAsia="宋体" w:cs="仿宋"/>
          <w:kern w:val="1"/>
          <w:sz w:val="32"/>
          <w:szCs w:val="32"/>
        </w:rPr>
        <w:t>二〇年月日</w:t>
      </w:r>
    </w:p>
    <w:bookmarkEnd w:id="10"/>
    <w:bookmarkEnd w:id="11"/>
    <w:p>
      <w:pPr>
        <w:ind w:firstLine="422" w:firstLineChars="150"/>
        <w:jc w:val="center"/>
        <w:rPr>
          <w:b/>
          <w:sz w:val="28"/>
          <w:szCs w:val="28"/>
        </w:rPr>
      </w:pPr>
    </w:p>
    <w:bookmarkEnd w:id="7"/>
    <w:bookmarkEnd w:id="8"/>
    <w:bookmarkEnd w:id="9"/>
    <w:p>
      <w:pPr>
        <w:ind w:firstLine="422" w:firstLineChars="150"/>
        <w:jc w:val="center"/>
        <w:rPr>
          <w:b/>
          <w:sz w:val="28"/>
          <w:szCs w:val="28"/>
        </w:rPr>
      </w:pPr>
    </w:p>
    <w:p>
      <w:pPr>
        <w:ind w:firstLine="422" w:firstLineChars="150"/>
        <w:jc w:val="center"/>
        <w:rPr>
          <w:b/>
          <w:sz w:val="28"/>
          <w:szCs w:val="28"/>
        </w:rPr>
      </w:pPr>
    </w:p>
    <w:p>
      <w:pPr>
        <w:rPr>
          <w:sz w:val="28"/>
          <w:szCs w:val="28"/>
        </w:rPr>
      </w:pPr>
      <w:r>
        <w:rPr>
          <w:rFonts w:hint="eastAsia"/>
          <w:sz w:val="28"/>
          <w:szCs w:val="28"/>
        </w:rPr>
        <w:t>附件二</w:t>
      </w:r>
    </w:p>
    <w:p>
      <w:pPr>
        <w:jc w:val="center"/>
        <w:rPr>
          <w:b/>
          <w:sz w:val="28"/>
          <w:szCs w:val="28"/>
        </w:rPr>
      </w:pPr>
      <w:r>
        <w:rPr>
          <w:rFonts w:hint="eastAsia"/>
          <w:b/>
          <w:sz w:val="28"/>
          <w:szCs w:val="28"/>
        </w:rPr>
        <w:t>报价函</w:t>
      </w:r>
    </w:p>
    <w:p>
      <w:pPr>
        <w:pStyle w:val="12"/>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经研究，我方决定参加贵单位组织的项目（项目编号：）的磋商活动。为此，我方郑重声明以下诸点，并负法律责任。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2"/>
        <w:ind w:left="720" w:firstLine="480"/>
        <w:rPr>
          <w:sz w:val="24"/>
          <w:szCs w:val="24"/>
        </w:rPr>
      </w:pPr>
    </w:p>
    <w:p>
      <w:pPr>
        <w:pStyle w:val="12"/>
        <w:ind w:left="720" w:firstLine="480"/>
        <w:rPr>
          <w:sz w:val="24"/>
          <w:szCs w:val="24"/>
        </w:rPr>
      </w:pPr>
    </w:p>
    <w:p>
      <w:pPr>
        <w:pStyle w:val="12"/>
        <w:ind w:left="720" w:firstLine="480"/>
        <w:rPr>
          <w:sz w:val="24"/>
          <w:szCs w:val="24"/>
        </w:rPr>
      </w:pPr>
    </w:p>
    <w:p>
      <w:pPr>
        <w:pStyle w:val="12"/>
        <w:ind w:left="720" w:firstLine="480"/>
        <w:rPr>
          <w:sz w:val="24"/>
          <w:szCs w:val="24"/>
        </w:rPr>
      </w:pPr>
    </w:p>
    <w:p>
      <w:pPr>
        <w:pStyle w:val="12"/>
        <w:ind w:left="720" w:firstLine="480"/>
        <w:rPr>
          <w:sz w:val="24"/>
          <w:szCs w:val="24"/>
        </w:rPr>
      </w:pPr>
      <w:r>
        <w:rPr>
          <w:rFonts w:hint="eastAsia"/>
          <w:sz w:val="24"/>
          <w:szCs w:val="24"/>
        </w:rPr>
        <w:t>日期：年月日</w:t>
      </w:r>
    </w:p>
    <w:p>
      <w:pPr>
        <w:pStyle w:val="12"/>
        <w:ind w:left="720" w:firstLine="480"/>
        <w:rPr>
          <w:sz w:val="24"/>
          <w:szCs w:val="24"/>
        </w:rPr>
      </w:pPr>
    </w:p>
    <w:p>
      <w:pPr>
        <w:pStyle w:val="12"/>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2"/>
        <w:ind w:left="720" w:firstLine="562"/>
        <w:jc w:val="center"/>
        <w:rPr>
          <w:b/>
          <w:sz w:val="28"/>
          <w:szCs w:val="28"/>
        </w:rPr>
      </w:pPr>
      <w:r>
        <w:rPr>
          <w:rFonts w:hint="eastAsia"/>
          <w:b/>
          <w:sz w:val="28"/>
          <w:szCs w:val="28"/>
        </w:rPr>
        <w:t>法定代表人授权委托书</w:t>
      </w:r>
    </w:p>
    <w:p>
      <w:pPr>
        <w:pStyle w:val="12"/>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2"/>
        <w:spacing w:line="360" w:lineRule="auto"/>
        <w:ind w:left="720" w:firstLine="480"/>
        <w:rPr>
          <w:sz w:val="24"/>
          <w:szCs w:val="24"/>
        </w:rPr>
      </w:pPr>
      <w:r>
        <w:rPr>
          <w:rFonts w:hint="eastAsia"/>
          <w:sz w:val="24"/>
          <w:szCs w:val="24"/>
        </w:rPr>
        <w:t>声明：我__（姓名）系（供应商名称）的法定代表人，现授权委托</w:t>
      </w:r>
      <w:r>
        <w:rPr>
          <w:rFonts w:hint="eastAsia"/>
          <w:sz w:val="24"/>
          <w:szCs w:val="24"/>
          <w:u w:val="single"/>
        </w:rPr>
        <w:t>（</w:t>
      </w:r>
      <w:r>
        <w:rPr>
          <w:rFonts w:hint="eastAsia"/>
          <w:sz w:val="24"/>
          <w:szCs w:val="24"/>
        </w:rPr>
        <w:t>姓名）为我公司代理人，代表我公司参加项目招标活动。代理人负责投标业务、销售业务和结算业务，所签署的一切文件和处理与之有关的一切事务，我均予承认。</w:t>
      </w:r>
    </w:p>
    <w:p>
      <w:pPr>
        <w:pStyle w:val="12"/>
        <w:spacing w:line="360" w:lineRule="auto"/>
        <w:ind w:left="720" w:firstLine="480"/>
        <w:rPr>
          <w:sz w:val="24"/>
          <w:szCs w:val="24"/>
        </w:rPr>
      </w:pPr>
    </w:p>
    <w:p>
      <w:pPr>
        <w:pStyle w:val="12"/>
        <w:spacing w:line="360" w:lineRule="auto"/>
        <w:ind w:left="720" w:firstLine="480"/>
        <w:rPr>
          <w:sz w:val="24"/>
          <w:szCs w:val="24"/>
        </w:rPr>
      </w:pPr>
      <w:r>
        <w:rPr>
          <w:rFonts w:hint="eastAsia"/>
          <w:sz w:val="24"/>
          <w:szCs w:val="24"/>
        </w:rPr>
        <w:t>代理人：性别：年龄：</w:t>
      </w:r>
    </w:p>
    <w:p>
      <w:pPr>
        <w:pStyle w:val="12"/>
        <w:spacing w:line="360" w:lineRule="auto"/>
        <w:ind w:left="720" w:firstLine="480"/>
        <w:rPr>
          <w:sz w:val="24"/>
          <w:szCs w:val="24"/>
        </w:rPr>
      </w:pPr>
      <w:r>
        <w:rPr>
          <w:rFonts w:hint="eastAsia"/>
          <w:sz w:val="24"/>
          <w:szCs w:val="24"/>
        </w:rPr>
        <w:t>单位：部门：职务：</w:t>
      </w:r>
    </w:p>
    <w:p>
      <w:pPr>
        <w:pStyle w:val="12"/>
        <w:spacing w:line="360" w:lineRule="auto"/>
        <w:ind w:left="720" w:firstLine="480"/>
        <w:rPr>
          <w:sz w:val="24"/>
          <w:szCs w:val="24"/>
        </w:rPr>
      </w:pPr>
      <w:r>
        <w:rPr>
          <w:rFonts w:hint="eastAsia"/>
          <w:sz w:val="24"/>
          <w:szCs w:val="24"/>
        </w:rPr>
        <w:t>代理人无转委托权。特此委托。</w:t>
      </w:r>
    </w:p>
    <w:p>
      <w:pPr>
        <w:pStyle w:val="12"/>
        <w:spacing w:line="360" w:lineRule="auto"/>
        <w:ind w:left="720" w:firstLine="480"/>
        <w:rPr>
          <w:sz w:val="24"/>
          <w:szCs w:val="24"/>
        </w:rPr>
      </w:pPr>
    </w:p>
    <w:p>
      <w:pPr>
        <w:pStyle w:val="12"/>
        <w:spacing w:line="360" w:lineRule="auto"/>
        <w:ind w:left="720" w:firstLine="480"/>
        <w:rPr>
          <w:sz w:val="24"/>
          <w:szCs w:val="24"/>
        </w:rPr>
      </w:pPr>
      <w:r>
        <w:rPr>
          <w:rFonts w:hint="eastAsia"/>
          <w:sz w:val="24"/>
          <w:szCs w:val="24"/>
        </w:rPr>
        <w:t>投标单位：（盖章）</w:t>
      </w:r>
    </w:p>
    <w:p>
      <w:pPr>
        <w:pStyle w:val="12"/>
        <w:spacing w:line="360" w:lineRule="auto"/>
        <w:ind w:left="720" w:firstLine="480"/>
        <w:rPr>
          <w:sz w:val="24"/>
          <w:szCs w:val="24"/>
        </w:rPr>
      </w:pPr>
      <w:r>
        <w:rPr>
          <w:rFonts w:hint="eastAsia"/>
          <w:sz w:val="24"/>
          <w:szCs w:val="24"/>
        </w:rPr>
        <w:t>法定代表人签字：</w:t>
      </w:r>
    </w:p>
    <w:p>
      <w:pPr>
        <w:pStyle w:val="12"/>
        <w:spacing w:line="360" w:lineRule="auto"/>
        <w:ind w:left="720" w:firstLine="480"/>
        <w:rPr>
          <w:sz w:val="24"/>
          <w:szCs w:val="24"/>
        </w:rPr>
      </w:pPr>
    </w:p>
    <w:p>
      <w:pPr>
        <w:pStyle w:val="12"/>
        <w:spacing w:line="360" w:lineRule="auto"/>
        <w:ind w:left="720" w:firstLine="480"/>
        <w:rPr>
          <w:sz w:val="24"/>
          <w:szCs w:val="24"/>
        </w:rPr>
      </w:pPr>
      <w:r>
        <w:rPr>
          <w:rFonts w:hint="eastAsia"/>
          <w:sz w:val="24"/>
          <w:szCs w:val="24"/>
        </w:rPr>
        <w:t>授权代理人身份证复印件（正反面）</w:t>
      </w:r>
    </w:p>
    <w:p>
      <w:pPr>
        <w:pStyle w:val="12"/>
        <w:spacing w:line="360" w:lineRule="auto"/>
        <w:ind w:left="720" w:firstLine="480"/>
        <w:rPr>
          <w:sz w:val="24"/>
          <w:szCs w:val="24"/>
        </w:rPr>
      </w:pPr>
    </w:p>
    <w:p>
      <w:pPr>
        <w:pStyle w:val="12"/>
        <w:spacing w:line="360" w:lineRule="auto"/>
        <w:ind w:left="720" w:firstLine="480"/>
        <w:rPr>
          <w:sz w:val="24"/>
          <w:szCs w:val="24"/>
        </w:rPr>
      </w:pPr>
    </w:p>
    <w:p>
      <w:pPr>
        <w:pStyle w:val="12"/>
        <w:spacing w:line="360" w:lineRule="auto"/>
        <w:ind w:left="720" w:firstLine="480"/>
        <w:rPr>
          <w:sz w:val="24"/>
          <w:szCs w:val="24"/>
        </w:rPr>
      </w:pPr>
    </w:p>
    <w:p>
      <w:pPr>
        <w:pStyle w:val="12"/>
        <w:ind w:left="720" w:firstLine="480"/>
        <w:rPr>
          <w:sz w:val="24"/>
          <w:szCs w:val="24"/>
        </w:rPr>
      </w:pPr>
    </w:p>
    <w:p>
      <w:pPr>
        <w:pStyle w:val="12"/>
        <w:ind w:left="720" w:firstLine="480"/>
        <w:jc w:val="right"/>
        <w:rPr>
          <w:sz w:val="24"/>
          <w:szCs w:val="24"/>
        </w:rPr>
      </w:pPr>
      <w:r>
        <w:rPr>
          <w:rFonts w:hint="eastAsia"/>
          <w:sz w:val="24"/>
          <w:szCs w:val="24"/>
        </w:rPr>
        <w:t>日期：年月日</w:t>
      </w:r>
    </w:p>
    <w:p>
      <w:pPr>
        <w:pStyle w:val="12"/>
        <w:ind w:left="720" w:firstLine="480"/>
        <w:rPr>
          <w:sz w:val="24"/>
          <w:szCs w:val="24"/>
        </w:rPr>
      </w:pPr>
    </w:p>
    <w:p>
      <w:pPr>
        <w:pStyle w:val="12"/>
        <w:ind w:left="720" w:firstLine="480"/>
        <w:rPr>
          <w:sz w:val="24"/>
          <w:szCs w:val="24"/>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jc w:val="left"/>
        <w:rPr>
          <w:sz w:val="28"/>
          <w:szCs w:val="28"/>
        </w:rPr>
      </w:pPr>
      <w:r>
        <w:rPr>
          <w:rFonts w:hint="eastAsia"/>
          <w:sz w:val="28"/>
          <w:szCs w:val="28"/>
        </w:rPr>
        <w:t>附件四</w:t>
      </w:r>
    </w:p>
    <w:p>
      <w:pPr>
        <w:pStyle w:val="12"/>
        <w:ind w:left="720" w:firstLine="562"/>
        <w:jc w:val="center"/>
        <w:rPr>
          <w:b/>
          <w:sz w:val="28"/>
          <w:szCs w:val="28"/>
        </w:rPr>
      </w:pPr>
      <w:r>
        <w:rPr>
          <w:rFonts w:hint="eastAsia"/>
          <w:b/>
          <w:sz w:val="28"/>
          <w:szCs w:val="28"/>
        </w:rPr>
        <w:t>报价一览表</w:t>
      </w:r>
    </w:p>
    <w:p>
      <w:pPr>
        <w:pStyle w:val="12"/>
        <w:spacing w:line="360" w:lineRule="auto"/>
        <w:ind w:left="720" w:firstLine="560"/>
        <w:rPr>
          <w:sz w:val="28"/>
          <w:szCs w:val="28"/>
          <w:highlight w:val="yellow"/>
        </w:rPr>
      </w:pPr>
    </w:p>
    <w:p>
      <w:pPr>
        <w:spacing w:line="360" w:lineRule="auto"/>
        <w:ind w:firstLine="360" w:firstLineChars="150"/>
        <w:rPr>
          <w:sz w:val="24"/>
          <w:szCs w:val="24"/>
        </w:rPr>
      </w:pPr>
      <w:bookmarkStart w:id="12" w:name="OLE_LINK54"/>
      <w:bookmarkStart w:id="13" w:name="OLE_LINK53"/>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bookmarkEnd w:id="12"/>
    <w:bookmarkEnd w:id="13"/>
    <w:tbl>
      <w:tblPr>
        <w:tblStyle w:val="9"/>
        <w:tblW w:w="8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7"/>
        <w:gridCol w:w="354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3587" w:type="dxa"/>
            <w:tcBorders>
              <w:bottom w:val="single" w:color="auto" w:sz="4" w:space="0"/>
            </w:tcBorders>
            <w:vAlign w:val="center"/>
          </w:tcPr>
          <w:p>
            <w:pPr>
              <w:tabs>
                <w:tab w:val="left" w:pos="1337"/>
              </w:tabs>
              <w:ind w:firstLine="240" w:firstLineChars="100"/>
              <w:jc w:val="center"/>
              <w:rPr>
                <w:rFonts w:ascii="宋体" w:hAnsi="宋体"/>
                <w:color w:val="000000"/>
                <w:sz w:val="24"/>
                <w:szCs w:val="24"/>
              </w:rPr>
            </w:pPr>
            <w:r>
              <w:rPr>
                <w:rFonts w:hint="eastAsia" w:ascii="宋体" w:hAnsi="宋体"/>
                <w:color w:val="000000"/>
                <w:sz w:val="24"/>
                <w:szCs w:val="24"/>
              </w:rPr>
              <w:t>项目名称</w:t>
            </w:r>
          </w:p>
        </w:tc>
        <w:tc>
          <w:tcPr>
            <w:tcW w:w="3543"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总报价（元）</w:t>
            </w:r>
          </w:p>
        </w:tc>
        <w:tc>
          <w:tcPr>
            <w:tcW w:w="1834" w:type="dxa"/>
            <w:tcBorders>
              <w:bottom w:val="single" w:color="auto" w:sz="4" w:space="0"/>
            </w:tcBorders>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6"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总报价</w:t>
            </w:r>
          </w:p>
        </w:tc>
        <w:tc>
          <w:tcPr>
            <w:tcW w:w="3543" w:type="dxa"/>
            <w:vAlign w:val="center"/>
          </w:tcPr>
          <w:p>
            <w:pPr>
              <w:tabs>
                <w:tab w:val="left" w:pos="1337"/>
              </w:tabs>
              <w:rPr>
                <w:rFonts w:ascii="宋体" w:hAnsi="宋体"/>
                <w:color w:val="000000"/>
                <w:sz w:val="24"/>
                <w:szCs w:val="24"/>
              </w:rPr>
            </w:pPr>
            <w:r>
              <w:rPr>
                <w:rFonts w:hint="eastAsia" w:ascii="宋体" w:hAnsi="宋体"/>
                <w:color w:val="000000"/>
                <w:sz w:val="24"/>
                <w:szCs w:val="24"/>
              </w:rPr>
              <w:t>大写：</w:t>
            </w:r>
          </w:p>
          <w:p>
            <w:pPr>
              <w:tabs>
                <w:tab w:val="left" w:pos="1337"/>
              </w:tabs>
              <w:rPr>
                <w:rFonts w:ascii="宋体" w:hAnsi="宋体"/>
                <w:color w:val="000000"/>
                <w:sz w:val="24"/>
                <w:szCs w:val="24"/>
              </w:rPr>
            </w:pPr>
            <w:r>
              <w:rPr>
                <w:rFonts w:hint="eastAsia" w:ascii="宋体" w:hAnsi="宋体"/>
                <w:color w:val="000000"/>
                <w:sz w:val="24"/>
                <w:szCs w:val="24"/>
              </w:rPr>
              <w:t>小写：</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实施周期</w:t>
            </w:r>
          </w:p>
        </w:tc>
        <w:tc>
          <w:tcPr>
            <w:tcW w:w="3543" w:type="dxa"/>
            <w:vAlign w:val="center"/>
          </w:tcPr>
          <w:p>
            <w:pPr>
              <w:tabs>
                <w:tab w:val="left" w:pos="1337"/>
              </w:tabs>
              <w:ind w:firstLine="2280" w:firstLineChars="950"/>
              <w:rPr>
                <w:rFonts w:ascii="宋体" w:hAnsi="宋体"/>
                <w:color w:val="000000"/>
                <w:sz w:val="24"/>
                <w:szCs w:val="24"/>
              </w:rPr>
            </w:pPr>
            <w:r>
              <w:rPr>
                <w:rFonts w:hint="eastAsia" w:ascii="宋体" w:hAnsi="宋体"/>
                <w:color w:val="000000"/>
                <w:sz w:val="24"/>
                <w:szCs w:val="24"/>
              </w:rPr>
              <w:t>日历日</w:t>
            </w:r>
          </w:p>
        </w:tc>
        <w:tc>
          <w:tcPr>
            <w:tcW w:w="1834" w:type="dxa"/>
            <w:vAlign w:val="center"/>
          </w:tcPr>
          <w:p>
            <w:pPr>
              <w:tabs>
                <w:tab w:val="left" w:pos="1337"/>
              </w:tabs>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3587" w:type="dxa"/>
            <w:vAlign w:val="center"/>
          </w:tcPr>
          <w:p>
            <w:pPr>
              <w:tabs>
                <w:tab w:val="left" w:pos="1337"/>
              </w:tabs>
              <w:jc w:val="center"/>
              <w:rPr>
                <w:rFonts w:ascii="宋体" w:hAnsi="宋体"/>
                <w:color w:val="000000"/>
                <w:sz w:val="24"/>
                <w:szCs w:val="24"/>
              </w:rPr>
            </w:pPr>
            <w:r>
              <w:rPr>
                <w:rFonts w:hint="eastAsia" w:ascii="宋体" w:hAnsi="宋体"/>
                <w:color w:val="000000"/>
                <w:sz w:val="24"/>
                <w:szCs w:val="24"/>
              </w:rPr>
              <w:t>对竞争性磋商文件的</w:t>
            </w:r>
          </w:p>
          <w:p>
            <w:pPr>
              <w:tabs>
                <w:tab w:val="left" w:pos="1337"/>
              </w:tabs>
              <w:jc w:val="center"/>
              <w:rPr>
                <w:rFonts w:ascii="宋体" w:hAnsi="宋体"/>
                <w:color w:val="000000"/>
                <w:sz w:val="24"/>
                <w:szCs w:val="24"/>
              </w:rPr>
            </w:pPr>
            <w:r>
              <w:rPr>
                <w:rFonts w:hint="eastAsia" w:ascii="宋体" w:hAnsi="宋体"/>
                <w:color w:val="000000"/>
                <w:sz w:val="24"/>
                <w:szCs w:val="24"/>
              </w:rPr>
              <w:t>认同程度</w:t>
            </w:r>
          </w:p>
        </w:tc>
        <w:tc>
          <w:tcPr>
            <w:tcW w:w="3543" w:type="dxa"/>
            <w:vAlign w:val="center"/>
          </w:tcPr>
          <w:p>
            <w:pPr>
              <w:tabs>
                <w:tab w:val="left" w:pos="1337"/>
              </w:tabs>
              <w:rPr>
                <w:rFonts w:ascii="宋体" w:hAnsi="宋体"/>
                <w:color w:val="000000"/>
                <w:sz w:val="24"/>
                <w:szCs w:val="24"/>
              </w:rPr>
            </w:pPr>
          </w:p>
        </w:tc>
        <w:tc>
          <w:tcPr>
            <w:tcW w:w="1834" w:type="dxa"/>
            <w:vAlign w:val="center"/>
          </w:tcPr>
          <w:p>
            <w:pPr>
              <w:tabs>
                <w:tab w:val="left" w:pos="1337"/>
              </w:tabs>
              <w:rPr>
                <w:rFonts w:ascii="宋体" w:hAnsi="宋体"/>
                <w:color w:val="000000"/>
                <w:sz w:val="24"/>
                <w:szCs w:val="24"/>
              </w:rPr>
            </w:pPr>
          </w:p>
        </w:tc>
      </w:tr>
    </w:tbl>
    <w:p>
      <w:pPr>
        <w:spacing w:line="360" w:lineRule="auto"/>
        <w:ind w:firstLine="360" w:firstLineChars="150"/>
        <w:rPr>
          <w:sz w:val="24"/>
          <w:szCs w:val="24"/>
        </w:rPr>
      </w:pPr>
    </w:p>
    <w:p>
      <w:pPr>
        <w:spacing w:line="360" w:lineRule="auto"/>
        <w:ind w:firstLine="360" w:firstLineChars="150"/>
        <w:rPr>
          <w:rFonts w:hint="eastAsia"/>
          <w:sz w:val="24"/>
          <w:szCs w:val="24"/>
        </w:rPr>
      </w:pPr>
    </w:p>
    <w:p>
      <w:pPr>
        <w:spacing w:line="360" w:lineRule="auto"/>
        <w:ind w:firstLine="360" w:firstLineChars="150"/>
        <w:rPr>
          <w:sz w:val="24"/>
          <w:szCs w:val="24"/>
        </w:rPr>
      </w:pPr>
      <w:r>
        <w:rPr>
          <w:rFonts w:hint="eastAsia"/>
          <w:sz w:val="24"/>
          <w:szCs w:val="24"/>
        </w:rPr>
        <w:t>投标单位：（盖章）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pStyle w:val="12"/>
        <w:ind w:left="720" w:firstLine="562"/>
        <w:jc w:val="center"/>
        <w:rPr>
          <w:rFonts w:hint="eastAsia"/>
          <w:b/>
          <w:sz w:val="28"/>
          <w:szCs w:val="28"/>
        </w:rPr>
      </w:pPr>
    </w:p>
    <w:p>
      <w:pPr>
        <w:pStyle w:val="12"/>
        <w:ind w:left="720" w:firstLine="562"/>
        <w:jc w:val="center"/>
        <w:rPr>
          <w:rFonts w:hint="eastAsia"/>
          <w:b/>
          <w:sz w:val="28"/>
          <w:szCs w:val="28"/>
          <w:lang w:val="en-US" w:eastAsia="zh-CN"/>
        </w:rPr>
      </w:pPr>
      <w:r>
        <w:rPr>
          <w:rFonts w:hint="eastAsia"/>
          <w:b/>
          <w:sz w:val="28"/>
          <w:szCs w:val="28"/>
          <w:lang w:val="en-US" w:eastAsia="zh-CN"/>
        </w:rPr>
        <w:t>报价明细表</w:t>
      </w:r>
    </w:p>
    <w:tbl>
      <w:tblPr>
        <w:tblStyle w:val="10"/>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912"/>
        <w:gridCol w:w="1443"/>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序号</w:t>
            </w:r>
          </w:p>
        </w:tc>
        <w:tc>
          <w:tcPr>
            <w:tcW w:w="3912"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设备名称</w:t>
            </w:r>
          </w:p>
        </w:tc>
        <w:tc>
          <w:tcPr>
            <w:tcW w:w="1443"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数量</w:t>
            </w:r>
          </w:p>
        </w:tc>
        <w:tc>
          <w:tcPr>
            <w:tcW w:w="1443"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单价（元）</w:t>
            </w:r>
          </w:p>
        </w:tc>
        <w:tc>
          <w:tcPr>
            <w:tcW w:w="1443"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default"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rPr>
            </w:pPr>
            <w:r>
              <w:rPr>
                <w:rFonts w:hint="eastAsia" w:ascii="宋体" w:hAnsi="宋体" w:eastAsia="宋体" w:cs="宋体"/>
                <w:bCs/>
                <w:color w:val="auto"/>
                <w:sz w:val="32"/>
                <w:szCs w:val="32"/>
              </w:rPr>
              <w:t>1</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荧光定量PCR</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立式压力蒸汽灭菌器</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3</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生物安全柜</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4</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医用冷藏冷冻冰箱</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5</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超净工作台</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6</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迷你离心机</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3</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7</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旋涡振荡器</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8</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移液器1-10ul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9</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移液器20-200ul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keepNext w:val="0"/>
              <w:keepLines w:val="0"/>
              <w:pageBreakBefore w:val="0"/>
              <w:kinsoku/>
              <w:wordWrap/>
              <w:overflowPunct/>
              <w:topLinePunct w:val="0"/>
              <w:autoSpaceDE/>
              <w:autoSpaceDN/>
              <w:bidi w:val="0"/>
              <w:adjustRightInd/>
              <w:snapToGrid/>
              <w:spacing w:line="360" w:lineRule="auto"/>
              <w:ind w:firstLine="0" w:firstLineChars="0"/>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10</w:t>
            </w:r>
          </w:p>
        </w:tc>
        <w:tc>
          <w:tcPr>
            <w:tcW w:w="3912"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kern w:val="2"/>
                <w:sz w:val="32"/>
                <w:szCs w:val="32"/>
                <w:lang w:val="en-US" w:eastAsia="zh-CN" w:bidi="ar-SA"/>
              </w:rPr>
            </w:pPr>
            <w:r>
              <w:rPr>
                <w:rFonts w:hint="eastAsia" w:ascii="宋体" w:hAnsi="宋体" w:eastAsia="宋体" w:cs="宋体"/>
                <w:bCs/>
                <w:color w:val="auto"/>
                <w:sz w:val="32"/>
                <w:szCs w:val="32"/>
                <w:lang w:val="en-US" w:eastAsia="zh-CN"/>
              </w:rPr>
              <w:t>移液器100-1000ul</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2</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6" w:type="dxa"/>
            <w:gridSpan w:val="4"/>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default"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合计</w:t>
            </w:r>
          </w:p>
        </w:tc>
        <w:tc>
          <w:tcPr>
            <w:tcW w:w="1443" w:type="dxa"/>
            <w:vAlign w:val="center"/>
          </w:tcPr>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top"/>
              <w:rPr>
                <w:rFonts w:hint="eastAsia" w:ascii="宋体" w:hAnsi="宋体" w:eastAsia="宋体" w:cs="宋体"/>
                <w:bCs/>
                <w:color w:val="auto"/>
                <w:sz w:val="32"/>
                <w:szCs w:val="32"/>
                <w:lang w:val="en-US" w:eastAsia="zh-CN"/>
              </w:rPr>
            </w:pPr>
          </w:p>
        </w:tc>
      </w:tr>
    </w:tbl>
    <w:p>
      <w:pPr>
        <w:pStyle w:val="8"/>
        <w:rPr>
          <w:rFonts w:hint="default"/>
          <w:lang w:val="en-US" w:eastAsia="zh-CN"/>
        </w:rPr>
      </w:pPr>
    </w:p>
    <w:p>
      <w:pPr>
        <w:spacing w:line="360" w:lineRule="auto"/>
        <w:ind w:firstLine="360" w:firstLineChars="150"/>
        <w:rPr>
          <w:sz w:val="24"/>
          <w:szCs w:val="24"/>
        </w:rPr>
      </w:pPr>
      <w:r>
        <w:rPr>
          <w:rFonts w:hint="eastAsia"/>
          <w:sz w:val="24"/>
          <w:szCs w:val="24"/>
        </w:rPr>
        <w:t>投标单位：（盖章）</w:t>
      </w:r>
    </w:p>
    <w:p>
      <w:pPr>
        <w:spacing w:line="360" w:lineRule="auto"/>
        <w:ind w:firstLine="360" w:firstLineChars="150"/>
        <w:rPr>
          <w:sz w:val="24"/>
          <w:szCs w:val="24"/>
        </w:rPr>
      </w:pPr>
      <w:r>
        <w:rPr>
          <w:rFonts w:hint="eastAsia"/>
          <w:sz w:val="24"/>
          <w:szCs w:val="24"/>
        </w:rPr>
        <w:t>法定代表人或授权代理人签字：</w:t>
      </w:r>
    </w:p>
    <w:p>
      <w:pPr>
        <w:spacing w:line="360" w:lineRule="auto"/>
        <w:ind w:firstLine="360" w:firstLineChars="150"/>
        <w:rPr>
          <w:sz w:val="24"/>
          <w:szCs w:val="24"/>
        </w:rPr>
      </w:pPr>
    </w:p>
    <w:p>
      <w:pPr>
        <w:spacing w:line="360" w:lineRule="auto"/>
        <w:ind w:firstLine="5880" w:firstLineChars="2450"/>
        <w:rPr>
          <w:sz w:val="24"/>
          <w:szCs w:val="24"/>
        </w:rPr>
      </w:pPr>
      <w:r>
        <w:rPr>
          <w:rFonts w:hint="eastAsia"/>
          <w:sz w:val="24"/>
          <w:szCs w:val="24"/>
        </w:rPr>
        <w:t>年月日</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pStyle w:val="4"/>
        <w:spacing w:before="0" w:after="0"/>
        <w:rPr>
          <w:rFonts w:ascii="宋体" w:hAnsi="宋体" w:eastAsia="宋体" w:cs="Times New Roman"/>
          <w:color w:val="000000"/>
          <w:sz w:val="28"/>
          <w:szCs w:val="28"/>
        </w:rPr>
      </w:pPr>
      <w:r>
        <w:rPr>
          <w:rFonts w:hint="eastAsia" w:ascii="宋体" w:hAnsi="宋体" w:eastAsia="宋体" w:cs="Times New Roman"/>
          <w:color w:val="000000"/>
          <w:sz w:val="28"/>
          <w:szCs w:val="28"/>
        </w:rPr>
        <w:t>附件五</w:t>
      </w:r>
    </w:p>
    <w:p>
      <w:pPr>
        <w:pStyle w:val="5"/>
        <w:spacing w:after="0"/>
        <w:jc w:val="center"/>
        <w:outlineLvl w:val="0"/>
        <w:rPr>
          <w:rFonts w:ascii="宋体" w:hAnsi="宋体"/>
          <w:b/>
          <w:color w:val="000000"/>
          <w:sz w:val="32"/>
          <w:szCs w:val="32"/>
        </w:rPr>
      </w:pPr>
      <w:r>
        <w:rPr>
          <w:rFonts w:hint="eastAsia" w:ascii="宋体" w:hAnsi="宋体"/>
          <w:b/>
          <w:color w:val="000000"/>
          <w:sz w:val="32"/>
          <w:szCs w:val="32"/>
        </w:rPr>
        <w:t>技术偏离表</w:t>
      </w:r>
    </w:p>
    <w:p>
      <w:pPr>
        <w:spacing w:line="360" w:lineRule="auto"/>
        <w:ind w:firstLine="360" w:firstLineChars="150"/>
        <w:rPr>
          <w:sz w:val="24"/>
          <w:szCs w:val="24"/>
        </w:rPr>
      </w:pPr>
      <w:bookmarkStart w:id="14" w:name="OLE_LINK58"/>
      <w:bookmarkStart w:id="15" w:name="OLE_LINK55"/>
      <w:bookmarkStart w:id="16" w:name="OLE_LINK57"/>
      <w:bookmarkStart w:id="17" w:name="OLE_LINK56"/>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9"/>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bookmarkStart w:id="18" w:name="OLE_LINK42"/>
            <w:bookmarkStart w:id="19" w:name="OLE_LINK43"/>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bookmarkEnd w:id="14"/>
      <w:bookmarkEnd w:id="15"/>
      <w:bookmarkEnd w:id="16"/>
      <w:bookmarkEnd w:id="17"/>
      <w:bookmarkEnd w:id="18"/>
      <w:bookmarkEnd w:id="19"/>
    </w:tbl>
    <w:p>
      <w:pPr>
        <w:pStyle w:val="6"/>
        <w:spacing w:before="156" w:beforeLines="50"/>
        <w:ind w:left="0" w:leftChars="0"/>
        <w:rPr>
          <w:rFonts w:ascii="宋体" w:hAnsi="宋体"/>
          <w:b/>
          <w:color w:val="000000"/>
          <w:sz w:val="24"/>
          <w:szCs w:val="24"/>
        </w:rPr>
      </w:pPr>
      <w:r>
        <w:rPr>
          <w:rFonts w:hint="eastAsia" w:ascii="宋体" w:hAnsi="宋体"/>
          <w:b/>
          <w:color w:val="000000"/>
          <w:sz w:val="24"/>
          <w:szCs w:val="24"/>
        </w:rPr>
        <w:t>注：技术偏离需按照标书技术文件规定逐项列明，无偏离的写明“无”</w:t>
      </w:r>
    </w:p>
    <w:p>
      <w:pPr>
        <w:pStyle w:val="6"/>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rPr>
      </w:pPr>
      <w:r>
        <w:rPr>
          <w:rFonts w:hint="eastAsia" w:ascii="宋体" w:hAnsi="宋体"/>
          <w:color w:val="000000"/>
          <w:sz w:val="24"/>
          <w:szCs w:val="24"/>
        </w:rPr>
        <w:t xml:space="preserve">法定代表人或授权代理人签字：            </w:t>
      </w:r>
    </w:p>
    <w:p>
      <w:pPr>
        <w:pStyle w:val="4"/>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4"/>
        <w:spacing w:before="0" w:after="0"/>
        <w:rPr>
          <w:rFonts w:ascii="宋体" w:hAnsi="宋体" w:eastAsia="宋体" w:cs="Times New Roman"/>
          <w:color w:val="000000"/>
          <w:sz w:val="24"/>
          <w:szCs w:val="24"/>
        </w:rPr>
      </w:pPr>
    </w:p>
    <w:p/>
    <w:p/>
    <w:p/>
    <w:p/>
    <w:p/>
    <w:p/>
    <w:p/>
    <w:p>
      <w:pPr>
        <w:pStyle w:val="4"/>
        <w:spacing w:before="0" w:after="0"/>
        <w:rPr>
          <w:rFonts w:ascii="宋体" w:hAnsi="宋体" w:eastAsia="宋体"/>
          <w:sz w:val="28"/>
          <w:szCs w:val="28"/>
        </w:rPr>
      </w:pPr>
      <w:r>
        <w:rPr>
          <w:rFonts w:hint="eastAsia" w:ascii="宋体" w:hAnsi="宋体" w:eastAsia="宋体" w:cs="Times New Roman"/>
          <w:color w:val="000000"/>
          <w:sz w:val="28"/>
          <w:szCs w:val="28"/>
        </w:rPr>
        <w:t>附件六</w:t>
      </w:r>
    </w:p>
    <w:p>
      <w:pPr>
        <w:pStyle w:val="4"/>
        <w:spacing w:before="0" w:after="0"/>
        <w:jc w:val="center"/>
        <w:rPr>
          <w:rFonts w:ascii="宋体" w:hAnsi="宋体" w:eastAsia="宋体"/>
          <w:color w:val="000000"/>
        </w:rPr>
      </w:pPr>
      <w:r>
        <w:rPr>
          <w:rFonts w:hint="eastAsia" w:ascii="宋体" w:hAnsi="宋体" w:eastAsia="宋体" w:cs="Times New Roman"/>
          <w:b/>
          <w:color w:val="000000"/>
          <w:sz w:val="32"/>
          <w:szCs w:val="32"/>
        </w:rPr>
        <w:t>商务偏离表</w:t>
      </w:r>
    </w:p>
    <w:p>
      <w:pPr>
        <w:spacing w:line="360" w:lineRule="auto"/>
        <w:ind w:firstLine="360" w:firstLineChars="150"/>
        <w:rPr>
          <w:sz w:val="24"/>
          <w:szCs w:val="24"/>
        </w:rPr>
      </w:pPr>
      <w:r>
        <w:rPr>
          <w:rFonts w:hint="eastAsia"/>
          <w:sz w:val="24"/>
          <w:szCs w:val="24"/>
        </w:rPr>
        <w:t>项目名称：</w:t>
      </w:r>
    </w:p>
    <w:p>
      <w:pPr>
        <w:spacing w:line="360" w:lineRule="auto"/>
        <w:ind w:firstLine="360" w:firstLineChars="150"/>
        <w:rPr>
          <w:sz w:val="24"/>
          <w:szCs w:val="24"/>
        </w:rPr>
      </w:pPr>
      <w:r>
        <w:rPr>
          <w:rFonts w:hint="eastAsia"/>
          <w:sz w:val="24"/>
          <w:szCs w:val="24"/>
        </w:rPr>
        <w:t>项目编号：</w:t>
      </w:r>
    </w:p>
    <w:p>
      <w:pPr>
        <w:spacing w:line="360" w:lineRule="auto"/>
        <w:ind w:firstLine="360" w:firstLineChars="150"/>
        <w:rPr>
          <w:sz w:val="24"/>
          <w:szCs w:val="24"/>
        </w:rPr>
      </w:pPr>
      <w:r>
        <w:rPr>
          <w:rFonts w:hint="eastAsia"/>
          <w:sz w:val="24"/>
          <w:szCs w:val="24"/>
        </w:rPr>
        <w:t>包号：</w:t>
      </w:r>
    </w:p>
    <w:tbl>
      <w:tblPr>
        <w:tblStyle w:val="9"/>
        <w:tblW w:w="7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283"/>
        <w:gridCol w:w="1686"/>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843" w:type="dxa"/>
            <w:vAlign w:val="center"/>
          </w:tcPr>
          <w:p>
            <w:pPr>
              <w:tabs>
                <w:tab w:val="left" w:pos="1337"/>
              </w:tabs>
              <w:jc w:val="center"/>
              <w:rPr>
                <w:rFonts w:ascii="宋体" w:hAnsi="宋体"/>
                <w:color w:val="000000"/>
                <w:sz w:val="24"/>
              </w:rPr>
            </w:pPr>
            <w:r>
              <w:rPr>
                <w:rFonts w:hint="eastAsia" w:ascii="宋体" w:hAnsi="宋体"/>
                <w:color w:val="000000"/>
                <w:sz w:val="24"/>
              </w:rPr>
              <w:t>序号</w:t>
            </w:r>
          </w:p>
        </w:tc>
        <w:tc>
          <w:tcPr>
            <w:tcW w:w="2283" w:type="dxa"/>
            <w:vAlign w:val="center"/>
          </w:tcPr>
          <w:p>
            <w:pPr>
              <w:tabs>
                <w:tab w:val="left" w:pos="1337"/>
              </w:tabs>
              <w:jc w:val="center"/>
              <w:rPr>
                <w:rFonts w:ascii="宋体" w:hAnsi="宋体"/>
                <w:color w:val="000000"/>
                <w:sz w:val="24"/>
              </w:rPr>
            </w:pPr>
            <w:r>
              <w:rPr>
                <w:rFonts w:hint="eastAsia" w:ascii="宋体" w:hAnsi="宋体"/>
                <w:color w:val="000000"/>
                <w:sz w:val="24"/>
              </w:rPr>
              <w:t>磋商文件内容</w:t>
            </w:r>
          </w:p>
        </w:tc>
        <w:tc>
          <w:tcPr>
            <w:tcW w:w="1686" w:type="dxa"/>
            <w:vAlign w:val="center"/>
          </w:tcPr>
          <w:p>
            <w:pPr>
              <w:tabs>
                <w:tab w:val="left" w:pos="1337"/>
              </w:tabs>
              <w:rPr>
                <w:rFonts w:ascii="宋体" w:hAnsi="宋体"/>
                <w:color w:val="000000"/>
                <w:sz w:val="24"/>
              </w:rPr>
            </w:pPr>
            <w:r>
              <w:rPr>
                <w:rFonts w:hint="eastAsia" w:ascii="宋体" w:hAnsi="宋体"/>
                <w:color w:val="000000"/>
                <w:sz w:val="24"/>
              </w:rPr>
              <w:t>响应文件内容</w:t>
            </w:r>
          </w:p>
        </w:tc>
        <w:tc>
          <w:tcPr>
            <w:tcW w:w="1578" w:type="dxa"/>
            <w:vAlign w:val="center"/>
          </w:tcPr>
          <w:p>
            <w:pPr>
              <w:tabs>
                <w:tab w:val="left" w:pos="1337"/>
              </w:tabs>
              <w:jc w:val="center"/>
              <w:rPr>
                <w:rFonts w:ascii="宋体" w:hAnsi="宋体"/>
                <w:color w:val="000000"/>
                <w:sz w:val="24"/>
              </w:rPr>
            </w:pPr>
            <w:r>
              <w:rPr>
                <w:rFonts w:hint="eastAsia" w:ascii="宋体" w:hAnsi="宋体"/>
                <w:color w:val="000000"/>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843" w:type="dxa"/>
            <w:vAlign w:val="center"/>
          </w:tcPr>
          <w:p>
            <w:pPr>
              <w:tabs>
                <w:tab w:val="left" w:pos="1337"/>
              </w:tabs>
              <w:jc w:val="center"/>
              <w:rPr>
                <w:rFonts w:ascii="宋体" w:hAnsi="宋体"/>
                <w:color w:val="000000"/>
                <w:sz w:val="24"/>
              </w:rPr>
            </w:pPr>
          </w:p>
        </w:tc>
        <w:tc>
          <w:tcPr>
            <w:tcW w:w="2283" w:type="dxa"/>
            <w:vAlign w:val="center"/>
          </w:tcPr>
          <w:p>
            <w:pPr>
              <w:tabs>
                <w:tab w:val="left" w:pos="1337"/>
              </w:tabs>
              <w:jc w:val="center"/>
              <w:rPr>
                <w:rFonts w:ascii="宋体" w:hAnsi="宋体"/>
                <w:color w:val="000000"/>
                <w:sz w:val="24"/>
              </w:rPr>
            </w:pPr>
          </w:p>
        </w:tc>
        <w:tc>
          <w:tcPr>
            <w:tcW w:w="1686" w:type="dxa"/>
            <w:vAlign w:val="center"/>
          </w:tcPr>
          <w:p>
            <w:pPr>
              <w:tabs>
                <w:tab w:val="left" w:pos="1337"/>
              </w:tabs>
              <w:jc w:val="center"/>
              <w:rPr>
                <w:rFonts w:ascii="宋体" w:hAnsi="宋体"/>
                <w:color w:val="000000"/>
                <w:sz w:val="24"/>
              </w:rPr>
            </w:pPr>
          </w:p>
        </w:tc>
        <w:tc>
          <w:tcPr>
            <w:tcW w:w="1578" w:type="dxa"/>
            <w:vAlign w:val="center"/>
          </w:tcPr>
          <w:p>
            <w:pPr>
              <w:tabs>
                <w:tab w:val="left" w:pos="1337"/>
              </w:tabs>
              <w:jc w:val="center"/>
              <w:rPr>
                <w:rFonts w:ascii="宋体" w:hAnsi="宋体"/>
                <w:color w:val="000000"/>
                <w:sz w:val="24"/>
              </w:rPr>
            </w:pPr>
          </w:p>
        </w:tc>
      </w:tr>
    </w:tbl>
    <w:p>
      <w:pPr>
        <w:pStyle w:val="6"/>
        <w:spacing w:before="156" w:beforeLines="50"/>
        <w:ind w:left="0" w:leftChars="0"/>
        <w:rPr>
          <w:rFonts w:ascii="宋体" w:hAnsi="宋体"/>
          <w:b/>
          <w:color w:val="000000"/>
          <w:sz w:val="24"/>
          <w:szCs w:val="24"/>
        </w:rPr>
      </w:pPr>
      <w:r>
        <w:rPr>
          <w:rFonts w:hint="eastAsia" w:ascii="宋体" w:hAnsi="宋体"/>
          <w:b/>
          <w:color w:val="000000"/>
          <w:sz w:val="24"/>
          <w:szCs w:val="24"/>
        </w:rPr>
        <w:t>注：商务偏离需按照标书商务条款规定逐项列明，无偏离的写明“无”</w:t>
      </w:r>
    </w:p>
    <w:p/>
    <w:p>
      <w:pPr>
        <w:pStyle w:val="6"/>
        <w:spacing w:before="156" w:beforeLines="50"/>
        <w:ind w:left="0" w:leftChars="0"/>
        <w:rPr>
          <w:rFonts w:ascii="宋体" w:hAnsi="宋体"/>
          <w:color w:val="000000"/>
          <w:sz w:val="24"/>
          <w:szCs w:val="24"/>
        </w:rPr>
      </w:pPr>
      <w:r>
        <w:rPr>
          <w:rFonts w:hint="eastAsia" w:ascii="宋体" w:hAnsi="宋体"/>
          <w:color w:val="000000"/>
          <w:sz w:val="24"/>
          <w:szCs w:val="24"/>
        </w:rPr>
        <w:t xml:space="preserve">投标单位名称：（公章）                   </w:t>
      </w:r>
    </w:p>
    <w:p>
      <w:pPr>
        <w:rPr>
          <w:rFonts w:ascii="宋体" w:hAnsi="宋体"/>
          <w:color w:val="000000"/>
          <w:sz w:val="24"/>
          <w:szCs w:val="24"/>
        </w:rPr>
      </w:pPr>
      <w:r>
        <w:rPr>
          <w:rFonts w:hint="eastAsia" w:ascii="宋体" w:hAnsi="宋体"/>
          <w:color w:val="000000"/>
          <w:sz w:val="24"/>
          <w:szCs w:val="24"/>
        </w:rPr>
        <w:t xml:space="preserve">法定代表人或授权代理人签字：            </w:t>
      </w:r>
    </w:p>
    <w:p>
      <w:pPr>
        <w:rPr>
          <w:rFonts w:ascii="宋体" w:hAnsi="宋体"/>
          <w:color w:val="000000"/>
          <w:sz w:val="24"/>
          <w:szCs w:val="24"/>
        </w:rPr>
      </w:pPr>
    </w:p>
    <w:p>
      <w:pPr>
        <w:rPr>
          <w:rFonts w:ascii="宋体" w:hAnsi="宋体"/>
          <w:color w:val="000000"/>
          <w:sz w:val="24"/>
          <w:szCs w:val="24"/>
        </w:rPr>
      </w:pPr>
    </w:p>
    <w:p>
      <w:pPr>
        <w:rPr>
          <w:rFonts w:ascii="宋体" w:hAnsi="宋体"/>
          <w:color w:val="000000"/>
          <w:sz w:val="24"/>
        </w:rPr>
      </w:pPr>
    </w:p>
    <w:p>
      <w:pPr>
        <w:pStyle w:val="4"/>
        <w:spacing w:before="0" w:after="0"/>
        <w:ind w:right="120"/>
        <w:jc w:val="right"/>
        <w:rPr>
          <w:rFonts w:ascii="宋体" w:hAnsi="宋体" w:eastAsia="宋体"/>
          <w:color w:val="000000"/>
          <w:sz w:val="24"/>
        </w:rPr>
      </w:pPr>
      <w:r>
        <w:rPr>
          <w:rFonts w:hint="eastAsia" w:ascii="宋体" w:hAnsi="宋体" w:eastAsia="宋体" w:cs="Times New Roman"/>
          <w:color w:val="000000"/>
          <w:sz w:val="24"/>
          <w:szCs w:val="24"/>
        </w:rPr>
        <w:t>年  月  日</w:t>
      </w:r>
    </w:p>
    <w:p>
      <w:pPr>
        <w:pStyle w:val="4"/>
        <w:spacing w:before="0" w:after="0"/>
        <w:rPr>
          <w:rFonts w:ascii="宋体" w:hAnsi="宋体" w:eastAsia="宋体" w:cs="Times New Roman"/>
          <w:color w:val="000000"/>
          <w:sz w:val="24"/>
          <w:szCs w:val="24"/>
        </w:rPr>
      </w:pPr>
    </w:p>
    <w:p/>
    <w:p/>
    <w:p/>
    <w:p>
      <w:pPr>
        <w:ind w:firstLine="420" w:firstLineChars="150"/>
        <w:jc w:val="left"/>
        <w:rPr>
          <w:sz w:val="28"/>
          <w:szCs w:val="28"/>
        </w:rPr>
      </w:pPr>
      <w:r>
        <w:rPr>
          <w:rFonts w:hint="eastAsia"/>
          <w:sz w:val="28"/>
          <w:szCs w:val="28"/>
        </w:rPr>
        <w:t>附件七</w:t>
      </w:r>
    </w:p>
    <w:p>
      <w:pPr>
        <w:pStyle w:val="12"/>
        <w:ind w:left="720" w:firstLine="562"/>
        <w:jc w:val="center"/>
        <w:rPr>
          <w:b/>
          <w:sz w:val="28"/>
          <w:szCs w:val="28"/>
        </w:rPr>
      </w:pPr>
      <w:r>
        <w:rPr>
          <w:rFonts w:hint="eastAsia"/>
          <w:b/>
          <w:sz w:val="28"/>
          <w:szCs w:val="28"/>
        </w:rPr>
        <w:t>近三年同类业绩一览表</w:t>
      </w:r>
    </w:p>
    <w:p>
      <w:pPr>
        <w:pStyle w:val="12"/>
        <w:ind w:left="720" w:firstLine="562"/>
        <w:jc w:val="center"/>
        <w:rPr>
          <w:b/>
          <w:sz w:val="28"/>
          <w:szCs w:val="28"/>
        </w:rPr>
      </w:pPr>
      <w:r>
        <w:rPr>
          <w:rFonts w:hint="eastAsia"/>
          <w:b/>
          <w:sz w:val="28"/>
          <w:szCs w:val="28"/>
        </w:rPr>
        <w:t>（201</w:t>
      </w:r>
      <w:r>
        <w:rPr>
          <w:rFonts w:hint="eastAsia"/>
          <w:b/>
          <w:sz w:val="28"/>
          <w:szCs w:val="28"/>
          <w:lang w:val="en-US" w:eastAsia="zh-CN"/>
        </w:rPr>
        <w:t>8</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10"/>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731"/>
        <w:gridCol w:w="2102"/>
        <w:gridCol w:w="1919"/>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sz w:val="28"/>
                <w:szCs w:val="28"/>
              </w:rPr>
            </w:pPr>
            <w:r>
              <w:rPr>
                <w:rFonts w:hint="eastAsia"/>
                <w:sz w:val="28"/>
                <w:szCs w:val="28"/>
              </w:rPr>
              <w:t>序号</w:t>
            </w:r>
          </w:p>
        </w:tc>
        <w:tc>
          <w:tcPr>
            <w:tcW w:w="1731" w:type="dxa"/>
          </w:tcPr>
          <w:p>
            <w:pPr>
              <w:jc w:val="center"/>
              <w:rPr>
                <w:sz w:val="28"/>
                <w:szCs w:val="28"/>
              </w:rPr>
            </w:pPr>
            <w:r>
              <w:rPr>
                <w:rFonts w:hint="eastAsia"/>
                <w:sz w:val="28"/>
                <w:szCs w:val="28"/>
              </w:rPr>
              <w:t>项目内容</w:t>
            </w:r>
          </w:p>
        </w:tc>
        <w:tc>
          <w:tcPr>
            <w:tcW w:w="2102" w:type="dxa"/>
          </w:tcPr>
          <w:p>
            <w:pPr>
              <w:jc w:val="center"/>
              <w:rPr>
                <w:sz w:val="28"/>
                <w:szCs w:val="28"/>
              </w:rPr>
            </w:pPr>
            <w:r>
              <w:rPr>
                <w:rFonts w:hint="eastAsia"/>
                <w:sz w:val="28"/>
                <w:szCs w:val="28"/>
              </w:rPr>
              <w:t>合同签订时间</w:t>
            </w:r>
          </w:p>
        </w:tc>
        <w:tc>
          <w:tcPr>
            <w:tcW w:w="1919" w:type="dxa"/>
          </w:tcPr>
          <w:p>
            <w:pPr>
              <w:jc w:val="center"/>
              <w:rPr>
                <w:sz w:val="28"/>
                <w:szCs w:val="28"/>
              </w:rPr>
            </w:pPr>
            <w:r>
              <w:rPr>
                <w:rFonts w:hint="eastAsia"/>
                <w:sz w:val="28"/>
                <w:szCs w:val="28"/>
              </w:rPr>
              <w:t>完工时间</w:t>
            </w:r>
          </w:p>
        </w:tc>
        <w:tc>
          <w:tcPr>
            <w:tcW w:w="2248" w:type="dxa"/>
          </w:tcPr>
          <w:p>
            <w:pPr>
              <w:jc w:val="center"/>
              <w:rPr>
                <w:sz w:val="28"/>
                <w:szCs w:val="28"/>
              </w:rPr>
            </w:pPr>
            <w:r>
              <w:rPr>
                <w:rFonts w:hint="eastAsia"/>
                <w:sz w:val="28"/>
                <w:szCs w:val="28"/>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sz w:val="28"/>
                <w:szCs w:val="28"/>
              </w:rPr>
            </w:pPr>
          </w:p>
        </w:tc>
        <w:tc>
          <w:tcPr>
            <w:tcW w:w="1731" w:type="dxa"/>
          </w:tcPr>
          <w:p>
            <w:pPr>
              <w:rPr>
                <w:sz w:val="28"/>
                <w:szCs w:val="28"/>
              </w:rPr>
            </w:pPr>
          </w:p>
        </w:tc>
        <w:tc>
          <w:tcPr>
            <w:tcW w:w="2102" w:type="dxa"/>
          </w:tcPr>
          <w:p>
            <w:pPr>
              <w:rPr>
                <w:sz w:val="28"/>
                <w:szCs w:val="28"/>
              </w:rPr>
            </w:pPr>
          </w:p>
        </w:tc>
        <w:tc>
          <w:tcPr>
            <w:tcW w:w="1919" w:type="dxa"/>
          </w:tcPr>
          <w:p>
            <w:pPr>
              <w:rPr>
                <w:sz w:val="28"/>
                <w:szCs w:val="28"/>
              </w:rPr>
            </w:pPr>
          </w:p>
        </w:tc>
        <w:tc>
          <w:tcPr>
            <w:tcW w:w="2248" w:type="dxa"/>
          </w:tcPr>
          <w:p>
            <w:pPr>
              <w:rPr>
                <w:sz w:val="28"/>
                <w:szCs w:val="28"/>
              </w:rPr>
            </w:pPr>
          </w:p>
        </w:tc>
      </w:tr>
    </w:tbl>
    <w:p>
      <w:pPr>
        <w:spacing w:line="353" w:lineRule="exact"/>
        <w:ind w:firstLine="240"/>
        <w:rPr>
          <w:rFonts w:ascii="宋体" w:hAnsi="宋体" w:eastAsia="宋体"/>
          <w:b/>
          <w:sz w:val="24"/>
        </w:rPr>
      </w:pPr>
      <w:r>
        <w:rPr>
          <w:rFonts w:ascii="宋体" w:hAnsi="宋体" w:eastAsia="宋体"/>
          <w:b/>
          <w:sz w:val="24"/>
        </w:rPr>
        <w:t>注：近</w:t>
      </w:r>
      <w:r>
        <w:rPr>
          <w:rFonts w:hint="eastAsia" w:ascii="宋体" w:hAnsi="宋体" w:eastAsia="宋体"/>
          <w:b/>
          <w:sz w:val="24"/>
        </w:rPr>
        <w:t>三</w:t>
      </w:r>
      <w:r>
        <w:rPr>
          <w:rFonts w:ascii="宋体" w:hAnsi="宋体" w:eastAsia="宋体"/>
          <w:b/>
          <w:sz w:val="24"/>
        </w:rPr>
        <w:t>年同类</w:t>
      </w:r>
      <w:r>
        <w:rPr>
          <w:rFonts w:hint="eastAsia" w:ascii="宋体" w:hAnsi="宋体" w:eastAsia="宋体"/>
          <w:b/>
          <w:sz w:val="24"/>
        </w:rPr>
        <w:t>项目业绩，需提供合同复印件（正文部分不得覆盖），</w:t>
      </w:r>
      <w:r>
        <w:rPr>
          <w:rFonts w:hint="eastAsia" w:ascii="宋体" w:hAnsi="宋体" w:eastAsia="宋体"/>
          <w:b/>
          <w:color w:val="FF0000"/>
          <w:sz w:val="24"/>
        </w:rPr>
        <w:t>开标时提交原件备查</w:t>
      </w:r>
      <w:bookmarkStart w:id="20" w:name="_GoBack"/>
      <w:bookmarkEnd w:id="20"/>
      <w:r>
        <w:rPr>
          <w:rFonts w:hint="eastAsia" w:ascii="宋体" w:hAnsi="宋体" w:eastAsia="宋体"/>
          <w:b/>
          <w:color w:val="FF0000"/>
          <w:sz w:val="24"/>
        </w:rPr>
        <w:t>。</w:t>
      </w:r>
    </w:p>
    <w:p>
      <w:pPr>
        <w:spacing w:line="241" w:lineRule="exact"/>
        <w:rPr>
          <w:rFonts w:ascii="Times New Roman" w:hAnsi="Times New Roman" w:eastAsia="Times New Roman"/>
        </w:rPr>
      </w:pP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投标人名称（公章）：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center"/>
        <w:rPr>
          <w:sz w:val="28"/>
          <w:szCs w:val="28"/>
        </w:rPr>
      </w:pPr>
      <w:r>
        <w:rPr>
          <w:rFonts w:hint="eastAsia"/>
          <w:sz w:val="28"/>
          <w:szCs w:val="28"/>
        </w:rPr>
        <w:t>年月日</w:t>
      </w: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rPr>
          <w:sz w:val="28"/>
          <w:szCs w:val="28"/>
        </w:rPr>
      </w:pPr>
      <w:r>
        <w:rPr>
          <w:rFonts w:hint="eastAsia"/>
          <w:sz w:val="28"/>
          <w:szCs w:val="28"/>
        </w:rPr>
        <w:t>附件八</w:t>
      </w:r>
    </w:p>
    <w:p>
      <w:pPr>
        <w:pStyle w:val="12"/>
        <w:ind w:left="720" w:firstLine="562"/>
        <w:jc w:val="center"/>
        <w:rPr>
          <w:b/>
          <w:sz w:val="28"/>
          <w:szCs w:val="28"/>
        </w:rPr>
      </w:pPr>
      <w:r>
        <w:rPr>
          <w:rFonts w:hint="eastAsia"/>
          <w:b/>
          <w:sz w:val="28"/>
          <w:szCs w:val="28"/>
        </w:rPr>
        <w:t>无违规违法声明</w:t>
      </w:r>
    </w:p>
    <w:p>
      <w:pPr>
        <w:pStyle w:val="12"/>
        <w:ind w:left="720" w:firstLine="560"/>
        <w:rPr>
          <w:sz w:val="28"/>
          <w:szCs w:val="28"/>
        </w:rPr>
      </w:pPr>
    </w:p>
    <w:p>
      <w:pPr>
        <w:ind w:firstLine="560" w:firstLineChars="200"/>
        <w:rPr>
          <w:sz w:val="28"/>
          <w:szCs w:val="28"/>
        </w:rPr>
      </w:pPr>
      <w:r>
        <w:rPr>
          <w:rFonts w:hint="eastAsia"/>
          <w:sz w:val="28"/>
          <w:szCs w:val="28"/>
        </w:rPr>
        <w:t>（采购人）：</w:t>
      </w:r>
    </w:p>
    <w:p>
      <w:pPr>
        <w:pStyle w:val="12"/>
        <w:ind w:left="720" w:firstLine="560"/>
        <w:rPr>
          <w:sz w:val="28"/>
          <w:szCs w:val="28"/>
        </w:rPr>
      </w:pPr>
      <w:r>
        <w:rPr>
          <w:rFonts w:hint="eastAsia"/>
          <w:sz w:val="28"/>
          <w:szCs w:val="28"/>
        </w:rPr>
        <w:t>我公司承诺参加本次招标采购活动 3年内在经营活动中没有重大违法记录。</w:t>
      </w:r>
    </w:p>
    <w:p>
      <w:pPr>
        <w:pStyle w:val="12"/>
        <w:ind w:left="720" w:firstLine="560"/>
        <w:rPr>
          <w:sz w:val="28"/>
          <w:szCs w:val="28"/>
        </w:rPr>
      </w:pPr>
      <w:r>
        <w:rPr>
          <w:rFonts w:hint="eastAsia"/>
          <w:sz w:val="28"/>
          <w:szCs w:val="28"/>
        </w:rPr>
        <w:t>特此声明。</w:t>
      </w:r>
    </w:p>
    <w:p>
      <w:pPr>
        <w:pStyle w:val="12"/>
        <w:ind w:left="720" w:firstLine="560"/>
        <w:rPr>
          <w:sz w:val="28"/>
          <w:szCs w:val="28"/>
        </w:rPr>
      </w:pPr>
      <w:r>
        <w:rPr>
          <w:rFonts w:hint="eastAsia"/>
          <w:sz w:val="28"/>
          <w:szCs w:val="28"/>
        </w:rPr>
        <w:t>如果以上声明不真实，我方承担虚假响应的责任，中标无效，并按法律、法规的规定接受处罚。</w:t>
      </w:r>
    </w:p>
    <w:p>
      <w:pPr>
        <w:pStyle w:val="12"/>
        <w:ind w:left="720" w:firstLine="560"/>
        <w:rPr>
          <w:sz w:val="28"/>
          <w:szCs w:val="28"/>
        </w:rPr>
      </w:pPr>
    </w:p>
    <w:p>
      <w:pPr>
        <w:pStyle w:val="12"/>
        <w:ind w:left="720" w:firstLine="560"/>
        <w:rPr>
          <w:sz w:val="28"/>
          <w:szCs w:val="28"/>
        </w:rPr>
      </w:pPr>
      <w:r>
        <w:rPr>
          <w:rFonts w:hint="eastAsia"/>
          <w:sz w:val="28"/>
          <w:szCs w:val="28"/>
        </w:rPr>
        <w:t>投标人名称：（公章）</w:t>
      </w:r>
    </w:p>
    <w:p>
      <w:pPr>
        <w:pStyle w:val="12"/>
        <w:ind w:left="720" w:firstLine="560"/>
        <w:rPr>
          <w:sz w:val="28"/>
          <w:szCs w:val="28"/>
        </w:rPr>
      </w:pPr>
    </w:p>
    <w:p>
      <w:pPr>
        <w:pStyle w:val="12"/>
        <w:ind w:left="720" w:leftChars="343" w:firstLine="4480" w:firstLineChars="160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20" w:firstLineChars="150"/>
        <w:jc w:val="left"/>
        <w:rPr>
          <w:sz w:val="28"/>
          <w:szCs w:val="28"/>
        </w:rPr>
      </w:pPr>
      <w:r>
        <w:rPr>
          <w:rFonts w:hint="eastAsia"/>
          <w:sz w:val="28"/>
          <w:szCs w:val="28"/>
        </w:rPr>
        <w:t>附件九</w:t>
      </w:r>
    </w:p>
    <w:p>
      <w:pPr>
        <w:ind w:firstLine="420" w:firstLineChars="150"/>
        <w:jc w:val="left"/>
        <w:rPr>
          <w:sz w:val="28"/>
          <w:szCs w:val="28"/>
        </w:rPr>
      </w:pPr>
    </w:p>
    <w:p>
      <w:pPr>
        <w:pStyle w:val="12"/>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2"/>
        <w:ind w:left="720" w:firstLine="560"/>
        <w:rPr>
          <w:sz w:val="28"/>
          <w:szCs w:val="28"/>
        </w:rPr>
      </w:pPr>
      <w:r>
        <w:rPr>
          <w:rFonts w:hint="eastAsia"/>
          <w:sz w:val="28"/>
          <w:szCs w:val="28"/>
        </w:rPr>
        <w:t>本单位郑重承诺，我单位无以下不良信用记录情形：</w:t>
      </w:r>
    </w:p>
    <w:p>
      <w:pPr>
        <w:pStyle w:val="12"/>
        <w:ind w:left="720" w:firstLine="560"/>
        <w:rPr>
          <w:sz w:val="28"/>
          <w:szCs w:val="28"/>
        </w:rPr>
      </w:pPr>
      <w:r>
        <w:rPr>
          <w:rFonts w:hint="eastAsia"/>
          <w:sz w:val="28"/>
          <w:szCs w:val="28"/>
        </w:rPr>
        <w:t>1、被人民法院列入失信被执行人；</w:t>
      </w:r>
    </w:p>
    <w:p>
      <w:pPr>
        <w:pStyle w:val="12"/>
        <w:ind w:left="720" w:firstLine="560"/>
        <w:rPr>
          <w:sz w:val="28"/>
          <w:szCs w:val="28"/>
        </w:rPr>
      </w:pPr>
      <w:r>
        <w:rPr>
          <w:rFonts w:hint="eastAsia"/>
          <w:sz w:val="28"/>
          <w:szCs w:val="28"/>
        </w:rPr>
        <w:t>2、被税务部门列入重大税收违法案件当事人名单；</w:t>
      </w:r>
    </w:p>
    <w:p>
      <w:pPr>
        <w:pStyle w:val="12"/>
        <w:ind w:left="720" w:firstLine="560"/>
        <w:rPr>
          <w:sz w:val="28"/>
          <w:szCs w:val="28"/>
        </w:rPr>
      </w:pPr>
      <w:r>
        <w:rPr>
          <w:rFonts w:hint="eastAsia"/>
          <w:sz w:val="28"/>
          <w:szCs w:val="28"/>
        </w:rPr>
        <w:t>3、被政府采购监管部门列入政府采购严重违法失信行为记录名单；</w:t>
      </w:r>
    </w:p>
    <w:p>
      <w:pPr>
        <w:pStyle w:val="12"/>
        <w:ind w:left="720" w:firstLine="560"/>
        <w:rPr>
          <w:sz w:val="28"/>
          <w:szCs w:val="28"/>
        </w:rPr>
      </w:pPr>
      <w:r>
        <w:rPr>
          <w:rFonts w:hint="eastAsia"/>
          <w:sz w:val="28"/>
          <w:szCs w:val="28"/>
        </w:rPr>
        <w:t>4、不符合政府采购法第二十二条规定的条件。</w:t>
      </w:r>
    </w:p>
    <w:p>
      <w:pPr>
        <w:pStyle w:val="12"/>
        <w:ind w:left="720" w:firstLine="560"/>
        <w:rPr>
          <w:sz w:val="28"/>
          <w:szCs w:val="28"/>
        </w:rPr>
      </w:pPr>
      <w:r>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2"/>
        <w:ind w:left="720" w:firstLine="560"/>
        <w:rPr>
          <w:sz w:val="28"/>
          <w:szCs w:val="28"/>
        </w:rPr>
      </w:pPr>
      <w:r>
        <w:rPr>
          <w:rFonts w:hint="eastAsia"/>
          <w:sz w:val="28"/>
          <w:szCs w:val="28"/>
        </w:rPr>
        <w:t>投标人名称：（公章）</w:t>
      </w:r>
    </w:p>
    <w:p>
      <w:pPr>
        <w:pStyle w:val="12"/>
        <w:ind w:left="720" w:firstLine="560"/>
        <w:rPr>
          <w:sz w:val="28"/>
          <w:szCs w:val="28"/>
        </w:rPr>
      </w:pPr>
    </w:p>
    <w:p>
      <w:pPr>
        <w:pStyle w:val="12"/>
        <w:ind w:left="720" w:leftChars="343" w:firstLine="4340" w:firstLineChars="1550"/>
        <w:rPr>
          <w:sz w:val="28"/>
          <w:szCs w:val="28"/>
        </w:rPr>
      </w:pPr>
      <w:r>
        <w:rPr>
          <w:rFonts w:hint="eastAsia"/>
          <w:sz w:val="28"/>
          <w:szCs w:val="28"/>
        </w:rPr>
        <w:t>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2"/>
        <w:ind w:left="720" w:firstLine="560"/>
        <w:rPr>
          <w:sz w:val="28"/>
          <w:szCs w:val="28"/>
        </w:rPr>
      </w:pPr>
    </w:p>
    <w:p>
      <w:pPr>
        <w:pStyle w:val="12"/>
        <w:ind w:left="720" w:firstLine="560"/>
        <w:rPr>
          <w:sz w:val="28"/>
          <w:szCs w:val="28"/>
        </w:rPr>
      </w:pPr>
    </w:p>
    <w:p>
      <w:pPr>
        <w:pStyle w:val="12"/>
        <w:ind w:left="720" w:firstLine="560"/>
        <w:rPr>
          <w:sz w:val="28"/>
          <w:szCs w:val="28"/>
        </w:rPr>
      </w:pPr>
    </w:p>
    <w:p>
      <w:pPr>
        <w:ind w:firstLine="419" w:firstLineChars="149"/>
        <w:rPr>
          <w:b/>
          <w:sz w:val="28"/>
          <w:szCs w:val="28"/>
        </w:rPr>
      </w:pPr>
    </w:p>
    <w:p>
      <w:pPr>
        <w:pStyle w:val="6"/>
        <w:ind w:left="0" w:leftChars="0"/>
        <w:rPr>
          <w:rFonts w:ascii="宋体" w:hAnsi="宋体"/>
          <w:b/>
          <w:color w:val="000000"/>
          <w:sz w:val="28"/>
          <w:szCs w:val="28"/>
        </w:rPr>
      </w:pPr>
      <w:r>
        <w:rPr>
          <w:rFonts w:hint="eastAsia" w:ascii="宋体" w:hAnsi="宋体"/>
          <w:color w:val="000000"/>
          <w:sz w:val="28"/>
          <w:szCs w:val="28"/>
        </w:rPr>
        <w:t xml:space="preserve">附件十                        </w:t>
      </w:r>
    </w:p>
    <w:p>
      <w:pPr>
        <w:pStyle w:val="6"/>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6"/>
              <w:ind w:left="0" w:leftChars="0"/>
              <w:jc w:val="center"/>
              <w:rPr>
                <w:rFonts w:ascii="宋体" w:hAnsi="宋体"/>
                <w:b/>
                <w:color w:val="000000"/>
                <w:sz w:val="32"/>
                <w:szCs w:val="32"/>
              </w:rPr>
            </w:pPr>
            <w:r>
              <w:rPr>
                <w:rFonts w:hint="eastAsia" w:ascii="宋体" w:hAnsi="宋体"/>
                <w:b/>
                <w:color w:val="000000"/>
                <w:sz w:val="32"/>
                <w:szCs w:val="32"/>
              </w:rPr>
              <w:t>（正本）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c>
          <w:tcPr>
            <w:tcW w:w="4665" w:type="dxa"/>
          </w:tcPr>
          <w:p>
            <w:pPr>
              <w:pStyle w:val="6"/>
              <w:ind w:firstLine="470"/>
              <w:jc w:val="left"/>
              <w:rPr>
                <w:rFonts w:ascii="宋体" w:hAnsi="宋体"/>
                <w:color w:val="000000"/>
              </w:rPr>
            </w:pPr>
          </w:p>
          <w:p>
            <w:pPr>
              <w:pStyle w:val="6"/>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6"/>
              <w:ind w:left="0" w:leftChars="0"/>
              <w:jc w:val="center"/>
              <w:rPr>
                <w:rFonts w:ascii="宋体" w:hAnsi="宋体"/>
                <w:b/>
                <w:color w:val="000000"/>
                <w:sz w:val="32"/>
                <w:szCs w:val="32"/>
              </w:rPr>
            </w:pPr>
            <w:r>
              <w:rPr>
                <w:rFonts w:hint="eastAsia" w:ascii="宋体" w:hAnsi="宋体"/>
                <w:b/>
                <w:color w:val="000000"/>
                <w:sz w:val="32"/>
                <w:szCs w:val="32"/>
              </w:rPr>
              <w:t>（副本）</w:t>
            </w:r>
          </w:p>
          <w:p>
            <w:pPr>
              <w:pStyle w:val="6"/>
              <w:ind w:left="0" w:leftChars="0"/>
              <w:jc w:val="left"/>
              <w:rPr>
                <w:rFonts w:ascii="宋体" w:hAnsi="宋体"/>
                <w:color w:val="000000"/>
              </w:rPr>
            </w:pPr>
            <w:r>
              <w:rPr>
                <w:rFonts w:hint="eastAsia" w:ascii="宋体" w:hAnsi="宋体"/>
                <w:color w:val="000000"/>
              </w:rPr>
              <w:t>项目编号：</w:t>
            </w:r>
          </w:p>
          <w:p>
            <w:pPr>
              <w:pStyle w:val="6"/>
              <w:ind w:left="0" w:leftChars="0"/>
              <w:jc w:val="left"/>
              <w:rPr>
                <w:rFonts w:ascii="宋体" w:hAnsi="宋体"/>
                <w:color w:val="000000"/>
              </w:rPr>
            </w:pPr>
            <w:r>
              <w:rPr>
                <w:rFonts w:hint="eastAsia" w:ascii="宋体" w:hAnsi="宋体"/>
                <w:color w:val="000000"/>
              </w:rPr>
              <w:t>项目名称：</w:t>
            </w:r>
          </w:p>
          <w:p>
            <w:pPr>
              <w:pStyle w:val="6"/>
              <w:ind w:left="0" w:leftChars="0"/>
              <w:jc w:val="left"/>
              <w:rPr>
                <w:rFonts w:ascii="宋体" w:hAnsi="宋体"/>
                <w:color w:val="000000"/>
              </w:rPr>
            </w:pPr>
            <w:r>
              <w:rPr>
                <w:rFonts w:hint="eastAsia" w:ascii="宋体" w:hAnsi="宋体"/>
                <w:color w:val="000000"/>
              </w:rPr>
              <w:t>所报包号：</w:t>
            </w:r>
          </w:p>
          <w:p>
            <w:pPr>
              <w:pStyle w:val="6"/>
              <w:ind w:left="0" w:leftChars="0"/>
              <w:jc w:val="left"/>
              <w:rPr>
                <w:rFonts w:ascii="宋体" w:hAnsi="宋体"/>
                <w:color w:val="000000"/>
              </w:rPr>
            </w:pPr>
            <w:r>
              <w:rPr>
                <w:rFonts w:hint="eastAsia" w:ascii="宋体" w:hAnsi="宋体"/>
                <w:color w:val="000000"/>
              </w:rPr>
              <w:t>供应商名称（公章）：</w:t>
            </w:r>
          </w:p>
          <w:p>
            <w:pPr>
              <w:pStyle w:val="6"/>
              <w:ind w:left="0" w:leftChars="0"/>
              <w:jc w:val="left"/>
              <w:rPr>
                <w:rFonts w:ascii="宋体" w:hAnsi="宋体"/>
                <w:color w:val="000000"/>
              </w:rPr>
            </w:pPr>
            <w:r>
              <w:rPr>
                <w:rFonts w:hint="eastAsia" w:ascii="宋体" w:hAnsi="宋体"/>
                <w:color w:val="000000"/>
              </w:rPr>
              <w:t>地址：</w:t>
            </w:r>
          </w:p>
          <w:p>
            <w:pPr>
              <w:pStyle w:val="6"/>
              <w:ind w:left="0" w:leftChars="0"/>
              <w:jc w:val="left"/>
              <w:rPr>
                <w:rFonts w:ascii="宋体" w:hAnsi="宋体"/>
                <w:color w:val="000000"/>
              </w:rPr>
            </w:pPr>
            <w:r>
              <w:rPr>
                <w:rFonts w:hint="eastAsia" w:ascii="宋体" w:hAnsi="宋体"/>
                <w:color w:val="000000"/>
              </w:rPr>
              <w:t>邮编：</w:t>
            </w:r>
          </w:p>
          <w:p>
            <w:pPr>
              <w:pStyle w:val="6"/>
              <w:ind w:left="0" w:leftChars="0"/>
              <w:jc w:val="left"/>
              <w:rPr>
                <w:rFonts w:ascii="宋体" w:hAnsi="宋体"/>
                <w:color w:val="000000"/>
              </w:rPr>
            </w:pPr>
            <w:r>
              <w:rPr>
                <w:rFonts w:hint="eastAsia" w:ascii="宋体" w:hAnsi="宋体"/>
                <w:color w:val="000000"/>
              </w:rPr>
              <w:t>电话：</w:t>
            </w:r>
          </w:p>
          <w:p>
            <w:pPr>
              <w:pStyle w:val="6"/>
              <w:ind w:left="0" w:leftChars="0"/>
              <w:jc w:val="left"/>
              <w:rPr>
                <w:rFonts w:ascii="宋体" w:hAnsi="宋体"/>
                <w:color w:val="000000"/>
              </w:rPr>
            </w:pPr>
            <w:r>
              <w:rPr>
                <w:rFonts w:hint="eastAsia" w:ascii="宋体" w:hAnsi="宋体"/>
                <w:color w:val="000000"/>
              </w:rPr>
              <w:t>传真：</w:t>
            </w:r>
          </w:p>
          <w:p>
            <w:pPr>
              <w:pStyle w:val="6"/>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6"/>
              <w:ind w:firstLine="590"/>
              <w:jc w:val="center"/>
              <w:rPr>
                <w:rFonts w:ascii="宋体" w:hAnsi="宋体"/>
                <w:b/>
                <w:color w:val="000000"/>
                <w:sz w:val="30"/>
              </w:rPr>
            </w:pPr>
          </w:p>
          <w:p>
            <w:pPr>
              <w:pStyle w:val="6"/>
              <w:ind w:left="0" w:leftChars="0"/>
              <w:jc w:val="center"/>
              <w:rPr>
                <w:rFonts w:ascii="宋体" w:hAnsi="宋体"/>
                <w:color w:val="000000"/>
                <w:sz w:val="30"/>
              </w:rPr>
            </w:pPr>
            <w:r>
              <w:rPr>
                <w:rFonts w:hint="eastAsia" w:ascii="宋体" w:hAnsi="宋体"/>
                <w:b/>
                <w:color w:val="000000"/>
                <w:sz w:val="32"/>
                <w:szCs w:val="32"/>
              </w:rPr>
              <w:t>报价一览表</w:t>
            </w:r>
          </w:p>
          <w:p>
            <w:pPr>
              <w:pStyle w:val="6"/>
              <w:ind w:firstLine="470"/>
              <w:jc w:val="center"/>
              <w:rPr>
                <w:rFonts w:ascii="宋体" w:hAnsi="宋体"/>
                <w:color w:val="000000"/>
              </w:rPr>
            </w:pPr>
          </w:p>
          <w:p>
            <w:pPr>
              <w:pStyle w:val="6"/>
              <w:ind w:left="0" w:leftChars="0"/>
              <w:jc w:val="center"/>
              <w:rPr>
                <w:rFonts w:ascii="宋体" w:hAnsi="宋体"/>
                <w:color w:val="000000"/>
              </w:rPr>
            </w:pPr>
            <w:r>
              <w:rPr>
                <w:rFonts w:hint="eastAsia" w:ascii="宋体" w:hAnsi="宋体"/>
                <w:color w:val="000000"/>
              </w:rPr>
              <w:t>项目编号：</w:t>
            </w:r>
          </w:p>
          <w:p>
            <w:pPr>
              <w:pStyle w:val="6"/>
              <w:ind w:left="0" w:leftChars="0"/>
              <w:jc w:val="center"/>
              <w:rPr>
                <w:rFonts w:ascii="宋体" w:hAnsi="宋体"/>
                <w:color w:val="000000"/>
              </w:rPr>
            </w:pPr>
            <w:r>
              <w:rPr>
                <w:rFonts w:hint="eastAsia" w:ascii="宋体" w:hAnsi="宋体"/>
                <w:color w:val="000000"/>
              </w:rPr>
              <w:t>项目名称：</w:t>
            </w:r>
          </w:p>
          <w:p>
            <w:pPr>
              <w:pStyle w:val="6"/>
              <w:ind w:left="0" w:leftChars="0"/>
              <w:jc w:val="center"/>
              <w:rPr>
                <w:rFonts w:ascii="宋体" w:hAnsi="宋体"/>
                <w:color w:val="000000"/>
              </w:rPr>
            </w:pPr>
            <w:r>
              <w:rPr>
                <w:rFonts w:hint="eastAsia" w:ascii="宋体" w:hAnsi="宋体"/>
                <w:color w:val="000000"/>
              </w:rPr>
              <w:t>所报包号：</w:t>
            </w:r>
          </w:p>
          <w:p>
            <w:pPr>
              <w:pStyle w:val="6"/>
              <w:ind w:left="0" w:leftChars="0"/>
              <w:jc w:val="center"/>
              <w:rPr>
                <w:rFonts w:ascii="宋体" w:hAnsi="宋体"/>
                <w:color w:val="000000"/>
              </w:rPr>
            </w:pPr>
            <w:r>
              <w:rPr>
                <w:rFonts w:hint="eastAsia" w:ascii="宋体" w:hAnsi="宋体"/>
                <w:color w:val="000000"/>
              </w:rPr>
              <w:t>供应商名称（公章）：</w:t>
            </w:r>
          </w:p>
          <w:p>
            <w:pPr>
              <w:pStyle w:val="6"/>
              <w:ind w:firstLine="470"/>
              <w:jc w:val="center"/>
              <w:rPr>
                <w:rFonts w:ascii="宋体" w:hAnsi="宋体"/>
                <w:color w:val="000000"/>
              </w:rPr>
            </w:pPr>
          </w:p>
        </w:tc>
      </w:tr>
    </w:tbl>
    <w:p>
      <w:pPr>
        <w:pStyle w:val="6"/>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6"/>
              <w:ind w:left="0" w:leftChars="0"/>
              <w:rPr>
                <w:rFonts w:ascii="宋体" w:hAnsi="宋体"/>
                <w:color w:val="000000"/>
              </w:rPr>
            </w:pPr>
            <w:r>
              <w:rPr>
                <w:rFonts w:hint="eastAsia" w:ascii="宋体" w:hAnsi="宋体"/>
                <w:color w:val="000000"/>
              </w:rPr>
              <w:t>………………………于   年  月  日   时之前不准启封（公章）………………………</w:t>
            </w:r>
          </w:p>
        </w:tc>
      </w:tr>
    </w:tbl>
    <w:p>
      <w:pPr>
        <w:pStyle w:val="12"/>
        <w:ind w:left="720" w:firstLine="560"/>
        <w:rPr>
          <w:sz w:val="28"/>
          <w:szCs w:val="28"/>
        </w:rPr>
      </w:pP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1" w:fontKey="{945A4272-497C-4BAC-B897-272E4E0B877A}"/>
  </w:font>
  <w:font w:name="Helvetica">
    <w:altName w:val="Arial"/>
    <w:panose1 w:val="020B0604020202020204"/>
    <w:charset w:val="00"/>
    <w:family w:val="swiss"/>
    <w:pitch w:val="default"/>
    <w:sig w:usb0="00000000" w:usb1="00000000" w:usb2="00000000" w:usb3="00000000" w:csb0="00000001" w:csb1="00000000"/>
    <w:embedRegular r:id="rId2" w:fontKey="{27B23A8E-F5B3-4353-82B5-1887834DB91C}"/>
  </w:font>
  <w:font w:name="Heiti SC Light">
    <w:altName w:val="红豆福牛迎春"/>
    <w:panose1 w:val="00000000000000000000"/>
    <w:charset w:val="50"/>
    <w:family w:val="auto"/>
    <w:pitch w:val="default"/>
    <w:sig w:usb0="00000000" w:usb1="00000000" w:usb2="00000010" w:usb3="00000000" w:csb0="00040000" w:csb1="00000000"/>
    <w:embedRegular r:id="rId3" w:fontKey="{331A6A87-F816-437C-A1AD-55B966639784}"/>
  </w:font>
  <w:font w:name="红豆福牛迎春">
    <w:panose1 w:val="02000509000000000000"/>
    <w:charset w:val="86"/>
    <w:family w:val="auto"/>
    <w:pitch w:val="default"/>
    <w:sig w:usb0="00000001" w:usb1="08010410" w:usb2="00000012" w:usb3="00000000" w:csb0="00040001" w:csb1="00000000"/>
  </w:font>
  <w:font w:name="仿宋">
    <w:panose1 w:val="02010609060101010101"/>
    <w:charset w:val="86"/>
    <w:family w:val="auto"/>
    <w:pitch w:val="default"/>
    <w:sig w:usb0="800002BF" w:usb1="38CF7CFA" w:usb2="00000016" w:usb3="00000000" w:csb0="00040001" w:csb1="00000000"/>
    <w:embedRegular r:id="rId4" w:fontKey="{21EFE9CC-6BD4-4A37-8199-0FB539F09C4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7DEBA"/>
    <w:multiLevelType w:val="singleLevel"/>
    <w:tmpl w:val="1F77DEBA"/>
    <w:lvl w:ilvl="0" w:tentative="0">
      <w:start w:val="4"/>
      <w:numFmt w:val="chineseCounting"/>
      <w:suff w:val="nothing"/>
      <w:lvlText w:val="%1、"/>
      <w:lvlJc w:val="left"/>
      <w:rPr>
        <w:rFonts w:hint="eastAsia"/>
      </w:rPr>
    </w:lvl>
  </w:abstractNum>
  <w:abstractNum w:abstractNumId="1">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D770C"/>
    <w:rsid w:val="463461AA"/>
    <w:rsid w:val="464C15AC"/>
    <w:rsid w:val="48D267D1"/>
    <w:rsid w:val="55DF7B32"/>
    <w:rsid w:val="69BA48CF"/>
    <w:rsid w:val="75A450B0"/>
    <w:rsid w:val="7B95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c 1"/>
    <w:basedOn w:val="3"/>
    <w:next w:val="1"/>
    <w:qFormat/>
    <w:uiPriority w:val="0"/>
    <w:pPr>
      <w:spacing w:before="360"/>
      <w:jc w:val="left"/>
    </w:pPr>
    <w:rPr>
      <w:b/>
      <w:bCs/>
      <w:caps/>
    </w:rPr>
  </w:style>
  <w:style w:type="paragraph" w:styleId="3">
    <w:name w:val="toa heading"/>
    <w:basedOn w:val="1"/>
    <w:next w:val="1"/>
    <w:semiHidden/>
    <w:uiPriority w:val="0"/>
    <w:pPr>
      <w:spacing w:before="120"/>
    </w:pPr>
    <w:rPr>
      <w:rFonts w:ascii="Arial" w:hAnsi="Arial" w:cs="Arial"/>
      <w:sz w:val="24"/>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Body Text"/>
    <w:basedOn w:val="1"/>
    <w:qFormat/>
    <w:uiPriority w:val="0"/>
    <w:pPr>
      <w:spacing w:after="120"/>
    </w:pPr>
    <w:rPr>
      <w:szCs w:val="24"/>
    </w:rPr>
  </w:style>
  <w:style w:type="paragraph" w:styleId="6">
    <w:name w:val="Body Text Indent"/>
    <w:basedOn w:val="1"/>
    <w:unhideWhenUsed/>
    <w:qFormat/>
    <w:uiPriority w:val="99"/>
    <w:pPr>
      <w:spacing w:after="120"/>
      <w:ind w:left="420" w:leftChars="200"/>
    </w:p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2"/>
    <w:basedOn w:val="6"/>
    <w:qFormat/>
    <w:uiPriority w:val="0"/>
    <w:pPr>
      <w:ind w:firstLine="420" w:firstLineChars="200"/>
    </w:p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2">
    <w:name w:val="List Paragraph"/>
    <w:basedOn w:val="1"/>
    <w:qFormat/>
    <w:uiPriority w:val="99"/>
    <w:pPr>
      <w:ind w:firstLine="420" w:firstLineChars="200"/>
    </w:pPr>
  </w:style>
  <w:style w:type="table" w:customStyle="1" w:styleId="13">
    <w:name w:val="网格型1"/>
    <w:basedOn w:val="9"/>
    <w:qFormat/>
    <w:uiPriority w:val="39"/>
    <w:rPr>
      <w:rFonts w:ascii="Calibri" w:hAnsi="Calibri" w:eastAsia="微软雅黑"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列表段落1"/>
    <w:basedOn w:val="1"/>
    <w:qFormat/>
    <w:uiPriority w:val="0"/>
    <w:pPr>
      <w:ind w:firstLine="420" w:firstLineChars="200"/>
    </w:pPr>
  </w:style>
  <w:style w:type="paragraph" w:customStyle="1" w:styleId="15">
    <w:name w:val="Table Paragraph"/>
    <w:basedOn w:val="1"/>
    <w:qFormat/>
    <w:uiPriority w:val="0"/>
    <w:rPr>
      <w:rFonts w:ascii="宋体" w:hAnsi="宋体" w:cs="宋体"/>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赵龙</cp:lastModifiedBy>
  <dcterms:modified xsi:type="dcterms:W3CDTF">2021-08-17T10:47:51Z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66956446797B4722870F70FF3F98C5C3</vt:lpwstr>
  </property>
</Properties>
</file>