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firstLineChars="0"/>
        <w:jc w:val="center"/>
        <w:rPr>
          <w:rFonts w:cs="方正小标宋简体" w:asciiTheme="minorEastAsia" w:hAnsiTheme="minorEastAsia"/>
          <w:b/>
          <w:sz w:val="40"/>
          <w:szCs w:val="40"/>
        </w:rPr>
      </w:pPr>
      <w:r>
        <w:rPr>
          <w:rFonts w:hint="eastAsia" w:cs="方正小标宋简体" w:asciiTheme="minorEastAsia" w:hAnsiTheme="minorEastAsia"/>
          <w:b/>
          <w:sz w:val="40"/>
          <w:szCs w:val="40"/>
        </w:rPr>
        <w:t>山东第一医科大学附属青岛眼科医院</w:t>
      </w:r>
    </w:p>
    <w:p>
      <w:pPr>
        <w:pStyle w:val="12"/>
        <w:ind w:firstLine="0" w:firstLineChars="0"/>
        <w:jc w:val="center"/>
        <w:rPr>
          <w:rFonts w:hint="default" w:cs="方正小标宋简体" w:asciiTheme="minorEastAsia" w:hAnsiTheme="minorEastAsia" w:eastAsiaTheme="minorEastAsia"/>
          <w:b/>
          <w:sz w:val="40"/>
          <w:szCs w:val="40"/>
          <w:lang w:val="en-US" w:eastAsia="zh-CN"/>
        </w:rPr>
      </w:pPr>
      <w:r>
        <w:rPr>
          <w:rFonts w:hint="eastAsia" w:cs="方正小标宋简体" w:asciiTheme="minorEastAsia" w:hAnsiTheme="minorEastAsia"/>
          <w:b/>
          <w:sz w:val="40"/>
          <w:szCs w:val="40"/>
        </w:rPr>
        <w:t>智慧安防系统（人脸测温通道及门禁）项目</w:t>
      </w:r>
      <w:r>
        <w:rPr>
          <w:rFonts w:hint="eastAsia" w:cs="方正小标宋简体" w:asciiTheme="minorEastAsia" w:hAnsiTheme="minorEastAsia"/>
          <w:b/>
          <w:sz w:val="40"/>
          <w:szCs w:val="40"/>
          <w:lang w:val="en-US" w:eastAsia="zh-CN"/>
        </w:rPr>
        <w:t>竞争性磋商文件</w:t>
      </w:r>
    </w:p>
    <w:p>
      <w:pPr>
        <w:pStyle w:val="12"/>
        <w:ind w:firstLine="0" w:firstLineChars="0"/>
        <w:rPr>
          <w:rFonts w:asciiTheme="minorEastAsia" w:hAnsiTheme="minorEastAsia"/>
          <w:b/>
          <w:sz w:val="28"/>
          <w:szCs w:val="28"/>
        </w:rPr>
      </w:pPr>
    </w:p>
    <w:p>
      <w:pPr>
        <w:pStyle w:val="12"/>
        <w:numPr>
          <w:ilvl w:val="0"/>
          <w:numId w:val="1"/>
        </w:numPr>
        <w:ind w:firstLineChars="0"/>
        <w:jc w:val="center"/>
        <w:rPr>
          <w:rFonts w:asciiTheme="minorEastAsia" w:hAnsiTheme="minorEastAsia"/>
          <w:b/>
          <w:sz w:val="28"/>
          <w:szCs w:val="28"/>
        </w:rPr>
      </w:pPr>
      <w:r>
        <w:rPr>
          <w:rFonts w:hint="eastAsia" w:asciiTheme="minorEastAsia" w:hAnsiTheme="minorEastAsia"/>
          <w:b/>
          <w:sz w:val="28"/>
          <w:szCs w:val="28"/>
        </w:rPr>
        <w:t>供应商须知</w:t>
      </w:r>
    </w:p>
    <w:p>
      <w:pPr>
        <w:spacing w:line="360" w:lineRule="auto"/>
        <w:rPr>
          <w:rFonts w:asciiTheme="minorEastAsia" w:hAnsiTheme="minorEastAsia"/>
          <w:b/>
          <w:sz w:val="24"/>
          <w:szCs w:val="24"/>
        </w:rPr>
      </w:pPr>
      <w:r>
        <w:rPr>
          <w:rFonts w:hint="eastAsia" w:asciiTheme="minorEastAsia" w:hAnsiTheme="minorEastAsia"/>
          <w:b/>
          <w:sz w:val="24"/>
          <w:szCs w:val="24"/>
        </w:rPr>
        <w:t>一、供应商资格</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1、在中国境内注册、具有能独立法人资格、能独立承担民事责任的合法企业；</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2、参加本次招标活动前3年内，在经营活动中没有重大违法记录；</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3、具有健全的财务会计制度和良好的财务状况报告，依缴纳税收和社会保障资金；</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4、单位负责人为同一人或者存在直接控股、管理关系的不同供应商，不得参加同一合同项下的招标采购活动。</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5、具有履行合同所必需的人员、设备和专业技术能力；</w:t>
      </w:r>
      <w:bookmarkStart w:id="23" w:name="_GoBack"/>
      <w:bookmarkEnd w:id="23"/>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6、应符合《中华人民共和国政府采购法》第二十二条的规定；</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7、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8、符合磋商文件中规定的其他实质性要求；</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9、本项目不接受联合体投标。</w:t>
      </w:r>
    </w:p>
    <w:p>
      <w:pPr>
        <w:spacing w:line="360" w:lineRule="auto"/>
        <w:rPr>
          <w:rFonts w:asciiTheme="minorEastAsia" w:hAnsiTheme="minorEastAsia"/>
          <w:b/>
          <w:sz w:val="24"/>
          <w:szCs w:val="24"/>
        </w:rPr>
      </w:pPr>
      <w:r>
        <w:rPr>
          <w:rFonts w:hint="eastAsia" w:asciiTheme="minorEastAsia" w:hAnsiTheme="minorEastAsia"/>
          <w:b/>
          <w:sz w:val="24"/>
          <w:szCs w:val="24"/>
        </w:rPr>
        <w:t>二、响应文件的编写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1、响应文件的组成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供应商应按竞争性磋商文件的要求编写响应文件，提交证明其有资格进行报价和有能力履行合同的文件。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响应文件由投标函、报价一览表、资格证明文件、商务文件、技术文件五部分组成。</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1.1 投标函部分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1.1.1 法定代表人签署的投标函（详见附件）</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1.2 报价表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1.2.1 报价一览表（详见附件）</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1.3 资格证明文件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1.3.1 营业执照副本复印件（加盖公章）</w:t>
      </w:r>
      <w:r>
        <w:rPr>
          <w:rFonts w:hint="eastAsia" w:asciiTheme="minorEastAsia" w:hAnsiTheme="minorEastAsia"/>
          <w:b/>
          <w:sz w:val="24"/>
          <w:szCs w:val="24"/>
        </w:rPr>
        <w:t>（开标时提供原件备查）</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1.3.2 法定代表人授权委托书（详见附件）；</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1.3.4 财务状况报告的相关材料：</w:t>
      </w:r>
      <w:r>
        <w:rPr>
          <w:rFonts w:hint="eastAsia" w:asciiTheme="minorEastAsia" w:hAnsiTheme="minorEastAsia"/>
          <w:b/>
          <w:sz w:val="24"/>
          <w:szCs w:val="24"/>
        </w:rPr>
        <w:t>提供 2019年度或2020年度会计师事务所出具的年度财务报表或开户银行出具的资信证明复印件（加盖公章）；</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1.3.5 依法缴纳税收和社会保障资金的相关材料：</w:t>
      </w:r>
      <w:r>
        <w:rPr>
          <w:rFonts w:hint="eastAsia" w:asciiTheme="minorEastAsia" w:hAnsiTheme="minorEastAsia"/>
          <w:b/>
          <w:sz w:val="24"/>
          <w:szCs w:val="24"/>
        </w:rPr>
        <w:t>投标人参加本次招标活动半年内任意一个月缴纳证明材料复印件（加盖公章）；</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asciiTheme="minorEastAsia" w:hAnsiTheme="minorEastAsia"/>
          <w:b/>
          <w:sz w:val="24"/>
          <w:szCs w:val="24"/>
        </w:rPr>
        <w:t>截图（体现查询时间）</w:t>
      </w:r>
      <w:r>
        <w:rPr>
          <w:rFonts w:hint="eastAsia" w:asciiTheme="minorEastAsia" w:hAnsiTheme="minorEastAsia"/>
          <w:sz w:val="24"/>
          <w:szCs w:val="24"/>
        </w:rPr>
        <w:t>，</w:t>
      </w:r>
      <w:r>
        <w:rPr>
          <w:rFonts w:hint="eastAsia" w:asciiTheme="minorEastAsia" w:hAnsiTheme="minorEastAsia"/>
          <w:b/>
          <w:sz w:val="24"/>
          <w:szCs w:val="24"/>
        </w:rPr>
        <w:t>加盖投标单位公章；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1.3.7 无违法违规声明（详见附件）；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1.3.8 无不良信用记录承诺函（详见附件）；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1.3.9投标人认为需要提交的其它文件。</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1.4 技术文件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1.4.1对本项目总体要求的理解；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1.4.2技术方案；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1.4.3</w:t>
      </w:r>
      <w:r>
        <w:rPr>
          <w:rFonts w:asciiTheme="minorEastAsia" w:hAnsiTheme="minorEastAsia"/>
          <w:sz w:val="24"/>
          <w:szCs w:val="24"/>
        </w:rPr>
        <w:t>售后服务内容</w:t>
      </w:r>
      <w:r>
        <w:rPr>
          <w:rFonts w:hint="eastAsia" w:asciiTheme="minorEastAsia" w:hAnsiTheme="minorEastAsia"/>
          <w:sz w:val="24"/>
          <w:szCs w:val="24"/>
        </w:rPr>
        <w:t>及</w:t>
      </w:r>
      <w:r>
        <w:rPr>
          <w:rFonts w:asciiTheme="minorEastAsia" w:hAnsiTheme="minorEastAsia"/>
          <w:sz w:val="24"/>
          <w:szCs w:val="24"/>
        </w:rPr>
        <w:t>保证措施；</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2、响应文件的编写方式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2.1 响应文件按以上顺序装订成册，响应文件正本和副本用 A4 幅面的纸张打印复印。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2.2 “报价一览表”用 A4 幅面，竖版。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3、响应文件的密封及递交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3.1 响应文件的签署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供应商必须按竞争性磋商文件的规定签署响应文件（正本、副本）、并在响应文件封面上加盖供应商单位公章。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 响应文件的密封和标记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3.2.1 供应商应准备</w:t>
      </w:r>
      <w:r>
        <w:rPr>
          <w:rFonts w:hint="eastAsia" w:asciiTheme="minorEastAsia" w:hAnsiTheme="minorEastAsia"/>
          <w:b/>
          <w:bCs/>
          <w:sz w:val="24"/>
          <w:szCs w:val="24"/>
        </w:rPr>
        <w:t>八份</w:t>
      </w:r>
      <w:r>
        <w:rPr>
          <w:rFonts w:hint="eastAsia" w:asciiTheme="minorEastAsia" w:hAnsiTheme="minorEastAsia"/>
          <w:sz w:val="24"/>
          <w:szCs w:val="24"/>
        </w:rPr>
        <w:t>纸质响应文件，</w:t>
      </w:r>
      <w:r>
        <w:rPr>
          <w:rFonts w:hint="eastAsia" w:asciiTheme="minorEastAsia" w:hAnsiTheme="minorEastAsia"/>
          <w:b/>
          <w:sz w:val="24"/>
          <w:szCs w:val="24"/>
        </w:rPr>
        <w:t>一份正本和七份副本</w:t>
      </w:r>
      <w:r>
        <w:rPr>
          <w:rFonts w:hint="eastAsia" w:asciiTheme="minorEastAsia" w:hAnsiTheme="minorEastAsia"/>
          <w:sz w:val="24"/>
          <w:szCs w:val="24"/>
        </w:rPr>
        <w:t>。在每一份响应文件上要明确注明“正本”或“副本”字样，如正本和副本有差异，以正本为准。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3.2.2请供应商另外准备</w:t>
      </w:r>
      <w:r>
        <w:rPr>
          <w:rFonts w:hint="eastAsia" w:asciiTheme="minorEastAsia" w:hAnsiTheme="minorEastAsia"/>
          <w:b/>
          <w:sz w:val="24"/>
          <w:szCs w:val="24"/>
        </w:rPr>
        <w:t>壹份“报价一览表”单独密封</w:t>
      </w:r>
      <w:r>
        <w:rPr>
          <w:rFonts w:hint="eastAsia" w:asciiTheme="minorEastAsia" w:hAnsiTheme="minorEastAsia"/>
          <w:sz w:val="24"/>
          <w:szCs w:val="24"/>
        </w:rPr>
        <w:t>，与响应文件同时提交，在封面注明报价一览表、项目名称、项目编号、所投包号、供应商单位名称并加盖公章。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4、响应文件的递交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4.1 递交响应文件的地点和时间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按照磋商公告要求的时间和地点递交。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4.3 电报、电话、传真、电子邮件等形式的响应文件概不接受。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4.4 对供应商提交的响应文件不予退还。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5、报价要求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5.1本项目为交钥匙工程，供应商的报价应包含主件、标准附件、备品备件、专用工具、安装、调试、检验、培训、技术服务、运输、保险及因购买货物和服务所需缴纳的所有税费等全部费用。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5.3 响应文件的单价和金额应全部以人民币报出，报价中所有单价取小数点后两位，所有合价和总价精确到“元”。大写金额和小写金额不一致的，以大写金额为准。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5.4 供应商应充分熟悉本项目与履行合同有关的各种情况，本文件不再对上述情况进行描述。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5.5供应商必须对所提供货物和服务等知识产权方面的一切产权关系负全部责任，由此而引起的法律纠纷以及费用供应商须全部承担。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6、无效报价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 供应商有下列情况之一，其报价将被视为无效：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6.1.1 未按规定报价；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6.1.2 报价超过采购控制价；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6.1.3响应文件未按竞争性磋商文件的规定签署或密封、盖章的；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6.1.4报价一览表未加盖本单位公章、法定代表人或授权代表未签字的；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6.1.5供应商资格不符合竞争性磋商文件要求，未按竞争性磋商文件要求提供资格、资质证明文件的；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6.1.6响应文件载明的付款方式不满足竞争性磋商文件规定且不能被采购人接受；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6.1.7不符合竞争性磋商文件中规定的其他实质性要求；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6.1.8法律、法规规定的其他情况。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6.2.1 供应商在提交响应文件截止时间后撤回响应文件的；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6.2.2 供应商提供的有关资格、资质证明文件不真实或提供虚假材料的；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6.2.3 以他人名义投标或者以其他方式弄虚作假，骗取中标的；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6.2.4 供应商向采购人、磋商小组成员提供不正当利益；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6.2.5 在整个开标、评标过程中，供应商有企图影响评标结果公正性的任何活动或以任何方式诋毁其他供应商或恶意串通的；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6.2.6 除因不可抗力或磋商文件认可的情形以外，成交供应商不与采购人签订合同的；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6.2.7 法律、法规规定的其他情况。</w:t>
      </w:r>
    </w:p>
    <w:p>
      <w:pPr>
        <w:rPr>
          <w:rFonts w:asciiTheme="minorEastAsia" w:hAnsiTheme="minorEastAsia"/>
          <w:b/>
          <w:sz w:val="28"/>
          <w:szCs w:val="28"/>
        </w:rPr>
      </w:pPr>
    </w:p>
    <w:p>
      <w:pPr>
        <w:pStyle w:val="12"/>
        <w:numPr>
          <w:ilvl w:val="0"/>
          <w:numId w:val="1"/>
        </w:numPr>
        <w:ind w:firstLineChars="0"/>
        <w:jc w:val="center"/>
        <w:rPr>
          <w:rFonts w:asciiTheme="minorEastAsia" w:hAnsiTheme="minorEastAsia"/>
          <w:b/>
          <w:sz w:val="28"/>
          <w:szCs w:val="28"/>
        </w:rPr>
      </w:pPr>
      <w:r>
        <w:rPr>
          <w:rFonts w:hint="eastAsia" w:asciiTheme="minorEastAsia" w:hAnsiTheme="minorEastAsia"/>
          <w:b/>
          <w:sz w:val="28"/>
          <w:szCs w:val="28"/>
        </w:rPr>
        <w:t>项目说明</w:t>
      </w:r>
    </w:p>
    <w:p>
      <w:pPr>
        <w:pStyle w:val="12"/>
        <w:numPr>
          <w:ilvl w:val="0"/>
          <w:numId w:val="2"/>
        </w:numPr>
        <w:ind w:firstLineChars="0"/>
        <w:rPr>
          <w:rFonts w:asciiTheme="minorEastAsia" w:hAnsiTheme="minorEastAsia"/>
          <w:b/>
          <w:sz w:val="28"/>
          <w:szCs w:val="28"/>
        </w:rPr>
      </w:pPr>
      <w:r>
        <w:rPr>
          <w:rFonts w:hint="eastAsia" w:asciiTheme="minorEastAsia" w:hAnsiTheme="minorEastAsia"/>
          <w:b/>
          <w:sz w:val="28"/>
          <w:szCs w:val="28"/>
        </w:rPr>
        <w:t>项目概况</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组建医院测温通道，快速筛选体温异常者，并且将进入门诊人员信息统一保存，在当前疫情发展现状下成了搭建医院智慧管理平台必不可少的手段，同时为解决现有门禁分散，并且无法统一管理，无法存储和调阅进出数据的弊端，将统一整合门禁系统并纳入到一个平台进行管理。</w:t>
      </w:r>
    </w:p>
    <w:p>
      <w:pPr>
        <w:numPr>
          <w:ilvl w:val="0"/>
          <w:numId w:val="2"/>
        </w:numPr>
        <w:rPr>
          <w:rFonts w:asciiTheme="minorEastAsia" w:hAnsiTheme="minorEastAsia"/>
          <w:b/>
          <w:sz w:val="28"/>
          <w:szCs w:val="28"/>
        </w:rPr>
      </w:pPr>
      <w:r>
        <w:rPr>
          <w:rFonts w:hint="eastAsia" w:asciiTheme="minorEastAsia" w:hAnsiTheme="minorEastAsia"/>
          <w:b/>
          <w:sz w:val="28"/>
          <w:szCs w:val="28"/>
        </w:rPr>
        <w:t>采购控制价：48.8万</w:t>
      </w:r>
    </w:p>
    <w:p>
      <w:pPr>
        <w:numPr>
          <w:ilvl w:val="0"/>
          <w:numId w:val="2"/>
        </w:numPr>
        <w:rPr>
          <w:rFonts w:asciiTheme="minorEastAsia" w:hAnsiTheme="minorEastAsia"/>
          <w:b/>
          <w:sz w:val="28"/>
          <w:szCs w:val="28"/>
        </w:rPr>
      </w:pPr>
      <w:r>
        <w:rPr>
          <w:rFonts w:hint="eastAsia" w:asciiTheme="minorEastAsia" w:hAnsiTheme="minorEastAsia"/>
          <w:b/>
          <w:sz w:val="28"/>
          <w:szCs w:val="28"/>
        </w:rPr>
        <w:t>设备清单</w:t>
      </w:r>
    </w:p>
    <w:p>
      <w:pPr>
        <w:numPr>
          <w:ilvl w:val="0"/>
          <w:numId w:val="3"/>
        </w:numPr>
        <w:rPr>
          <w:rFonts w:cs="Times New Roman" w:asciiTheme="minorEastAsia" w:hAnsiTheme="minorEastAsia"/>
          <w:b/>
          <w:sz w:val="28"/>
          <w:szCs w:val="28"/>
        </w:rPr>
      </w:pPr>
      <w:r>
        <w:rPr>
          <w:rFonts w:hint="eastAsia" w:cs="Times New Roman" w:asciiTheme="minorEastAsia" w:hAnsiTheme="minorEastAsia"/>
          <w:b/>
          <w:sz w:val="28"/>
          <w:szCs w:val="28"/>
        </w:rPr>
        <w:t>本部门禁设备清单</w:t>
      </w:r>
    </w:p>
    <w:tbl>
      <w:tblPr>
        <w:tblStyle w:val="9"/>
        <w:tblW w:w="8920" w:type="dxa"/>
        <w:jc w:val="center"/>
        <w:tblLayout w:type="fixed"/>
        <w:tblCellMar>
          <w:top w:w="15" w:type="dxa"/>
          <w:left w:w="15" w:type="dxa"/>
          <w:bottom w:w="15" w:type="dxa"/>
          <w:right w:w="15" w:type="dxa"/>
        </w:tblCellMar>
      </w:tblPr>
      <w:tblGrid>
        <w:gridCol w:w="1182"/>
        <w:gridCol w:w="1181"/>
        <w:gridCol w:w="1011"/>
        <w:gridCol w:w="1013"/>
        <w:gridCol w:w="918"/>
        <w:gridCol w:w="1217"/>
        <w:gridCol w:w="1215"/>
        <w:gridCol w:w="1183"/>
      </w:tblGrid>
      <w:tr>
        <w:tblPrEx>
          <w:tblCellMar>
            <w:top w:w="15" w:type="dxa"/>
            <w:left w:w="15" w:type="dxa"/>
            <w:bottom w:w="15" w:type="dxa"/>
            <w:right w:w="15" w:type="dxa"/>
          </w:tblCellMar>
        </w:tblPrEx>
        <w:trPr>
          <w:trHeight w:val="91" w:hRule="atLeast"/>
          <w:jc w:val="center"/>
        </w:trPr>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楼别</w:t>
            </w: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楼层</w:t>
            </w:r>
          </w:p>
        </w:tc>
        <w:tc>
          <w:tcPr>
            <w:tcW w:w="20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安装位置</w:t>
            </w: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单双面</w:t>
            </w:r>
          </w:p>
        </w:tc>
        <w:tc>
          <w:tcPr>
            <w:tcW w:w="3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门禁机数量</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人脸识别</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刷卡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破碎按钮</w:t>
            </w:r>
          </w:p>
        </w:tc>
      </w:tr>
      <w:tr>
        <w:tblPrEx>
          <w:tblCellMar>
            <w:top w:w="15" w:type="dxa"/>
            <w:left w:w="15" w:type="dxa"/>
            <w:bottom w:w="15" w:type="dxa"/>
            <w:right w:w="15" w:type="dxa"/>
          </w:tblCellMar>
        </w:tblPrEx>
        <w:trPr>
          <w:trHeight w:val="91" w:hRule="atLeast"/>
          <w:jc w:val="center"/>
        </w:trPr>
        <w:tc>
          <w:tcPr>
            <w:tcW w:w="118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1号楼</w:t>
            </w: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1层</w:t>
            </w: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南门1</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南门2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西门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手术梯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手术梯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南门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北走廊西门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西门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手术梯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南门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西门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手术梯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南门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手术梯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西门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手术梯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西门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手术梯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西门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手术梯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西门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手术梯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手术梯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12层</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客梯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手术梯</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2号楼</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1层</w:t>
            </w: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东门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双面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15" w:type="dxa"/>
            <w:left w:w="15" w:type="dxa"/>
            <w:bottom w:w="15" w:type="dxa"/>
            <w:right w:w="15" w:type="dxa"/>
          </w:tblCellMar>
        </w:tblPrEx>
        <w:trPr>
          <w:trHeight w:val="91" w:hRule="atLeast"/>
          <w:jc w:val="center"/>
        </w:trPr>
        <w:tc>
          <w:tcPr>
            <w:tcW w:w="118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3号楼</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1层</w:t>
            </w: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正门</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单面</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91" w:hRule="atLeast"/>
          <w:jc w:val="center"/>
        </w:trPr>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合计</w:t>
            </w:r>
          </w:p>
        </w:tc>
        <w:tc>
          <w:tcPr>
            <w:tcW w:w="4123"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p>
        </w:tc>
        <w:tc>
          <w:tcPr>
            <w:tcW w:w="121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28</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w:t>
            </w:r>
          </w:p>
        </w:tc>
      </w:tr>
    </w:tbl>
    <w:p>
      <w:pPr>
        <w:numPr>
          <w:ilvl w:val="0"/>
          <w:numId w:val="3"/>
        </w:numPr>
        <w:rPr>
          <w:rFonts w:cs="Times New Roman" w:asciiTheme="minorEastAsia" w:hAnsiTheme="minorEastAsia"/>
          <w:b/>
          <w:sz w:val="28"/>
          <w:szCs w:val="28"/>
        </w:rPr>
      </w:pPr>
      <w:r>
        <w:rPr>
          <w:rFonts w:hint="eastAsia" w:cs="Times New Roman" w:asciiTheme="minorEastAsia" w:hAnsiTheme="minorEastAsia"/>
          <w:b/>
          <w:sz w:val="28"/>
          <w:szCs w:val="28"/>
        </w:rPr>
        <w:t>北部院区门禁设备清单</w:t>
      </w:r>
    </w:p>
    <w:tbl>
      <w:tblPr>
        <w:tblStyle w:val="9"/>
        <w:tblW w:w="8900" w:type="dxa"/>
        <w:jc w:val="center"/>
        <w:tblLayout w:type="fixed"/>
        <w:tblCellMar>
          <w:top w:w="15" w:type="dxa"/>
          <w:left w:w="15" w:type="dxa"/>
          <w:bottom w:w="15" w:type="dxa"/>
          <w:right w:w="15" w:type="dxa"/>
        </w:tblCellMar>
      </w:tblPr>
      <w:tblGrid>
        <w:gridCol w:w="669"/>
        <w:gridCol w:w="2850"/>
        <w:gridCol w:w="739"/>
        <w:gridCol w:w="4642"/>
      </w:tblGrid>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序号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安装位置</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数量</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开门方式</w:t>
            </w:r>
          </w:p>
        </w:tc>
      </w:tr>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医疗垃圾房</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刷卡</w:t>
            </w:r>
          </w:p>
        </w:tc>
      </w:tr>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污水站</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刷卡</w:t>
            </w:r>
          </w:p>
        </w:tc>
      </w:tr>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负一至地下室通道</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刷卡</w:t>
            </w:r>
          </w:p>
        </w:tc>
      </w:tr>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二楼检查室</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刷卡</w:t>
            </w:r>
          </w:p>
        </w:tc>
      </w:tr>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检验科</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刷卡</w:t>
            </w:r>
          </w:p>
        </w:tc>
      </w:tr>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更衣室</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人脸识别+刷卡</w:t>
            </w:r>
          </w:p>
        </w:tc>
      </w:tr>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特检（验配）侧门出口</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人脸识别+刷卡</w:t>
            </w:r>
          </w:p>
        </w:tc>
      </w:tr>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行政办公区</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人脸识别+刷卡</w:t>
            </w:r>
          </w:p>
        </w:tc>
      </w:tr>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检验科办公室</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人脸识别+刷卡</w:t>
            </w:r>
          </w:p>
        </w:tc>
      </w:tr>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信息机房</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人脸识别+刷卡</w:t>
            </w:r>
          </w:p>
        </w:tc>
      </w:tr>
      <w:tr>
        <w:tblPrEx>
          <w:tblCellMar>
            <w:top w:w="15" w:type="dxa"/>
            <w:left w:w="15" w:type="dxa"/>
            <w:bottom w:w="15" w:type="dxa"/>
            <w:right w:w="15" w:type="dxa"/>
          </w:tblCellMar>
        </w:tblPrEx>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干眼治疗室</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人脸识别+刷卡</w:t>
            </w:r>
          </w:p>
        </w:tc>
      </w:tr>
      <w:tr>
        <w:trPr>
          <w:trHeight w:val="240"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激光造影室</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人脸识别+刷卡</w:t>
            </w:r>
          </w:p>
        </w:tc>
      </w:tr>
      <w:tr>
        <w:tblPrEx>
          <w:tblCellMar>
            <w:top w:w="15" w:type="dxa"/>
            <w:left w:w="15" w:type="dxa"/>
            <w:bottom w:w="15" w:type="dxa"/>
            <w:right w:w="15" w:type="dxa"/>
          </w:tblCellMar>
        </w:tblPrEx>
        <w:trPr>
          <w:trHeight w:val="248" w:hRule="atLeast"/>
          <w:jc w:val="center"/>
        </w:trPr>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小计</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16</w:t>
            </w:r>
          </w:p>
        </w:tc>
        <w:tc>
          <w:tcPr>
            <w:tcW w:w="4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刷卡门禁7台，人脸识别+刷卡门禁9台</w:t>
            </w:r>
          </w:p>
        </w:tc>
      </w:tr>
    </w:tbl>
    <w:p>
      <w:pPr>
        <w:numPr>
          <w:ilvl w:val="0"/>
          <w:numId w:val="3"/>
        </w:numPr>
        <w:rPr>
          <w:rFonts w:cs="Times New Roman" w:asciiTheme="minorEastAsia" w:hAnsiTheme="minorEastAsia"/>
          <w:b/>
          <w:sz w:val="28"/>
          <w:szCs w:val="28"/>
        </w:rPr>
      </w:pPr>
      <w:r>
        <w:rPr>
          <w:rFonts w:hint="eastAsia" w:cs="Times New Roman" w:asciiTheme="minorEastAsia" w:hAnsiTheme="minorEastAsia"/>
          <w:b/>
          <w:sz w:val="28"/>
          <w:szCs w:val="28"/>
        </w:rPr>
        <w:t>本部闸机设备清单</w:t>
      </w:r>
    </w:p>
    <w:tbl>
      <w:tblPr>
        <w:tblStyle w:val="9"/>
        <w:tblW w:w="10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35"/>
        <w:gridCol w:w="1035"/>
        <w:gridCol w:w="1891"/>
        <w:gridCol w:w="2806"/>
        <w:gridCol w:w="1065"/>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103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楼别</w:t>
            </w:r>
          </w:p>
        </w:tc>
        <w:tc>
          <w:tcPr>
            <w:tcW w:w="103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楼层</w:t>
            </w:r>
          </w:p>
        </w:tc>
        <w:tc>
          <w:tcPr>
            <w:tcW w:w="1891"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安装位置</w:t>
            </w:r>
          </w:p>
        </w:tc>
        <w:tc>
          <w:tcPr>
            <w:tcW w:w="2806"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闸机类型</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闸机数量</w:t>
            </w:r>
          </w:p>
        </w:tc>
        <w:tc>
          <w:tcPr>
            <w:tcW w:w="2581"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035" w:type="dxa"/>
            <w:vMerge w:val="restart"/>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1号楼</w:t>
            </w:r>
          </w:p>
        </w:tc>
        <w:tc>
          <w:tcPr>
            <w:tcW w:w="1035" w:type="dxa"/>
            <w:vMerge w:val="restart"/>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1层</w:t>
            </w:r>
          </w:p>
        </w:tc>
        <w:tc>
          <w:tcPr>
            <w:tcW w:w="1891" w:type="dxa"/>
            <w:vMerge w:val="restart"/>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消防电梯前室</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西门</w:t>
            </w:r>
          </w:p>
        </w:tc>
        <w:tc>
          <w:tcPr>
            <w:tcW w:w="2806"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摆闸左</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581" w:type="dxa"/>
            <w:vMerge w:val="restart"/>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进出一体机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035" w:type="dxa"/>
            <w:vMerge w:val="continue"/>
            <w:shd w:val="clear" w:color="auto" w:fill="auto"/>
            <w:vAlign w:val="center"/>
          </w:tcPr>
          <w:p>
            <w:pPr>
              <w:jc w:val="center"/>
              <w:rPr>
                <w:rFonts w:ascii="宋体" w:hAnsi="宋体" w:eastAsia="宋体" w:cs="宋体"/>
                <w:color w:val="000000"/>
                <w:sz w:val="22"/>
              </w:rPr>
            </w:pPr>
          </w:p>
        </w:tc>
        <w:tc>
          <w:tcPr>
            <w:tcW w:w="1035" w:type="dxa"/>
            <w:vMerge w:val="continue"/>
            <w:shd w:val="clear" w:color="auto" w:fill="auto"/>
            <w:vAlign w:val="center"/>
          </w:tcPr>
          <w:p>
            <w:pPr>
              <w:jc w:val="center"/>
              <w:rPr>
                <w:rFonts w:ascii="宋体" w:hAnsi="宋体" w:eastAsia="宋体" w:cs="宋体"/>
                <w:color w:val="000000"/>
                <w:sz w:val="22"/>
              </w:rPr>
            </w:pPr>
          </w:p>
        </w:tc>
        <w:tc>
          <w:tcPr>
            <w:tcW w:w="1891" w:type="dxa"/>
            <w:vMerge w:val="continue"/>
            <w:shd w:val="clear" w:color="auto" w:fill="auto"/>
            <w:vAlign w:val="center"/>
          </w:tcPr>
          <w:p>
            <w:pPr>
              <w:jc w:val="center"/>
              <w:rPr>
                <w:rFonts w:ascii="宋体" w:hAnsi="宋体" w:eastAsia="宋体" w:cs="宋体"/>
                <w:color w:val="000000"/>
                <w:sz w:val="22"/>
              </w:rPr>
            </w:pPr>
          </w:p>
        </w:tc>
        <w:tc>
          <w:tcPr>
            <w:tcW w:w="2806"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摆闸右</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581" w:type="dxa"/>
            <w:vMerge w:val="continue"/>
            <w:shd w:val="clear" w:color="auto" w:fill="auto"/>
            <w:vAlign w:val="center"/>
          </w:tcPr>
          <w:p>
            <w:pPr>
              <w:jc w:val="cente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5" w:hRule="atLeast"/>
          <w:jc w:val="center"/>
        </w:trPr>
        <w:tc>
          <w:tcPr>
            <w:tcW w:w="1035" w:type="dxa"/>
            <w:vMerge w:val="restart"/>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2号楼</w:t>
            </w:r>
          </w:p>
        </w:tc>
        <w:tc>
          <w:tcPr>
            <w:tcW w:w="1035" w:type="dxa"/>
            <w:vMerge w:val="restart"/>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1层</w:t>
            </w:r>
          </w:p>
        </w:tc>
        <w:tc>
          <w:tcPr>
            <w:tcW w:w="1891" w:type="dxa"/>
            <w:vMerge w:val="restart"/>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门诊大厅</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（转门北侧）</w:t>
            </w:r>
          </w:p>
        </w:tc>
        <w:tc>
          <w:tcPr>
            <w:tcW w:w="2806"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摆闸左</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581" w:type="dxa"/>
            <w:vMerge w:val="restart"/>
            <w:shd w:val="clear" w:color="auto" w:fill="auto"/>
            <w:vAlign w:val="center"/>
          </w:tcPr>
          <w:p>
            <w:pPr>
              <w:widowControl/>
              <w:jc w:val="left"/>
              <w:textAlignment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3套自动进入闸机</w:t>
            </w:r>
          </w:p>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color w:val="000000"/>
                <w:kern w:val="0"/>
                <w:sz w:val="20"/>
                <w:szCs w:val="20"/>
              </w:rPr>
            </w:pPr>
            <w:r>
              <w:rPr>
                <w:rFonts w:hint="eastAsia" w:ascii="宋体" w:hAnsi="宋体" w:eastAsia="宋体" w:cs="宋体"/>
                <w:b/>
                <w:bCs/>
                <w:color w:val="000000"/>
                <w:kern w:val="0"/>
                <w:sz w:val="20"/>
                <w:szCs w:val="20"/>
              </w:rPr>
              <w:t>1套人工通道（特殊情况使用）</w:t>
            </w:r>
          </w:p>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0"/>
                <w:szCs w:val="20"/>
              </w:rPr>
              <w:t xml:space="preserve">（1）消防应急疏散出口；（2）人工登记入口；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5" w:hRule="atLeast"/>
          <w:jc w:val="center"/>
        </w:trPr>
        <w:tc>
          <w:tcPr>
            <w:tcW w:w="1035" w:type="dxa"/>
            <w:vMerge w:val="continue"/>
            <w:shd w:val="clear" w:color="auto" w:fill="auto"/>
            <w:vAlign w:val="center"/>
          </w:tcPr>
          <w:p>
            <w:pPr>
              <w:jc w:val="center"/>
              <w:rPr>
                <w:rFonts w:ascii="宋体" w:hAnsi="宋体" w:eastAsia="宋体" w:cs="宋体"/>
                <w:color w:val="000000"/>
                <w:sz w:val="22"/>
              </w:rPr>
            </w:pPr>
          </w:p>
        </w:tc>
        <w:tc>
          <w:tcPr>
            <w:tcW w:w="1035" w:type="dxa"/>
            <w:vMerge w:val="continue"/>
            <w:shd w:val="clear" w:color="auto" w:fill="auto"/>
            <w:vAlign w:val="center"/>
          </w:tcPr>
          <w:p>
            <w:pPr>
              <w:jc w:val="center"/>
              <w:rPr>
                <w:rFonts w:ascii="宋体" w:hAnsi="宋体" w:eastAsia="宋体" w:cs="宋体"/>
                <w:color w:val="000000"/>
                <w:sz w:val="22"/>
              </w:rPr>
            </w:pPr>
          </w:p>
        </w:tc>
        <w:tc>
          <w:tcPr>
            <w:tcW w:w="1891" w:type="dxa"/>
            <w:vMerge w:val="continue"/>
            <w:shd w:val="clear" w:color="auto" w:fill="auto"/>
            <w:vAlign w:val="center"/>
          </w:tcPr>
          <w:p>
            <w:pPr>
              <w:jc w:val="center"/>
              <w:rPr>
                <w:rFonts w:ascii="宋体" w:hAnsi="宋体" w:eastAsia="宋体" w:cs="宋体"/>
                <w:color w:val="000000"/>
                <w:sz w:val="22"/>
              </w:rPr>
            </w:pPr>
          </w:p>
        </w:tc>
        <w:tc>
          <w:tcPr>
            <w:tcW w:w="2806"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摆闸中</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581" w:type="dxa"/>
            <w:vMerge w:val="continue"/>
            <w:shd w:val="clear" w:color="auto" w:fill="auto"/>
            <w:vAlign w:val="center"/>
          </w:tcPr>
          <w:p>
            <w:pPr>
              <w:jc w:val="cente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jc w:val="center"/>
        </w:trPr>
        <w:tc>
          <w:tcPr>
            <w:tcW w:w="1035" w:type="dxa"/>
            <w:vMerge w:val="continue"/>
            <w:shd w:val="clear" w:color="auto" w:fill="auto"/>
            <w:vAlign w:val="center"/>
          </w:tcPr>
          <w:p>
            <w:pPr>
              <w:jc w:val="center"/>
              <w:rPr>
                <w:rFonts w:ascii="宋体" w:hAnsi="宋体" w:eastAsia="宋体" w:cs="宋体"/>
                <w:color w:val="000000"/>
                <w:sz w:val="22"/>
              </w:rPr>
            </w:pPr>
          </w:p>
        </w:tc>
        <w:tc>
          <w:tcPr>
            <w:tcW w:w="1035" w:type="dxa"/>
            <w:vMerge w:val="continue"/>
            <w:shd w:val="clear" w:color="auto" w:fill="auto"/>
            <w:vAlign w:val="center"/>
          </w:tcPr>
          <w:p>
            <w:pPr>
              <w:jc w:val="center"/>
              <w:rPr>
                <w:rFonts w:ascii="宋体" w:hAnsi="宋体" w:eastAsia="宋体" w:cs="宋体"/>
                <w:color w:val="000000"/>
                <w:sz w:val="22"/>
              </w:rPr>
            </w:pPr>
          </w:p>
        </w:tc>
        <w:tc>
          <w:tcPr>
            <w:tcW w:w="1891" w:type="dxa"/>
            <w:vMerge w:val="continue"/>
            <w:shd w:val="clear" w:color="auto" w:fill="auto"/>
            <w:vAlign w:val="center"/>
          </w:tcPr>
          <w:p>
            <w:pPr>
              <w:jc w:val="center"/>
              <w:rPr>
                <w:rFonts w:ascii="宋体" w:hAnsi="宋体" w:eastAsia="宋体" w:cs="宋体"/>
                <w:color w:val="000000"/>
                <w:sz w:val="22"/>
              </w:rPr>
            </w:pPr>
          </w:p>
        </w:tc>
        <w:tc>
          <w:tcPr>
            <w:tcW w:w="2806"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摆闸右</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581" w:type="dxa"/>
            <w:vMerge w:val="continue"/>
            <w:shd w:val="clear" w:color="auto" w:fill="auto"/>
            <w:vAlign w:val="center"/>
          </w:tcPr>
          <w:p>
            <w:pPr>
              <w:jc w:val="cente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5" w:hRule="atLeast"/>
          <w:jc w:val="center"/>
        </w:trPr>
        <w:tc>
          <w:tcPr>
            <w:tcW w:w="1035" w:type="dxa"/>
            <w:vMerge w:val="continue"/>
            <w:shd w:val="clear" w:color="auto" w:fill="auto"/>
            <w:vAlign w:val="center"/>
          </w:tcPr>
          <w:p>
            <w:pPr>
              <w:jc w:val="center"/>
              <w:rPr>
                <w:rFonts w:ascii="宋体" w:hAnsi="宋体" w:eastAsia="宋体" w:cs="宋体"/>
                <w:color w:val="000000"/>
                <w:sz w:val="22"/>
              </w:rPr>
            </w:pPr>
          </w:p>
        </w:tc>
        <w:tc>
          <w:tcPr>
            <w:tcW w:w="1035" w:type="dxa"/>
            <w:vMerge w:val="continue"/>
            <w:shd w:val="clear" w:color="auto" w:fill="auto"/>
            <w:vAlign w:val="center"/>
          </w:tcPr>
          <w:p>
            <w:pPr>
              <w:jc w:val="center"/>
              <w:rPr>
                <w:rFonts w:ascii="宋体" w:hAnsi="宋体" w:eastAsia="宋体" w:cs="宋体"/>
                <w:color w:val="000000"/>
                <w:sz w:val="22"/>
              </w:rPr>
            </w:pPr>
          </w:p>
        </w:tc>
        <w:tc>
          <w:tcPr>
            <w:tcW w:w="1891" w:type="dxa"/>
            <w:vMerge w:val="continue"/>
            <w:shd w:val="clear" w:color="auto" w:fill="auto"/>
            <w:vAlign w:val="center"/>
          </w:tcPr>
          <w:p>
            <w:pPr>
              <w:jc w:val="center"/>
              <w:rPr>
                <w:rFonts w:ascii="宋体" w:hAnsi="宋体" w:eastAsia="宋体" w:cs="宋体"/>
                <w:color w:val="000000"/>
                <w:sz w:val="22"/>
              </w:rPr>
            </w:pPr>
          </w:p>
        </w:tc>
        <w:tc>
          <w:tcPr>
            <w:tcW w:w="2806"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手动控制道闸</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（疏散方向对开隔断门）</w:t>
            </w:r>
          </w:p>
        </w:tc>
        <w:tc>
          <w:tcPr>
            <w:tcW w:w="1065" w:type="dxa"/>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581" w:type="dxa"/>
            <w:vMerge w:val="continue"/>
            <w:shd w:val="clear" w:color="auto" w:fill="auto"/>
            <w:vAlign w:val="center"/>
          </w:tcPr>
          <w:p>
            <w:pPr>
              <w:widowControl/>
              <w:jc w:val="left"/>
              <w:textAlignment w:val="cente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10413" w:type="dxa"/>
            <w:gridSpan w:val="6"/>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说明：进入闸机含人脸识别、验证、体温检测功能</w:t>
            </w:r>
          </w:p>
        </w:tc>
      </w:tr>
    </w:tbl>
    <w:p>
      <w:pPr>
        <w:numPr>
          <w:ilvl w:val="0"/>
          <w:numId w:val="3"/>
        </w:numPr>
        <w:rPr>
          <w:rFonts w:cs="Times New Roman" w:asciiTheme="minorEastAsia" w:hAnsiTheme="minorEastAsia"/>
          <w:b/>
          <w:sz w:val="28"/>
          <w:szCs w:val="28"/>
        </w:rPr>
      </w:pPr>
      <w:r>
        <w:rPr>
          <w:rFonts w:hint="eastAsia" w:cs="Times New Roman" w:asciiTheme="minorEastAsia" w:hAnsiTheme="minorEastAsia"/>
          <w:b/>
          <w:sz w:val="28"/>
          <w:szCs w:val="28"/>
        </w:rPr>
        <w:t>北部院区闸机设备清单</w:t>
      </w:r>
    </w:p>
    <w:tbl>
      <w:tblPr>
        <w:tblStyle w:val="9"/>
        <w:tblW w:w="8386" w:type="dxa"/>
        <w:tblInd w:w="0" w:type="dxa"/>
        <w:tblLayout w:type="fixed"/>
        <w:tblCellMar>
          <w:top w:w="15" w:type="dxa"/>
          <w:left w:w="15" w:type="dxa"/>
          <w:bottom w:w="15" w:type="dxa"/>
          <w:right w:w="15" w:type="dxa"/>
        </w:tblCellMar>
      </w:tblPr>
      <w:tblGrid>
        <w:gridCol w:w="617"/>
        <w:gridCol w:w="1634"/>
        <w:gridCol w:w="682"/>
        <w:gridCol w:w="2309"/>
        <w:gridCol w:w="3144"/>
      </w:tblGrid>
      <w:tr>
        <w:tblPrEx>
          <w:tblCellMar>
            <w:top w:w="15" w:type="dxa"/>
            <w:left w:w="15" w:type="dxa"/>
            <w:bottom w:w="15" w:type="dxa"/>
            <w:right w:w="15" w:type="dxa"/>
          </w:tblCellMar>
        </w:tblPrEx>
        <w:trPr>
          <w:trHeight w:val="243"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序号</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安装位置</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数量</w:t>
            </w:r>
          </w:p>
        </w:tc>
        <w:tc>
          <w:tcPr>
            <w:tcW w:w="2309"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设备</w:t>
            </w:r>
          </w:p>
        </w:tc>
        <w:tc>
          <w:tcPr>
            <w:tcW w:w="314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CellMar>
            <w:top w:w="15" w:type="dxa"/>
            <w:left w:w="15" w:type="dxa"/>
            <w:bottom w:w="15" w:type="dxa"/>
            <w:right w:w="15" w:type="dxa"/>
          </w:tblCellMar>
        </w:tblPrEx>
        <w:trPr>
          <w:trHeight w:val="39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入口</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309"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摆闸左</w:t>
            </w:r>
          </w:p>
        </w:tc>
        <w:tc>
          <w:tcPr>
            <w:tcW w:w="3144" w:type="dxa"/>
            <w:vMerge w:val="restart"/>
            <w:tcBorders>
              <w:top w:val="single" w:color="000000" w:sz="4" w:space="0"/>
              <w:left w:val="single" w:color="auto"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2套自动进入闸机</w:t>
            </w:r>
          </w:p>
          <w:p>
            <w:pPr>
              <w:widowControl/>
              <w:jc w:val="left"/>
              <w:textAlignment w:val="center"/>
              <w:rPr>
                <w:rFonts w:ascii="宋体" w:hAnsi="宋体" w:eastAsia="宋体" w:cs="宋体"/>
                <w:color w:val="000000"/>
                <w:kern w:val="0"/>
                <w:sz w:val="20"/>
                <w:szCs w:val="20"/>
              </w:rPr>
            </w:pPr>
          </w:p>
          <w:p>
            <w:pPr>
              <w:widowControl/>
              <w:jc w:val="left"/>
              <w:textAlignment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1套人工通道（特殊情况使用）</w:t>
            </w:r>
          </w:p>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（1）消防应急疏散出口；（2）人工登记入口；。</w:t>
            </w:r>
          </w:p>
        </w:tc>
      </w:tr>
      <w:tr>
        <w:tblPrEx>
          <w:tblCellMar>
            <w:top w:w="15" w:type="dxa"/>
            <w:left w:w="15" w:type="dxa"/>
            <w:bottom w:w="15" w:type="dxa"/>
            <w:right w:w="15" w:type="dxa"/>
          </w:tblCellMar>
        </w:tblPrEx>
        <w:trPr>
          <w:trHeight w:val="39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入口</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309"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摆闸右</w:t>
            </w:r>
          </w:p>
        </w:tc>
        <w:tc>
          <w:tcPr>
            <w:tcW w:w="3144"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CellMar>
            <w:top w:w="15" w:type="dxa"/>
            <w:left w:w="15" w:type="dxa"/>
            <w:bottom w:w="15" w:type="dxa"/>
            <w:right w:w="15" w:type="dxa"/>
          </w:tblCellMar>
        </w:tblPrEx>
        <w:trPr>
          <w:trHeight w:val="39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入口</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309"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摆闸中</w:t>
            </w:r>
          </w:p>
        </w:tc>
        <w:tc>
          <w:tcPr>
            <w:tcW w:w="3144"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r>
        <w:tblPrEx>
          <w:tblCellMar>
            <w:top w:w="15" w:type="dxa"/>
            <w:left w:w="15" w:type="dxa"/>
            <w:bottom w:w="15" w:type="dxa"/>
            <w:right w:w="15" w:type="dxa"/>
          </w:tblCellMar>
        </w:tblPrEx>
        <w:trPr>
          <w:trHeight w:val="36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入口</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309"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手动按钮控制道闸</w:t>
            </w:r>
          </w:p>
        </w:tc>
        <w:tc>
          <w:tcPr>
            <w:tcW w:w="3144"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rPr>
            </w:pPr>
          </w:p>
        </w:tc>
      </w:tr>
    </w:tbl>
    <w:p>
      <w:pPr>
        <w:numPr>
          <w:ilvl w:val="0"/>
          <w:numId w:val="3"/>
        </w:numPr>
        <w:rPr>
          <w:rFonts w:cs="Times New Roman" w:asciiTheme="minorEastAsia" w:hAnsiTheme="minorEastAsia"/>
          <w:b/>
          <w:sz w:val="28"/>
          <w:szCs w:val="28"/>
        </w:rPr>
      </w:pPr>
      <w:r>
        <w:rPr>
          <w:rFonts w:hint="eastAsia" w:cs="Times New Roman" w:asciiTheme="minorEastAsia" w:hAnsiTheme="minorEastAsia"/>
          <w:b/>
          <w:sz w:val="28"/>
          <w:szCs w:val="28"/>
        </w:rPr>
        <w:t>其他设备</w:t>
      </w:r>
    </w:p>
    <w:p>
      <w:pPr>
        <w:rPr>
          <w:rFonts w:cs="Times New Roman" w:asciiTheme="minorEastAsia" w:hAnsiTheme="minorEastAsia"/>
          <w:bCs/>
          <w:sz w:val="28"/>
          <w:szCs w:val="28"/>
        </w:rPr>
      </w:pPr>
      <w:r>
        <w:rPr>
          <w:rFonts w:hint="eastAsia" w:cs="Times New Roman" w:asciiTheme="minorEastAsia" w:hAnsiTheme="minorEastAsia"/>
          <w:bCs/>
          <w:sz w:val="28"/>
          <w:szCs w:val="28"/>
        </w:rPr>
        <w:t>为满足项目需求所需配备的前置机、交换机等设备、附件及系统管理软件等。</w:t>
      </w:r>
    </w:p>
    <w:p>
      <w:pPr>
        <w:rPr>
          <w:rFonts w:cs="Times New Roman" w:asciiTheme="minorEastAsia" w:hAnsiTheme="minorEastAsia"/>
          <w:b/>
          <w:sz w:val="28"/>
          <w:szCs w:val="28"/>
        </w:rPr>
      </w:pPr>
      <w:r>
        <w:rPr>
          <w:rFonts w:hint="eastAsia" w:cs="Times New Roman" w:asciiTheme="minorEastAsia" w:hAnsiTheme="minorEastAsia"/>
          <w:b/>
          <w:sz w:val="28"/>
          <w:szCs w:val="28"/>
        </w:rPr>
        <w:t>四、实施周期：45日历日</w:t>
      </w:r>
    </w:p>
    <w:p>
      <w:pPr>
        <w:rPr>
          <w:rFonts w:cs="Times New Roman" w:asciiTheme="minorEastAsia" w:hAnsiTheme="minorEastAsia"/>
          <w:b/>
          <w:sz w:val="28"/>
          <w:szCs w:val="28"/>
        </w:rPr>
      </w:pPr>
      <w:r>
        <w:rPr>
          <w:rFonts w:hint="eastAsia" w:cs="Times New Roman" w:asciiTheme="minorEastAsia" w:hAnsiTheme="minorEastAsia"/>
          <w:b/>
          <w:sz w:val="28"/>
          <w:szCs w:val="28"/>
        </w:rPr>
        <w:t>五、技术要求</w:t>
      </w:r>
    </w:p>
    <w:p>
      <w:pPr>
        <w:spacing w:after="160" w:line="360" w:lineRule="auto"/>
        <w:rPr>
          <w:rFonts w:cs="Times New Roman" w:asciiTheme="minorEastAsia" w:hAnsiTheme="minorEastAsia"/>
          <w:sz w:val="24"/>
          <w:szCs w:val="24"/>
        </w:rPr>
      </w:pPr>
      <w:r>
        <w:rPr>
          <w:rFonts w:hint="eastAsia" w:cs="仿宋_GB2312" w:asciiTheme="minorEastAsia" w:hAnsiTheme="minorEastAsia"/>
          <w:b/>
          <w:sz w:val="24"/>
          <w:szCs w:val="24"/>
        </w:rPr>
        <w:t>1、总体要求</w:t>
      </w:r>
    </w:p>
    <w:p>
      <w:pPr>
        <w:spacing w:line="360" w:lineRule="auto"/>
        <w:ind w:left="1"/>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（1）</w:t>
      </w:r>
      <w:r>
        <w:rPr>
          <w:rFonts w:hint="eastAsia" w:cs="Segoe UI" w:asciiTheme="minorEastAsia" w:hAnsiTheme="minorEastAsia"/>
          <w:sz w:val="24"/>
          <w:szCs w:val="24"/>
          <w:shd w:val="clear" w:color="auto" w:fill="FFFFFF"/>
        </w:rPr>
        <w:t>通道必须具有人脸识别功能</w:t>
      </w:r>
    </w:p>
    <w:p>
      <w:pPr>
        <w:spacing w:line="360" w:lineRule="auto"/>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进出人员必须要拍照留存，员工刷脸即可进入</w:t>
      </w:r>
      <w:r>
        <w:rPr>
          <w:rFonts w:hint="eastAsia" w:cs="宋体" w:asciiTheme="minorEastAsia" w:hAnsiTheme="minorEastAsia"/>
          <w:sz w:val="24"/>
          <w:szCs w:val="24"/>
        </w:rPr>
        <w:t>。</w:t>
      </w:r>
    </w:p>
    <w:p>
      <w:pPr>
        <w:spacing w:line="360" w:lineRule="auto"/>
        <w:outlineLvl w:val="0"/>
        <w:rPr>
          <w:rFonts w:cs="Segoe UI" w:asciiTheme="minorEastAsia" w:hAnsiTheme="minorEastAsia"/>
          <w:color w:val="000000" w:themeColor="text1"/>
          <w:sz w:val="24"/>
          <w:szCs w:val="24"/>
          <w:shd w:val="clear" w:color="auto" w:fill="FFFFFF"/>
          <w14:textFill>
            <w14:solidFill>
              <w14:schemeClr w14:val="tx1"/>
            </w14:solidFill>
          </w14:textFill>
        </w:rPr>
      </w:pPr>
      <w:r>
        <w:rPr>
          <w:rFonts w:cs="Segoe UI" w:asciiTheme="minorEastAsia" w:hAnsiTheme="minorEastAsia"/>
          <w:color w:val="000000" w:themeColor="text1"/>
          <w:sz w:val="24"/>
          <w:szCs w:val="24"/>
          <w:shd w:val="clear" w:color="auto" w:fill="FFFFFF"/>
          <w14:textFill>
            <w14:solidFill>
              <w14:schemeClr w14:val="tx1"/>
            </w14:solidFill>
          </w14:textFill>
        </w:rPr>
        <w:t>（2）</w:t>
      </w:r>
      <w:r>
        <w:rPr>
          <w:rFonts w:hint="eastAsia" w:cs="Segoe UI" w:asciiTheme="minorEastAsia" w:hAnsiTheme="minorEastAsia"/>
          <w:color w:val="000000" w:themeColor="text1"/>
          <w:sz w:val="24"/>
          <w:szCs w:val="24"/>
          <w:shd w:val="clear" w:color="auto" w:fill="FFFFFF"/>
          <w14:textFill>
            <w14:solidFill>
              <w14:schemeClr w14:val="tx1"/>
            </w14:solidFill>
          </w14:textFill>
        </w:rPr>
        <w:t>通道必须要有身份证调阅绿码以及绿码查询和调阅身份证信息功能</w:t>
      </w:r>
    </w:p>
    <w:p>
      <w:pPr>
        <w:spacing w:line="360" w:lineRule="auto"/>
        <w:rPr>
          <w:rFonts w:cs="Segoe UI" w:asciiTheme="minorEastAsia" w:hAnsiTheme="minorEastAsia"/>
          <w:color w:val="000000" w:themeColor="text1"/>
          <w:sz w:val="24"/>
          <w:szCs w:val="24"/>
          <w:shd w:val="clear" w:color="auto" w:fill="FFFFFF"/>
          <w14:textFill>
            <w14:solidFill>
              <w14:schemeClr w14:val="tx1"/>
            </w14:solidFill>
          </w14:textFill>
        </w:rPr>
      </w:pPr>
      <w:r>
        <w:rPr>
          <w:rFonts w:cs="Segoe UI" w:asciiTheme="minorEastAsia" w:hAnsiTheme="minorEastAsia"/>
          <w:color w:val="000000" w:themeColor="text1"/>
          <w:sz w:val="24"/>
          <w:szCs w:val="24"/>
          <w:shd w:val="clear" w:color="auto" w:fill="FFFFFF"/>
          <w14:textFill>
            <w14:solidFill>
              <w14:schemeClr w14:val="tx1"/>
            </w14:solidFill>
          </w14:textFill>
        </w:rPr>
        <w:t>应对疫情发展</w:t>
      </w:r>
      <w:r>
        <w:rPr>
          <w:rFonts w:hint="eastAsia" w:cs="Segoe UI" w:asciiTheme="minorEastAsia" w:hAnsiTheme="minorEastAsia"/>
          <w:color w:val="000000" w:themeColor="text1"/>
          <w:sz w:val="24"/>
          <w:szCs w:val="24"/>
          <w:shd w:val="clear" w:color="auto" w:fill="FFFFFF"/>
          <w14:textFill>
            <w14:solidFill>
              <w14:schemeClr w14:val="tx1"/>
            </w14:solidFill>
          </w14:textFill>
        </w:rPr>
        <w:t>，</w:t>
      </w:r>
      <w:r>
        <w:rPr>
          <w:rFonts w:cs="Segoe UI" w:asciiTheme="minorEastAsia" w:hAnsiTheme="minorEastAsia"/>
          <w:color w:val="000000" w:themeColor="text1"/>
          <w:sz w:val="24"/>
          <w:szCs w:val="24"/>
          <w:shd w:val="clear" w:color="auto" w:fill="FFFFFF"/>
          <w14:textFill>
            <w14:solidFill>
              <w14:schemeClr w14:val="tx1"/>
            </w14:solidFill>
          </w14:textFill>
        </w:rPr>
        <w:t>打造智慧园区</w:t>
      </w:r>
      <w:r>
        <w:rPr>
          <w:rFonts w:hint="eastAsia" w:cs="Segoe UI" w:asciiTheme="minorEastAsia" w:hAnsiTheme="minorEastAsia"/>
          <w:color w:val="000000" w:themeColor="text1"/>
          <w:sz w:val="24"/>
          <w:szCs w:val="24"/>
          <w:shd w:val="clear" w:color="auto" w:fill="FFFFFF"/>
          <w14:textFill>
            <w14:solidFill>
              <w14:schemeClr w14:val="tx1"/>
            </w14:solidFill>
          </w14:textFill>
        </w:rPr>
        <w:t>，</w:t>
      </w:r>
      <w:r>
        <w:rPr>
          <w:rFonts w:cs="Segoe UI" w:asciiTheme="minorEastAsia" w:hAnsiTheme="minorEastAsia"/>
          <w:color w:val="000000" w:themeColor="text1"/>
          <w:sz w:val="24"/>
          <w:szCs w:val="24"/>
          <w:shd w:val="clear" w:color="auto" w:fill="FFFFFF"/>
          <w14:textFill>
            <w14:solidFill>
              <w14:schemeClr w14:val="tx1"/>
            </w14:solidFill>
          </w14:textFill>
        </w:rPr>
        <w:t>通道须具备身份证阅读功能</w:t>
      </w:r>
      <w:r>
        <w:rPr>
          <w:rFonts w:hint="eastAsia" w:cs="Segoe UI" w:asciiTheme="minorEastAsia" w:hAnsiTheme="minorEastAsia"/>
          <w:color w:val="000000" w:themeColor="text1"/>
          <w:sz w:val="24"/>
          <w:szCs w:val="24"/>
          <w:shd w:val="clear" w:color="auto" w:fill="FFFFFF"/>
          <w14:textFill>
            <w14:solidFill>
              <w14:schemeClr w14:val="tx1"/>
            </w14:solidFill>
          </w14:textFill>
        </w:rPr>
        <w:t>，</w:t>
      </w:r>
      <w:r>
        <w:rPr>
          <w:rFonts w:cs="Segoe UI" w:asciiTheme="minorEastAsia" w:hAnsiTheme="minorEastAsia"/>
          <w:color w:val="000000" w:themeColor="text1"/>
          <w:sz w:val="24"/>
          <w:szCs w:val="24"/>
          <w:shd w:val="clear" w:color="auto" w:fill="FFFFFF"/>
          <w14:textFill>
            <w14:solidFill>
              <w14:schemeClr w14:val="tx1"/>
            </w14:solidFill>
          </w14:textFill>
        </w:rPr>
        <w:t>并且在阅读身份证时能调出其健康码进行比对</w:t>
      </w:r>
      <w:r>
        <w:rPr>
          <w:rFonts w:hint="eastAsia" w:cs="Segoe UI" w:asciiTheme="minorEastAsia" w:hAnsiTheme="minorEastAsia"/>
          <w:color w:val="000000" w:themeColor="text1"/>
          <w:sz w:val="24"/>
          <w:szCs w:val="24"/>
          <w:shd w:val="clear" w:color="auto" w:fill="FFFFFF"/>
          <w14:textFill>
            <w14:solidFill>
              <w14:schemeClr w14:val="tx1"/>
            </w14:solidFill>
          </w14:textFill>
        </w:rPr>
        <w:t>、留存，</w:t>
      </w:r>
      <w:r>
        <w:rPr>
          <w:rFonts w:cs="Segoe UI" w:asciiTheme="minorEastAsia" w:hAnsiTheme="minorEastAsia"/>
          <w:color w:val="000000" w:themeColor="text1"/>
          <w:sz w:val="24"/>
          <w:szCs w:val="24"/>
          <w:shd w:val="clear" w:color="auto" w:fill="FFFFFF"/>
          <w14:textFill>
            <w14:solidFill>
              <w14:schemeClr w14:val="tx1"/>
            </w14:solidFill>
          </w14:textFill>
        </w:rPr>
        <w:t>若非绿码</w:t>
      </w:r>
      <w:r>
        <w:rPr>
          <w:rFonts w:hint="eastAsia" w:cs="Segoe UI" w:asciiTheme="minorEastAsia" w:hAnsiTheme="minorEastAsia"/>
          <w:color w:val="000000" w:themeColor="text1"/>
          <w:sz w:val="24"/>
          <w:szCs w:val="24"/>
          <w:shd w:val="clear" w:color="auto" w:fill="FFFFFF"/>
          <w14:textFill>
            <w14:solidFill>
              <w14:schemeClr w14:val="tx1"/>
            </w14:solidFill>
          </w14:textFill>
        </w:rPr>
        <w:t>，</w:t>
      </w:r>
      <w:r>
        <w:rPr>
          <w:rFonts w:cs="Segoe UI" w:asciiTheme="minorEastAsia" w:hAnsiTheme="minorEastAsia"/>
          <w:color w:val="000000" w:themeColor="text1"/>
          <w:sz w:val="24"/>
          <w:szCs w:val="24"/>
          <w:shd w:val="clear" w:color="auto" w:fill="FFFFFF"/>
          <w14:textFill>
            <w14:solidFill>
              <w14:schemeClr w14:val="tx1"/>
            </w14:solidFill>
          </w14:textFill>
        </w:rPr>
        <w:t>则禁止通行</w:t>
      </w:r>
      <w:r>
        <w:rPr>
          <w:rFonts w:hint="eastAsia" w:cs="Segoe UI" w:asciiTheme="minorEastAsia" w:hAnsiTheme="minorEastAsia"/>
          <w:color w:val="000000" w:themeColor="text1"/>
          <w:sz w:val="24"/>
          <w:szCs w:val="24"/>
          <w:shd w:val="clear" w:color="auto" w:fill="FFFFFF"/>
          <w14:textFill>
            <w14:solidFill>
              <w14:schemeClr w14:val="tx1"/>
            </w14:solidFill>
          </w14:textFill>
        </w:rPr>
        <w:t>。为了防止冒用身份证，须有人证比对功能，即：刷身份证同时能调出其身份证信息进行比对。其次功能，扫描进入人员出示的绿码二维码，并能调出其身份证进行比对，若有效，则拍照留存数据库并且放行。</w:t>
      </w:r>
    </w:p>
    <w:p>
      <w:pPr>
        <w:spacing w:line="360" w:lineRule="auto"/>
        <w:rPr>
          <w:rFonts w:cs="Segoe UI" w:asciiTheme="minorEastAsia" w:hAnsiTheme="minorEastAsia"/>
          <w:color w:val="000000" w:themeColor="text1"/>
          <w:sz w:val="24"/>
          <w:szCs w:val="24"/>
          <w:shd w:val="clear" w:color="auto" w:fill="FFFFFF"/>
          <w14:textFill>
            <w14:solidFill>
              <w14:schemeClr w14:val="tx1"/>
            </w14:solidFill>
          </w14:textFill>
        </w:rPr>
      </w:pPr>
      <w:r>
        <w:rPr>
          <w:rFonts w:hint="eastAsia" w:cs="Segoe UI" w:asciiTheme="minorEastAsia" w:hAnsiTheme="minorEastAsia"/>
          <w:color w:val="000000" w:themeColor="text1"/>
          <w:sz w:val="24"/>
          <w:szCs w:val="24"/>
          <w:shd w:val="clear" w:color="auto" w:fill="FFFFFF"/>
          <w14:textFill>
            <w14:solidFill>
              <w14:schemeClr w14:val="tx1"/>
            </w14:solidFill>
          </w14:textFill>
        </w:rPr>
        <w:t>（3）能够通过扫健康码或读身份证获取通行码状态（绿码、黄码、红码），同时两种方式都能返回人员姓名、身份证号等信息在系统中保存；获取通行码状态及人员基本信息，如需要增加设备，其所需费用包含在本项目总费用中。</w:t>
      </w:r>
    </w:p>
    <w:p>
      <w:pPr>
        <w:spacing w:line="360" w:lineRule="auto"/>
        <w:outlineLvl w:val="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w:t>
      </w:r>
      <w:r>
        <w:rPr>
          <w:rFonts w:hint="eastAsia" w:cs="Segoe UI" w:asciiTheme="minorEastAsia" w:hAnsiTheme="minorEastAsia"/>
          <w:sz w:val="24"/>
          <w:szCs w:val="24"/>
          <w:shd w:val="clear" w:color="auto" w:fill="FFFFFF"/>
        </w:rPr>
        <w:t>4</w:t>
      </w:r>
      <w:r>
        <w:rPr>
          <w:rFonts w:cs="Segoe UI" w:asciiTheme="minorEastAsia" w:hAnsiTheme="minorEastAsia"/>
          <w:sz w:val="24"/>
          <w:szCs w:val="24"/>
          <w:shd w:val="clear" w:color="auto" w:fill="FFFFFF"/>
        </w:rPr>
        <w:t>）通道须有测温功能</w:t>
      </w:r>
    </w:p>
    <w:p>
      <w:pPr>
        <w:spacing w:line="360" w:lineRule="auto"/>
        <w:rPr>
          <w:rFonts w:cs="Times New Roman" w:asciiTheme="minorEastAsia" w:hAnsiTheme="minorEastAsia"/>
          <w:bCs/>
          <w:sz w:val="24"/>
          <w:szCs w:val="24"/>
        </w:rPr>
      </w:pPr>
      <w:r>
        <w:rPr>
          <w:rFonts w:hint="eastAsia" w:cs="Times New Roman" w:asciiTheme="minorEastAsia" w:hAnsiTheme="minorEastAsia"/>
          <w:bCs/>
          <w:sz w:val="24"/>
          <w:szCs w:val="24"/>
        </w:rPr>
        <w:t>进出人员需要同时进行测温，若温度大于设定值，则禁止通行。</w:t>
      </w:r>
    </w:p>
    <w:p>
      <w:pPr>
        <w:spacing w:line="360" w:lineRule="auto"/>
        <w:outlineLvl w:val="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w:t>
      </w:r>
      <w:r>
        <w:rPr>
          <w:rFonts w:hint="eastAsia" w:cs="Segoe UI" w:asciiTheme="minorEastAsia" w:hAnsiTheme="minorEastAsia"/>
          <w:sz w:val="24"/>
          <w:szCs w:val="24"/>
          <w:shd w:val="clear" w:color="auto" w:fill="FFFFFF"/>
        </w:rPr>
        <w:t>5</w:t>
      </w:r>
      <w:r>
        <w:rPr>
          <w:rFonts w:cs="Segoe UI" w:asciiTheme="minorEastAsia" w:hAnsiTheme="minorEastAsia"/>
          <w:sz w:val="24"/>
          <w:szCs w:val="24"/>
          <w:shd w:val="clear" w:color="auto" w:fill="FFFFFF"/>
        </w:rPr>
        <w:t>）门禁通道</w:t>
      </w:r>
      <w:r>
        <w:rPr>
          <w:rFonts w:hint="eastAsia" w:cs="Segoe UI" w:asciiTheme="minorEastAsia" w:hAnsiTheme="minorEastAsia"/>
          <w:sz w:val="24"/>
          <w:szCs w:val="24"/>
          <w:shd w:val="clear" w:color="auto" w:fill="FFFFFF"/>
        </w:rPr>
        <w:t>人脸信息要和测温通道共享</w:t>
      </w:r>
    </w:p>
    <w:p>
      <w:pPr>
        <w:spacing w:line="360" w:lineRule="auto"/>
        <w:outlineLvl w:val="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门禁人脸信息支持人员自主录入，避免大规模采集存在人员遗、信息错误等问题，且可与测温通道共同验证。</w:t>
      </w:r>
    </w:p>
    <w:p>
      <w:pPr>
        <w:spacing w:line="360" w:lineRule="auto"/>
        <w:outlineLvl w:val="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（6）后台数据库具有开放接口</w:t>
      </w:r>
    </w:p>
    <w:p>
      <w:pPr>
        <w:spacing w:line="360" w:lineRule="auto"/>
        <w:outlineLvl w:val="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生成并保存所有通过闸机人员的姓名、身份证号、通行码状态、体温等基本信息，数据库对医院开放接口，支持第三方系统调用；</w:t>
      </w:r>
    </w:p>
    <w:p>
      <w:pPr>
        <w:spacing w:line="360" w:lineRule="auto"/>
        <w:outlineLvl w:val="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（7）软件平台功能具备可扩展性，保障投入的整体性，防止重复零散投资。</w:t>
      </w:r>
    </w:p>
    <w:p>
      <w:pPr>
        <w:spacing w:line="360" w:lineRule="auto"/>
        <w:outlineLvl w:val="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要求系统平台可将门禁系统、测温通道进行整合，统一管理，并提供访客管理系统、停车场系统、餐厅一卡通系统等接口，要具备通过定制公众号进行访客预约访问，利用现有门禁搭建访客系统的功能。</w:t>
      </w:r>
    </w:p>
    <w:p>
      <w:pPr>
        <w:spacing w:line="360" w:lineRule="auto"/>
        <w:rPr>
          <w:rFonts w:cs="Segoe UI" w:asciiTheme="minorEastAsia" w:hAnsiTheme="minorEastAsia"/>
          <w:b/>
          <w:sz w:val="24"/>
          <w:szCs w:val="24"/>
          <w:shd w:val="clear" w:color="auto" w:fill="FFFFFF"/>
        </w:rPr>
      </w:pPr>
      <w:r>
        <w:rPr>
          <w:rFonts w:hint="eastAsia" w:cs="Segoe UI" w:asciiTheme="minorEastAsia" w:hAnsiTheme="minorEastAsia"/>
          <w:b/>
          <w:sz w:val="24"/>
          <w:szCs w:val="24"/>
          <w:shd w:val="clear" w:color="auto" w:fill="FFFFFF"/>
        </w:rPr>
        <w:t>2、技术要求</w:t>
      </w:r>
    </w:p>
    <w:tbl>
      <w:tblPr>
        <w:tblStyle w:val="9"/>
        <w:tblW w:w="8088" w:type="dxa"/>
        <w:tblInd w:w="0" w:type="dxa"/>
        <w:tblLayout w:type="fixed"/>
        <w:tblCellMar>
          <w:top w:w="0" w:type="dxa"/>
          <w:left w:w="0" w:type="dxa"/>
          <w:bottom w:w="0" w:type="dxa"/>
          <w:right w:w="0" w:type="dxa"/>
        </w:tblCellMar>
      </w:tblPr>
      <w:tblGrid>
        <w:gridCol w:w="575"/>
        <w:gridCol w:w="1134"/>
        <w:gridCol w:w="6379"/>
      </w:tblGrid>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r>
              <w:rPr>
                <w:rFonts w:hint="eastAsia" w:cs="宋体" w:asciiTheme="minorEastAsia" w:hAnsiTheme="minorEastAsia"/>
                <w:sz w:val="24"/>
                <w:szCs w:val="24"/>
              </w:rPr>
              <w:t>序号</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r>
              <w:rPr>
                <w:rFonts w:hint="eastAsia" w:cs="宋体" w:asciiTheme="minorEastAsia" w:hAnsiTheme="minorEastAsia"/>
                <w:sz w:val="24"/>
                <w:szCs w:val="24"/>
              </w:rPr>
              <w:t>指标项</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jc w:val="center"/>
              <w:rPr>
                <w:rFonts w:cs="宋体" w:asciiTheme="minorEastAsia" w:hAnsiTheme="minorEastAsia"/>
                <w:sz w:val="24"/>
                <w:szCs w:val="24"/>
              </w:rPr>
            </w:pPr>
            <w:r>
              <w:rPr>
                <w:rFonts w:hint="eastAsia" w:cs="宋体" w:asciiTheme="minorEastAsia" w:hAnsiTheme="minorEastAsia"/>
                <w:sz w:val="24"/>
                <w:szCs w:val="24"/>
              </w:rPr>
              <w:t>功能要求</w:t>
            </w:r>
          </w:p>
        </w:tc>
      </w:tr>
      <w:tr>
        <w:tblPrEx>
          <w:tblCellMar>
            <w:top w:w="0" w:type="dxa"/>
            <w:left w:w="0" w:type="dxa"/>
            <w:bottom w:w="0" w:type="dxa"/>
            <w:right w:w="0" w:type="dxa"/>
          </w:tblCellMar>
        </w:tblPrEx>
        <w:trPr>
          <w:trHeight w:val="1595" w:hRule="atLeast"/>
        </w:trPr>
        <w:tc>
          <w:tcPr>
            <w:tcW w:w="575" w:type="dxa"/>
            <w:tcBorders>
              <w:top w:val="single" w:color="000000" w:sz="4" w:space="0"/>
              <w:left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r>
              <w:rPr>
                <w:rFonts w:hint="eastAsia" w:cs="宋体" w:asciiTheme="minorEastAsia" w:hAnsiTheme="minorEastAsia"/>
                <w:sz w:val="24"/>
                <w:szCs w:val="24"/>
              </w:rPr>
              <w:t>1</w:t>
            </w:r>
          </w:p>
        </w:tc>
        <w:tc>
          <w:tcPr>
            <w:tcW w:w="1134" w:type="dxa"/>
            <w:tcBorders>
              <w:top w:val="single" w:color="000000" w:sz="4" w:space="0"/>
              <w:left w:val="single" w:color="000000" w:sz="4" w:space="0"/>
              <w:bottom w:val="nil"/>
              <w:right w:val="single" w:color="000000" w:sz="4" w:space="0"/>
            </w:tcBorders>
            <w:tcMar>
              <w:top w:w="8" w:type="dxa"/>
              <w:left w:w="8" w:type="dxa"/>
              <w:right w:w="8" w:type="dxa"/>
            </w:tcMar>
            <w:vAlign w:val="center"/>
          </w:tcPr>
          <w:p>
            <w:pPr>
              <w:rPr>
                <w:rFonts w:cs="宋体" w:asciiTheme="minorEastAsia" w:hAnsiTheme="minorEastAsia"/>
                <w:sz w:val="24"/>
                <w:szCs w:val="24"/>
              </w:rPr>
            </w:pPr>
            <w:r>
              <w:rPr>
                <w:rFonts w:hint="eastAsia" w:cs="Times New Roman" w:asciiTheme="minorEastAsia" w:hAnsiTheme="minorEastAsia"/>
                <w:bCs/>
                <w:kern w:val="0"/>
                <w:sz w:val="24"/>
                <w:szCs w:val="24"/>
              </w:rPr>
              <w:t>品牌</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pStyle w:val="12"/>
              <w:numPr>
                <w:ilvl w:val="0"/>
                <w:numId w:val="4"/>
              </w:numPr>
              <w:ind w:firstLineChars="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需要国内一线产品品牌，上市企业优先</w:t>
            </w:r>
          </w:p>
          <w:p>
            <w:pPr>
              <w:pStyle w:val="12"/>
              <w:numPr>
                <w:ilvl w:val="0"/>
                <w:numId w:val="4"/>
              </w:numPr>
              <w:ind w:firstLineChars="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拥有自主研发生产团队</w:t>
            </w:r>
          </w:p>
          <w:p>
            <w:pPr>
              <w:pStyle w:val="12"/>
              <w:numPr>
                <w:ilvl w:val="0"/>
                <w:numId w:val="4"/>
              </w:numPr>
              <w:ind w:firstLineChars="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具有类似项目施工案例</w:t>
            </w:r>
          </w:p>
        </w:tc>
      </w:tr>
      <w:tr>
        <w:tblPrEx>
          <w:tblCellMar>
            <w:top w:w="0" w:type="dxa"/>
            <w:left w:w="0" w:type="dxa"/>
            <w:bottom w:w="0" w:type="dxa"/>
            <w:right w:w="0" w:type="dxa"/>
          </w:tblCellMar>
        </w:tblPrEx>
        <w:trPr>
          <w:trHeight w:val="408"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r>
              <w:rPr>
                <w:rFonts w:hint="eastAsia" w:cs="宋体" w:asciiTheme="minorEastAsia" w:hAnsiTheme="minorEastAsia"/>
                <w:sz w:val="24"/>
                <w:szCs w:val="24"/>
              </w:rPr>
              <w:t>2</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r>
              <w:rPr>
                <w:rFonts w:hint="eastAsia" w:cs="Times New Roman" w:asciiTheme="minorEastAsia" w:hAnsiTheme="minorEastAsia"/>
                <w:bCs/>
                <w:kern w:val="0"/>
                <w:sz w:val="24"/>
                <w:szCs w:val="24"/>
              </w:rPr>
              <w:t>硬件配置</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pStyle w:val="12"/>
              <w:numPr>
                <w:ilvl w:val="0"/>
                <w:numId w:val="5"/>
              </w:numPr>
              <w:ind w:firstLineChars="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测温人脸识别一体机</w:t>
            </w:r>
            <w:r>
              <w:rPr>
                <w:rFonts w:hint="eastAsia" w:cs="Segoe UI" w:asciiTheme="minorEastAsia" w:hAnsiTheme="minorEastAsia"/>
                <w:sz w:val="24"/>
                <w:szCs w:val="24"/>
                <w:shd w:val="clear" w:color="auto" w:fill="FFFFFF"/>
              </w:rPr>
              <w:t>：7寸液晶触摸屏，Android系统</w:t>
            </w:r>
            <w:r>
              <w:rPr>
                <w:rFonts w:cs="Segoe UI" w:asciiTheme="minorEastAsia" w:hAnsiTheme="minorEastAsia"/>
                <w:sz w:val="24"/>
                <w:szCs w:val="24"/>
                <w:shd w:val="clear" w:color="auto" w:fill="FFFFFF"/>
              </w:rPr>
              <w:t>，</w:t>
            </w:r>
            <w:r>
              <w:rPr>
                <w:rFonts w:hint="eastAsia" w:cs="Segoe UI" w:asciiTheme="minorEastAsia" w:hAnsiTheme="minorEastAsia"/>
                <w:sz w:val="24"/>
                <w:szCs w:val="24"/>
                <w:shd w:val="clear" w:color="auto" w:fill="FFFFFF"/>
              </w:rPr>
              <w:t>双目摄像机，识别距离0.5-1.5m。认证方式：支持人脸识别、刷卡、刷卡+人脸、人证比对，识别人员身份后获取该人员体温数据统一绑定，支持识别访客二维码；</w:t>
            </w:r>
          </w:p>
          <w:p>
            <w:pPr>
              <w:pStyle w:val="12"/>
              <w:ind w:left="420" w:leftChars="200" w:firstLine="0" w:firstLineChars="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接触式体温检测模块，实时体温监控</w:t>
            </w:r>
          </w:p>
          <w:p>
            <w:pPr>
              <w:pStyle w:val="12"/>
              <w:ind w:left="420" w:leftChars="200" w:firstLine="0" w:firstLineChars="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支持与省卫建委数据平台对接，实现健康码身份证双向数据互查</w:t>
            </w:r>
            <w:r>
              <w:rPr>
                <w:rFonts w:cs="Segoe UI" w:asciiTheme="minorEastAsia" w:hAnsiTheme="minorEastAsia"/>
                <w:sz w:val="24"/>
                <w:szCs w:val="24"/>
                <w:shd w:val="clear" w:color="auto" w:fill="FFFFFF"/>
              </w:rPr>
              <w:t>。</w:t>
            </w:r>
          </w:p>
          <w:p>
            <w:pPr>
              <w:pStyle w:val="12"/>
              <w:ind w:firstLine="0" w:firstLineChars="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 xml:space="preserve"> 人脸识别模组 双目宽动态摄像头，红外摄像头波长850nm</w:t>
            </w:r>
          </w:p>
          <w:p>
            <w:pPr>
              <w:pStyle w:val="12"/>
              <w:ind w:left="479" w:leftChars="228" w:firstLine="0" w:firstLineChars="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人脸识别率 在误识率为0.1%时，目标人正确识别率大于99%</w:t>
            </w:r>
          </w:p>
          <w:p>
            <w:pPr>
              <w:pStyle w:val="12"/>
              <w:ind w:firstLine="360" w:firstLine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识别时间 ≤2s（身份证+人脸）</w:t>
            </w:r>
          </w:p>
          <w:p>
            <w:pPr>
              <w:pStyle w:val="12"/>
              <w:ind w:firstLine="360" w:firstLine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白名单 只支持身份证号白名单功能，容量：由服务器设置</w:t>
            </w:r>
          </w:p>
          <w:p>
            <w:pPr>
              <w:pStyle w:val="12"/>
              <w:ind w:firstLine="360" w:firstLine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 xml:space="preserve">比对方式 人脸比对：1：1/1:N </w:t>
            </w:r>
          </w:p>
          <w:p>
            <w:pPr>
              <w:pStyle w:val="12"/>
              <w:ind w:firstLine="360" w:firstLine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通讯方式 RS485、TCP/IP、WIFI、Bluetooth 4.0</w:t>
            </w:r>
          </w:p>
          <w:p>
            <w:pPr>
              <w:pStyle w:val="12"/>
              <w:ind w:left="479" w:leftChars="228" w:firstLine="0" w:firstLineChars="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使用环境 工作温度：0-+50°C；工作湿度：&lt;90%；</w:t>
            </w:r>
          </w:p>
          <w:p>
            <w:pPr>
              <w:pStyle w:val="12"/>
              <w:ind w:firstLine="0" w:firstLineChars="0"/>
              <w:rPr>
                <w:rFonts w:cs="Segoe UI" w:asciiTheme="minorEastAsia" w:hAnsiTheme="minorEastAsia"/>
                <w:sz w:val="24"/>
                <w:szCs w:val="24"/>
                <w:shd w:val="clear" w:color="auto" w:fill="FFFFFF"/>
              </w:rPr>
            </w:pPr>
          </w:p>
          <w:p>
            <w:pPr>
              <w:pStyle w:val="12"/>
              <w:numPr>
                <w:ilvl w:val="0"/>
                <w:numId w:val="5"/>
              </w:numPr>
              <w:ind w:firstLineChars="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二维码阅读器</w:t>
            </w:r>
            <w:r>
              <w:rPr>
                <w:rFonts w:hint="eastAsia" w:cs="Segoe UI" w:asciiTheme="minorEastAsia" w:hAnsiTheme="minorEastAsia"/>
                <w:sz w:val="24"/>
                <w:szCs w:val="24"/>
                <w:shd w:val="clear" w:color="auto" w:fill="FFFFFF"/>
              </w:rPr>
              <w:t>：采用CMOS传感器，支持自动感应识读一维二维条码.支持识读PDF417，Data Matrix，QR Code，汉信码，识别精度≥5mil</w:t>
            </w:r>
          </w:p>
          <w:p>
            <w:pPr>
              <w:pStyle w:val="12"/>
              <w:numPr>
                <w:ilvl w:val="0"/>
                <w:numId w:val="5"/>
              </w:numPr>
              <w:ind w:firstLineChars="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身份证阅读器 读卡时间：&lt;1S；读卡距离：0-3cm</w:t>
            </w:r>
          </w:p>
          <w:p>
            <w:pPr>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4</w:t>
            </w:r>
            <w:r>
              <w:rPr>
                <w:rFonts w:hint="eastAsia" w:cs="Segoe UI" w:asciiTheme="minorEastAsia" w:hAnsiTheme="minorEastAsia"/>
                <w:sz w:val="24"/>
                <w:szCs w:val="24"/>
                <w:shd w:val="clear" w:color="auto" w:fill="FFFFFF"/>
              </w:rPr>
              <w:t>、闸机通道：</w:t>
            </w:r>
          </w:p>
          <w:p>
            <w:pPr>
              <w:ind w:left="780" w:leftChars="20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1)具有零位自检功能，方便用户维护及使用;</w:t>
            </w:r>
          </w:p>
          <w:p>
            <w:pPr>
              <w:ind w:left="780" w:leftChars="20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2)非法进入有报警提示功能；</w:t>
            </w:r>
          </w:p>
          <w:p>
            <w:pPr>
              <w:ind w:left="780" w:leftChars="20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3）防冲功能，在没有接收到开闸信号时，摆门门自动锁死或报警;</w:t>
            </w:r>
          </w:p>
          <w:p>
            <w:pPr>
              <w:ind w:left="780" w:leftChars="20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4）红外防夹功能；</w:t>
            </w:r>
          </w:p>
          <w:p>
            <w:pPr>
              <w:ind w:left="780" w:leftChars="20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5）具有超时自动复位功能，行人读有效卡后，若在系统规定时间内未通行时，系统将自动取消行人此次通行权限；</w:t>
            </w:r>
          </w:p>
          <w:p>
            <w:pPr>
              <w:ind w:left="780" w:leftChars="20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 xml:space="preserve">6）统一标准的对外电气接口，可与多种读卡器相挂接，并可通过管理计算机实现远程控制与管理. </w:t>
            </w:r>
          </w:p>
          <w:p>
            <w:pPr>
              <w:ind w:left="780" w:leftChars="20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箱体材料</w:t>
            </w:r>
            <w:r>
              <w:rPr>
                <w:rFonts w:cs="Segoe UI" w:asciiTheme="minorEastAsia" w:hAnsiTheme="minorEastAsia"/>
                <w:sz w:val="24"/>
                <w:szCs w:val="24"/>
                <w:shd w:val="clear" w:color="auto" w:fill="FFFFFF"/>
              </w:rPr>
              <w:t>：</w:t>
            </w:r>
            <w:r>
              <w:rPr>
                <w:rFonts w:hint="eastAsia" w:cs="Segoe UI" w:asciiTheme="minorEastAsia" w:hAnsiTheme="minorEastAsia"/>
                <w:sz w:val="24"/>
                <w:szCs w:val="24"/>
                <w:shd w:val="clear" w:color="auto" w:fill="FFFFFF"/>
              </w:rPr>
              <w:t>304 不锈钢 输入电源</w:t>
            </w:r>
            <w:r>
              <w:rPr>
                <w:rFonts w:cs="Segoe UI" w:asciiTheme="minorEastAsia" w:hAnsiTheme="minorEastAsia"/>
                <w:sz w:val="24"/>
                <w:szCs w:val="24"/>
                <w:shd w:val="clear" w:color="auto" w:fill="FFFFFF"/>
              </w:rPr>
              <w:t>：</w:t>
            </w:r>
            <w:r>
              <w:rPr>
                <w:rFonts w:hint="eastAsia" w:cs="Segoe UI" w:asciiTheme="minorEastAsia" w:hAnsiTheme="minorEastAsia"/>
                <w:sz w:val="24"/>
                <w:szCs w:val="24"/>
                <w:shd w:val="clear" w:color="auto" w:fill="FFFFFF"/>
              </w:rPr>
              <w:t xml:space="preserve"> AC220±10% V、50HZ; </w:t>
            </w:r>
          </w:p>
          <w:p>
            <w:pPr>
              <w:ind w:left="780" w:leftChars="20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工作电压</w:t>
            </w:r>
            <w:r>
              <w:rPr>
                <w:rFonts w:cs="Segoe UI" w:asciiTheme="minorEastAsia" w:hAnsiTheme="minorEastAsia"/>
                <w:sz w:val="24"/>
                <w:szCs w:val="24"/>
                <w:shd w:val="clear" w:color="auto" w:fill="FFFFFF"/>
              </w:rPr>
              <w:t>：</w:t>
            </w:r>
            <w:r>
              <w:rPr>
                <w:rFonts w:hint="eastAsia" w:cs="Segoe UI" w:asciiTheme="minorEastAsia" w:hAnsiTheme="minorEastAsia"/>
                <w:sz w:val="24"/>
                <w:szCs w:val="24"/>
                <w:shd w:val="clear" w:color="auto" w:fill="FFFFFF"/>
              </w:rPr>
              <w:t>24V DC 驱动电机</w:t>
            </w:r>
            <w:r>
              <w:rPr>
                <w:rFonts w:cs="Segoe UI" w:asciiTheme="minorEastAsia" w:hAnsiTheme="minorEastAsia"/>
                <w:sz w:val="24"/>
                <w:szCs w:val="24"/>
                <w:shd w:val="clear" w:color="auto" w:fill="FFFFFF"/>
              </w:rPr>
              <w:t>：</w:t>
            </w:r>
            <w:r>
              <w:rPr>
                <w:rFonts w:hint="eastAsia" w:cs="Segoe UI" w:asciiTheme="minorEastAsia" w:hAnsiTheme="minorEastAsia"/>
                <w:sz w:val="24"/>
                <w:szCs w:val="24"/>
                <w:shd w:val="clear" w:color="auto" w:fill="FFFFFF"/>
              </w:rPr>
              <w:t xml:space="preserve"> 24V直流电机  </w:t>
            </w:r>
          </w:p>
          <w:p>
            <w:pPr>
              <w:ind w:left="780" w:leftChars="20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开闸信号</w:t>
            </w:r>
            <w:r>
              <w:rPr>
                <w:rFonts w:cs="Segoe UI" w:asciiTheme="minorEastAsia" w:hAnsiTheme="minorEastAsia"/>
                <w:sz w:val="24"/>
                <w:szCs w:val="24"/>
                <w:shd w:val="clear" w:color="auto" w:fill="FFFFFF"/>
              </w:rPr>
              <w:t>：</w:t>
            </w:r>
            <w:r>
              <w:rPr>
                <w:rFonts w:hint="eastAsia" w:cs="Segoe UI" w:asciiTheme="minorEastAsia" w:hAnsiTheme="minorEastAsia"/>
                <w:sz w:val="24"/>
                <w:szCs w:val="24"/>
                <w:shd w:val="clear" w:color="auto" w:fill="FFFFFF"/>
              </w:rPr>
              <w:t xml:space="preserve"> 继电器干接点信号 通讯接口</w:t>
            </w:r>
            <w:r>
              <w:rPr>
                <w:rFonts w:cs="Segoe UI" w:asciiTheme="minorEastAsia" w:hAnsiTheme="minorEastAsia"/>
                <w:sz w:val="24"/>
                <w:szCs w:val="24"/>
                <w:shd w:val="clear" w:color="auto" w:fill="FFFFFF"/>
              </w:rPr>
              <w:t>：</w:t>
            </w:r>
            <w:r>
              <w:rPr>
                <w:rFonts w:hint="eastAsia" w:cs="Segoe UI" w:asciiTheme="minorEastAsia" w:hAnsiTheme="minorEastAsia"/>
                <w:sz w:val="24"/>
                <w:szCs w:val="24"/>
                <w:shd w:val="clear" w:color="auto" w:fill="FFFFFF"/>
              </w:rPr>
              <w:t xml:space="preserve"> RS232  </w:t>
            </w:r>
          </w:p>
          <w:p>
            <w:pPr>
              <w:ind w:left="360" w:hanging="360" w:hangingChars="15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5</w:t>
            </w:r>
            <w:r>
              <w:rPr>
                <w:rFonts w:hint="eastAsia" w:cs="Segoe UI" w:asciiTheme="minorEastAsia" w:hAnsiTheme="minorEastAsia"/>
                <w:sz w:val="24"/>
                <w:szCs w:val="24"/>
                <w:shd w:val="clear" w:color="auto" w:fill="FFFFFF"/>
              </w:rPr>
              <w:t>、服务器：2U双路标准机架式服务器，CPU：1颗intel至强列处理器，核数≥10核，主频≥2.2GHz</w:t>
            </w:r>
          </w:p>
          <w:p>
            <w:pPr>
              <w:ind w:left="359" w:leftChars="171"/>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内存：32G*2 DDR4，16根内存插槽，最大支持扩展至2TB内存</w:t>
            </w:r>
          </w:p>
          <w:p>
            <w:pPr>
              <w:ind w:left="359" w:leftChars="171"/>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硬盘：2块1.2T 10K 2.5寸 SAS硬盘</w:t>
            </w:r>
          </w:p>
          <w:p>
            <w:pPr>
              <w:ind w:left="359" w:leftChars="171"/>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阵列卡：SAS_HBA卡, 支持RAID 0/1/10</w:t>
            </w:r>
          </w:p>
          <w:p>
            <w:pPr>
              <w:ind w:left="359" w:leftChars="171"/>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PCIE扩展：最大可支持6个PCIE扩展插槽</w:t>
            </w:r>
          </w:p>
          <w:p>
            <w:pPr>
              <w:ind w:left="359" w:leftChars="171"/>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网口：2个千兆电口</w:t>
            </w:r>
          </w:p>
          <w:p>
            <w:pPr>
              <w:ind w:left="359" w:leftChars="171"/>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其他接口：1个RJ45管理接口，后置2个USB 3.0接口，前置2个USB2.0接口，1个VGA接口</w:t>
            </w:r>
          </w:p>
          <w:p>
            <w:pPr>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6、</w:t>
            </w:r>
            <w:r>
              <w:rPr>
                <w:rFonts w:hint="eastAsia" w:cs="Segoe UI" w:asciiTheme="minorEastAsia" w:hAnsiTheme="minorEastAsia"/>
                <w:sz w:val="24"/>
                <w:szCs w:val="24"/>
                <w:shd w:val="clear" w:color="auto" w:fill="FFFFFF"/>
              </w:rPr>
              <w:t>门禁控制器</w:t>
            </w:r>
          </w:p>
          <w:p>
            <w:pPr>
              <w:ind w:left="479" w:leftChars="228" w:firstLine="240" w:firstLineChars="1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支持硬件触发及事件触发，如，门状态、卡状态、输入输出点和卡号的组合联动。</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支持多人多组刷卡，如1个经理+3个值班员同时刷卡才允许进入。</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支持首卡常开功能，在设置的时间段内，第一张刷卡后保持门常开。</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支持APB（防尾随）功能，支持双向与跨门点的区域APB。</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支持四门任意组合的互锁功能，任何时候仅能打开一个门。</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采用真正的以太网技术，具有自有的MAC地址，永不冲突。</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采用B/S架构软件，无需安装客户端，操作更简单。</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采用高速1.0GHZ主频CPU,DDR2支持128MB容量,Flash支持256MB容量，嵌入式Linux操作系统。</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具有反潜、互锁、联动、多卡开门及远程开关门等功能。</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支持多种Weigand卡格式，支持密码键盘，兼容指纹及各种卡片。</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卡 容 量 10万</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记录容量 10万</w:t>
            </w:r>
          </w:p>
          <w:p>
            <w:pPr>
              <w:ind w:left="420" w:leftChars="200"/>
              <w:rPr>
                <w:rFonts w:cs="Segoe UI" w:asciiTheme="minorEastAsia" w:hAnsiTheme="minorEastAsia"/>
                <w:sz w:val="24"/>
                <w:szCs w:val="24"/>
                <w:shd w:val="clear" w:color="auto" w:fill="FFFFFF"/>
              </w:rPr>
            </w:pPr>
            <w:r>
              <w:rPr>
                <w:rFonts w:cs="Segoe UI" w:asciiTheme="minorEastAsia" w:hAnsiTheme="minorEastAsia"/>
                <w:sz w:val="24"/>
                <w:szCs w:val="24"/>
                <w:shd w:val="clear" w:color="auto" w:fill="FFFFFF"/>
              </w:rPr>
              <w:t>通讯方式 TCP/IP</w:t>
            </w:r>
          </w:p>
        </w:tc>
      </w:tr>
      <w:tr>
        <w:tblPrEx>
          <w:tblCellMar>
            <w:top w:w="0" w:type="dxa"/>
            <w:left w:w="0" w:type="dxa"/>
            <w:bottom w:w="0" w:type="dxa"/>
            <w:right w:w="0" w:type="dxa"/>
          </w:tblCellMar>
        </w:tblPrEx>
        <w:trPr>
          <w:trHeight w:val="315" w:hRule="atLeast"/>
        </w:trPr>
        <w:tc>
          <w:tcPr>
            <w:tcW w:w="575"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r>
              <w:rPr>
                <w:rFonts w:hint="eastAsia" w:cs="宋体" w:asciiTheme="minorEastAsia" w:hAnsiTheme="minorEastAsia"/>
                <w:sz w:val="24"/>
                <w:szCs w:val="24"/>
              </w:rPr>
              <w:t>3</w:t>
            </w:r>
          </w:p>
        </w:tc>
        <w:tc>
          <w:tcPr>
            <w:tcW w:w="1134"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r>
              <w:rPr>
                <w:rFonts w:hint="eastAsia" w:cs="Times New Roman" w:asciiTheme="minorEastAsia" w:hAnsiTheme="minorEastAsia"/>
              </w:rPr>
              <w:t>软件</w:t>
            </w:r>
            <w:r>
              <w:rPr>
                <w:rFonts w:cs="Times New Roman" w:asciiTheme="minorEastAsia" w:hAnsiTheme="minorEastAsia"/>
              </w:rPr>
              <w:t>配置</w:t>
            </w:r>
          </w:p>
        </w:tc>
        <w:tc>
          <w:tcPr>
            <w:tcW w:w="6379"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left="360" w:hanging="360" w:hangingChars="150"/>
              <w:rPr>
                <w:rFonts w:cs="Segoe UI" w:asciiTheme="minorEastAsia" w:hAnsiTheme="minorEastAsia"/>
                <w:color w:val="0000FF"/>
                <w:sz w:val="24"/>
                <w:szCs w:val="24"/>
                <w:shd w:val="clear" w:color="auto" w:fill="FFFFFF"/>
              </w:rPr>
            </w:pPr>
            <w:r>
              <w:rPr>
                <w:rFonts w:hint="eastAsia" w:cs="Segoe UI" w:asciiTheme="minorEastAsia" w:hAnsiTheme="minorEastAsia"/>
                <w:color w:val="0000FF"/>
                <w:sz w:val="24"/>
                <w:szCs w:val="24"/>
                <w:shd w:val="clear" w:color="auto" w:fill="FFFFFF"/>
              </w:rPr>
              <w:t>1</w:t>
            </w:r>
            <w:r>
              <w:rPr>
                <w:rFonts w:hint="eastAsia" w:cs="Segoe UI" w:asciiTheme="minorEastAsia" w:hAnsiTheme="minorEastAsia"/>
                <w:color w:val="000000" w:themeColor="text1"/>
                <w:sz w:val="24"/>
                <w:szCs w:val="24"/>
                <w:shd w:val="clear" w:color="auto" w:fill="FFFFFF"/>
                <w14:textFill>
                  <w14:solidFill>
                    <w14:schemeClr w14:val="tx1"/>
                  </w14:solidFill>
                </w14:textFill>
              </w:rPr>
              <w:t>.平台须支持医院多场景应用</w:t>
            </w:r>
            <w:r>
              <w:rPr>
                <w:rFonts w:cs="Segoe UI" w:asciiTheme="minorEastAsia" w:hAnsiTheme="minorEastAsia"/>
                <w:color w:val="000000" w:themeColor="text1"/>
                <w:sz w:val="24"/>
                <w:szCs w:val="24"/>
                <w:shd w:val="clear" w:color="auto" w:fill="FFFFFF"/>
                <w14:textFill>
                  <w14:solidFill>
                    <w14:schemeClr w14:val="tx1"/>
                  </w14:solidFill>
                </w14:textFill>
              </w:rPr>
              <w:t>，</w:t>
            </w:r>
            <w:r>
              <w:rPr>
                <w:rFonts w:hint="eastAsia" w:cs="Segoe UI" w:asciiTheme="minorEastAsia" w:hAnsiTheme="minorEastAsia"/>
                <w:color w:val="000000" w:themeColor="text1"/>
                <w:sz w:val="24"/>
                <w:szCs w:val="24"/>
                <w:shd w:val="clear" w:color="auto" w:fill="FFFFFF"/>
                <w14:textFill>
                  <w14:solidFill>
                    <w14:schemeClr w14:val="tx1"/>
                  </w14:solidFill>
                </w14:textFill>
              </w:rPr>
              <w:t>支持将健康码管控、门禁管理、测温档案</w:t>
            </w:r>
            <w:r>
              <w:rPr>
                <w:rFonts w:cs="Segoe UI" w:asciiTheme="minorEastAsia" w:hAnsiTheme="minorEastAsia"/>
                <w:color w:val="000000" w:themeColor="text1"/>
                <w:sz w:val="24"/>
                <w:szCs w:val="24"/>
                <w:shd w:val="clear" w:color="auto" w:fill="FFFFFF"/>
                <w14:textFill>
                  <w14:solidFill>
                    <w14:schemeClr w14:val="tx1"/>
                  </w14:solidFill>
                </w14:textFill>
              </w:rPr>
              <w:t>、</w:t>
            </w:r>
            <w:r>
              <w:rPr>
                <w:rFonts w:hint="eastAsia" w:cs="Segoe UI" w:asciiTheme="minorEastAsia" w:hAnsiTheme="minorEastAsia"/>
                <w:color w:val="000000" w:themeColor="text1"/>
                <w:sz w:val="24"/>
                <w:szCs w:val="24"/>
                <w:shd w:val="clear" w:color="auto" w:fill="FFFFFF"/>
                <w14:textFill>
                  <w14:solidFill>
                    <w14:schemeClr w14:val="tx1"/>
                  </w14:solidFill>
                </w14:textFill>
              </w:rPr>
              <w:t>访客系统</w:t>
            </w:r>
            <w:r>
              <w:rPr>
                <w:rFonts w:cs="Segoe UI" w:asciiTheme="minorEastAsia" w:hAnsiTheme="minorEastAsia"/>
                <w:color w:val="000000" w:themeColor="text1"/>
                <w:sz w:val="24"/>
                <w:szCs w:val="24"/>
                <w:shd w:val="clear" w:color="auto" w:fill="FFFFFF"/>
                <w14:textFill>
                  <w14:solidFill>
                    <w14:schemeClr w14:val="tx1"/>
                  </w14:solidFill>
                </w14:textFill>
              </w:rPr>
              <w:t>、</w:t>
            </w:r>
            <w:r>
              <w:rPr>
                <w:rFonts w:hint="eastAsia" w:cs="Segoe UI" w:asciiTheme="minorEastAsia" w:hAnsiTheme="minorEastAsia"/>
                <w:color w:val="000000" w:themeColor="text1"/>
                <w:sz w:val="24"/>
                <w:szCs w:val="24"/>
                <w:shd w:val="clear" w:color="auto" w:fill="FFFFFF"/>
                <w14:textFill>
                  <w14:solidFill>
                    <w14:schemeClr w14:val="tx1"/>
                  </w14:solidFill>
                </w14:textFill>
              </w:rPr>
              <w:t>停车场管控</w:t>
            </w:r>
            <w:r>
              <w:rPr>
                <w:rFonts w:cs="Segoe UI" w:asciiTheme="minorEastAsia" w:hAnsiTheme="minorEastAsia"/>
                <w:color w:val="000000" w:themeColor="text1"/>
                <w:sz w:val="24"/>
                <w:szCs w:val="24"/>
                <w:shd w:val="clear" w:color="auto" w:fill="FFFFFF"/>
                <w14:textFill>
                  <w14:solidFill>
                    <w14:schemeClr w14:val="tx1"/>
                  </w14:solidFill>
                </w14:textFill>
              </w:rPr>
              <w:t>、</w:t>
            </w:r>
            <w:r>
              <w:rPr>
                <w:rFonts w:hint="eastAsia" w:cs="Segoe UI" w:asciiTheme="minorEastAsia" w:hAnsiTheme="minorEastAsia"/>
                <w:color w:val="000000" w:themeColor="text1"/>
                <w:sz w:val="24"/>
                <w:szCs w:val="24"/>
                <w:shd w:val="clear" w:color="auto" w:fill="FFFFFF"/>
                <w14:textFill>
                  <w14:solidFill>
                    <w14:schemeClr w14:val="tx1"/>
                  </w14:solidFill>
                </w14:textFill>
              </w:rPr>
              <w:t>监控平台等模块统一整合管理等功能；</w:t>
            </w:r>
          </w:p>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2.平台最大支持用户≥10000个，支持同</w:t>
            </w:r>
            <w:r>
              <w:rPr>
                <w:rFonts w:hint="eastAsia" w:cs="Segoe UI" w:asciiTheme="minorEastAsia" w:hAnsiTheme="minorEastAsia"/>
                <w:color w:val="000000" w:themeColor="text1"/>
                <w:sz w:val="24"/>
                <w:szCs w:val="24"/>
                <w:shd w:val="clear" w:color="auto" w:fill="FFFFFF"/>
                <w14:textFill>
                  <w14:solidFill>
                    <w14:schemeClr w14:val="tx1"/>
                  </w14:solidFill>
                </w14:textFill>
              </w:rPr>
              <w:t>时在线≥</w:t>
            </w:r>
            <w:r>
              <w:rPr>
                <w:rFonts w:cs="Segoe UI" w:asciiTheme="minorEastAsia" w:hAnsiTheme="minorEastAsia"/>
                <w:color w:val="000000" w:themeColor="text1"/>
                <w:sz w:val="24"/>
                <w:szCs w:val="24"/>
                <w:shd w:val="clear" w:color="auto" w:fill="FFFFFF"/>
                <w14:textFill>
                  <w14:solidFill>
                    <w14:schemeClr w14:val="tx1"/>
                  </w14:solidFill>
                </w14:textFill>
              </w:rPr>
              <w:t>5</w:t>
            </w:r>
            <w:r>
              <w:rPr>
                <w:rFonts w:hint="eastAsia" w:cs="Segoe UI" w:asciiTheme="minorEastAsia" w:hAnsiTheme="minorEastAsia"/>
                <w:color w:val="000000" w:themeColor="text1"/>
                <w:sz w:val="24"/>
                <w:szCs w:val="24"/>
                <w:shd w:val="clear" w:color="auto" w:fill="FFFFFF"/>
                <w14:textFill>
                  <w14:solidFill>
                    <w14:schemeClr w14:val="tx1"/>
                  </w14:solidFill>
                </w14:textFill>
              </w:rPr>
              <w:t>000个</w:t>
            </w:r>
            <w:r>
              <w:rPr>
                <w:rFonts w:hint="eastAsia" w:cs="Segoe UI" w:asciiTheme="minorEastAsia" w:hAnsiTheme="minorEastAsia"/>
                <w:sz w:val="24"/>
                <w:szCs w:val="24"/>
                <w:shd w:val="clear" w:color="auto" w:fill="FFFFFF"/>
              </w:rPr>
              <w:t>用户；需包含接入本次项目所有设备授权，需和山东省健康码平台对接实现健康码核验，并完成身份信息留存。</w:t>
            </w:r>
          </w:p>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3.需支持统一的认证、授权管理机制，支持HTTPS以及密码安全加密访问认证；</w:t>
            </w:r>
          </w:p>
          <w:p>
            <w:pPr>
              <w:ind w:left="360" w:hanging="360" w:hangingChars="150"/>
              <w:rPr>
                <w:rFonts w:cs="Segoe UI" w:asciiTheme="minorEastAsia" w:hAnsiTheme="minorEastAsia"/>
                <w:sz w:val="24"/>
                <w:szCs w:val="24"/>
                <w:shd w:val="clear" w:color="auto" w:fill="FFFFFF"/>
              </w:rPr>
            </w:pPr>
          </w:p>
        </w:tc>
      </w:tr>
      <w:tr>
        <w:tblPrEx>
          <w:tblCellMar>
            <w:top w:w="0" w:type="dxa"/>
            <w:left w:w="0" w:type="dxa"/>
            <w:bottom w:w="0" w:type="dxa"/>
            <w:right w:w="0" w:type="dxa"/>
          </w:tblCellMar>
        </w:tblPrEx>
        <w:trPr>
          <w:trHeight w:val="2680"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p>
        </w:tc>
        <w:tc>
          <w:tcPr>
            <w:tcW w:w="637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p>
        </w:tc>
      </w:tr>
      <w:tr>
        <w:tblPrEx>
          <w:tblCellMar>
            <w:top w:w="0" w:type="dxa"/>
            <w:left w:w="0" w:type="dxa"/>
            <w:bottom w:w="0" w:type="dxa"/>
            <w:right w:w="0" w:type="dxa"/>
          </w:tblCellMar>
        </w:tblPrEx>
        <w:trPr>
          <w:trHeight w:val="315"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p>
        </w:tc>
        <w:tc>
          <w:tcPr>
            <w:tcW w:w="637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p>
        </w:tc>
      </w:tr>
      <w:tr>
        <w:tblPrEx>
          <w:tblCellMar>
            <w:top w:w="0" w:type="dxa"/>
            <w:left w:w="0" w:type="dxa"/>
            <w:bottom w:w="0" w:type="dxa"/>
            <w:right w:w="0" w:type="dxa"/>
          </w:tblCellMar>
        </w:tblPrEx>
        <w:trPr>
          <w:trHeight w:val="312" w:hRule="atLeast"/>
        </w:trPr>
        <w:tc>
          <w:tcPr>
            <w:tcW w:w="575"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p>
        </w:tc>
        <w:tc>
          <w:tcPr>
            <w:tcW w:w="6379"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cs="宋体" w:asciiTheme="minorEastAsia" w:hAnsiTheme="minorEastAsia"/>
                <w:sz w:val="24"/>
                <w:szCs w:val="24"/>
              </w:rPr>
            </w:pP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4</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color w:val="000000" w:themeColor="text1"/>
                <w:sz w:val="24"/>
                <w:szCs w:val="24"/>
                <w:shd w:val="clear" w:color="auto" w:fill="FFFFFF"/>
                <w14:textFill>
                  <w14:solidFill>
                    <w14:schemeClr w14:val="tx1"/>
                  </w14:solidFill>
                </w14:textFill>
              </w:rPr>
            </w:pPr>
            <w:r>
              <w:rPr>
                <w:rFonts w:hint="eastAsia" w:cs="Segoe UI" w:asciiTheme="minorEastAsia" w:hAnsiTheme="minorEastAsia"/>
                <w:color w:val="000000" w:themeColor="text1"/>
                <w:sz w:val="24"/>
                <w:szCs w:val="24"/>
                <w:shd w:val="clear" w:color="auto" w:fill="FFFFFF"/>
                <w14:textFill>
                  <w14:solidFill>
                    <w14:schemeClr w14:val="tx1"/>
                  </w14:solidFill>
                </w14:textFill>
              </w:rPr>
              <w:t>架构</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color w:val="000000" w:themeColor="text1"/>
                <w:sz w:val="24"/>
                <w:szCs w:val="24"/>
                <w:shd w:val="clear" w:color="auto" w:fill="FFFFFF"/>
                <w14:textFill>
                  <w14:solidFill>
                    <w14:schemeClr w14:val="tx1"/>
                  </w14:solidFill>
                </w14:textFill>
              </w:rPr>
            </w:pPr>
            <w:r>
              <w:rPr>
                <w:rFonts w:hint="eastAsia" w:cs="Segoe UI" w:asciiTheme="minorEastAsia" w:hAnsiTheme="minorEastAsia"/>
                <w:color w:val="000000" w:themeColor="text1"/>
                <w:sz w:val="24"/>
                <w:szCs w:val="24"/>
                <w:shd w:val="clear" w:color="auto" w:fill="FFFFFF"/>
                <w14:textFill>
                  <w14:solidFill>
                    <w14:schemeClr w14:val="tx1"/>
                  </w14:solidFill>
                </w14:textFill>
              </w:rPr>
              <w:t>方案由前端设备、本地服务器平台和</w:t>
            </w:r>
            <w:r>
              <w:rPr>
                <w:rFonts w:hint="eastAsia" w:cs="Segoe UI" w:asciiTheme="minorEastAsia" w:hAnsiTheme="minorEastAsia"/>
                <w:color w:val="000000" w:themeColor="text1"/>
                <w:sz w:val="24"/>
                <w:szCs w:val="24"/>
                <w:shd w:val="clear" w:color="auto" w:fill="FFFFFF"/>
                <w:lang w:eastAsia="zh-CN"/>
                <w14:textFill>
                  <w14:solidFill>
                    <w14:schemeClr w14:val="tx1"/>
                  </w14:solidFill>
                </w14:textFill>
              </w:rPr>
              <w:t>省</w:t>
            </w:r>
            <w:r>
              <w:rPr>
                <w:rFonts w:hint="eastAsia" w:cs="Segoe UI" w:asciiTheme="minorEastAsia" w:hAnsiTheme="minorEastAsia"/>
                <w:color w:val="000000" w:themeColor="text1"/>
                <w:sz w:val="24"/>
                <w:szCs w:val="24"/>
                <w:shd w:val="clear" w:color="auto" w:fill="FFFFFF"/>
                <w14:textFill>
                  <w14:solidFill>
                    <w14:schemeClr w14:val="tx1"/>
                  </w14:solidFill>
                </w14:textFill>
              </w:rPr>
              <w:t>卫健委平台组成。前端设备可根据需求自由选择，本地平台支持模块化部署，所有功能在一个软件平台安装运行</w:t>
            </w:r>
            <w:r>
              <w:rPr>
                <w:rFonts w:cs="Segoe UI" w:asciiTheme="minorEastAsia" w:hAnsiTheme="minorEastAsia"/>
                <w:color w:val="000000" w:themeColor="text1"/>
                <w:sz w:val="24"/>
                <w:szCs w:val="24"/>
                <w:shd w:val="clear" w:color="auto" w:fill="FFFFFF"/>
                <w14:textFill>
                  <w14:solidFill>
                    <w14:schemeClr w14:val="tx1"/>
                  </w14:solidFill>
                </w14:textFill>
              </w:rPr>
              <w:t>，</w:t>
            </w:r>
            <w:r>
              <w:rPr>
                <w:rFonts w:hint="eastAsia" w:cs="Segoe UI" w:asciiTheme="minorEastAsia" w:hAnsiTheme="minorEastAsia"/>
                <w:color w:val="000000" w:themeColor="text1"/>
                <w:sz w:val="24"/>
                <w:szCs w:val="24"/>
                <w:shd w:val="clear" w:color="auto" w:fill="FFFFFF"/>
                <w14:textFill>
                  <w14:solidFill>
                    <w14:schemeClr w14:val="tx1"/>
                  </w14:solidFill>
                </w14:textFill>
              </w:rPr>
              <w:t>实现一个账号全部可控</w:t>
            </w:r>
            <w:r>
              <w:rPr>
                <w:rFonts w:cs="Segoe UI" w:asciiTheme="minorEastAsia" w:hAnsiTheme="minorEastAsia"/>
                <w:color w:val="000000" w:themeColor="text1"/>
                <w:sz w:val="24"/>
                <w:szCs w:val="24"/>
                <w:shd w:val="clear" w:color="auto" w:fill="FFFFFF"/>
                <w14:textFill>
                  <w14:solidFill>
                    <w14:schemeClr w14:val="tx1"/>
                  </w14:solidFill>
                </w14:textFill>
              </w:rPr>
              <w:t>，</w:t>
            </w:r>
            <w:r>
              <w:rPr>
                <w:rFonts w:hint="eastAsia" w:cs="Segoe UI" w:asciiTheme="minorEastAsia" w:hAnsiTheme="minorEastAsia"/>
                <w:color w:val="000000" w:themeColor="text1"/>
                <w:sz w:val="24"/>
                <w:szCs w:val="24"/>
                <w:shd w:val="clear" w:color="auto" w:fill="FFFFFF"/>
                <w14:textFill>
                  <w14:solidFill>
                    <w14:schemeClr w14:val="tx1"/>
                  </w14:solidFill>
                </w14:textFill>
              </w:rPr>
              <w:t xml:space="preserve">按需开通； </w:t>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5</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数据安全</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疫情防控系统部署于医疗专网环境中，由</w:t>
            </w:r>
            <w:r>
              <w:rPr>
                <w:rFonts w:hint="eastAsia" w:cs="Segoe UI" w:asciiTheme="minorEastAsia" w:hAnsiTheme="minorEastAsia"/>
                <w:sz w:val="24"/>
                <w:szCs w:val="24"/>
                <w:highlight w:val="none"/>
                <w:shd w:val="clear" w:color="auto" w:fill="FFFFFF"/>
              </w:rPr>
              <w:t>本地服务器与</w:t>
            </w:r>
            <w:r>
              <w:rPr>
                <w:rFonts w:hint="eastAsia" w:cs="Segoe UI" w:asciiTheme="minorEastAsia" w:hAnsiTheme="minorEastAsia"/>
                <w:sz w:val="24"/>
                <w:szCs w:val="24"/>
                <w:shd w:val="clear" w:color="auto" w:fill="FFFFFF"/>
              </w:rPr>
              <w:t>加密前置一体机</w:t>
            </w:r>
            <w:r>
              <w:rPr>
                <w:rFonts w:hint="eastAsia" w:cs="Segoe UI" w:asciiTheme="minorEastAsia" w:hAnsiTheme="minorEastAsia"/>
                <w:sz w:val="24"/>
                <w:szCs w:val="24"/>
                <w:highlight w:val="none"/>
                <w:shd w:val="clear" w:color="auto" w:fill="FFFFFF"/>
              </w:rPr>
              <w:t>共同提供客户所需要的的</w:t>
            </w:r>
            <w:r>
              <w:rPr>
                <w:rFonts w:hint="eastAsia" w:cs="Segoe UI" w:asciiTheme="minorEastAsia" w:hAnsiTheme="minorEastAsia"/>
                <w:sz w:val="24"/>
                <w:szCs w:val="24"/>
                <w:shd w:val="clear" w:color="auto" w:fill="FFFFFF"/>
              </w:rPr>
              <w:t>功能，</w:t>
            </w:r>
            <w:r>
              <w:rPr>
                <w:rFonts w:hint="eastAsia" w:cs="Segoe UI" w:asciiTheme="minorEastAsia" w:hAnsiTheme="minorEastAsia"/>
                <w:sz w:val="24"/>
                <w:szCs w:val="24"/>
                <w:highlight w:val="none"/>
                <w:shd w:val="clear" w:color="auto" w:fill="FFFFFF"/>
              </w:rPr>
              <w:t>并且在前置一体机或者服务器任何一台故障时时保证人员凭绿码及身份证正常通行，维护院区正常接诊业务不受影响。</w:t>
            </w:r>
          </w:p>
          <w:p>
            <w:pPr>
              <w:ind w:left="360" w:hanging="360" w:hangingChars="150"/>
              <w:rPr>
                <w:rFonts w:cs="Segoe UI" w:asciiTheme="minorEastAsia" w:hAnsiTheme="minorEastAsia"/>
                <w:sz w:val="24"/>
                <w:szCs w:val="24"/>
                <w:shd w:val="clear" w:color="auto" w:fill="FFFFFF"/>
              </w:rPr>
            </w:pP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6</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数据</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智慧管理系统需支持记录系统所有的操作详细日志，包含操作用户、操作时间、操作IP、模块、操作对象、操作类型、操作内容、操作结果、耗时信息。</w:t>
            </w:r>
          </w:p>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数据库对院方开放接口。</w:t>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7</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备份</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系统要支持支持设置定时备份计划和立即手动备份两种数据库备份方式；</w:t>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color w:val="auto"/>
                <w:sz w:val="24"/>
                <w:szCs w:val="24"/>
                <w:shd w:val="clear" w:color="auto" w:fill="FFFFFF"/>
              </w:rPr>
            </w:pPr>
            <w:r>
              <w:rPr>
                <w:rFonts w:hint="eastAsia" w:cs="Segoe UI" w:asciiTheme="minorEastAsia" w:hAnsiTheme="minorEastAsia"/>
                <w:color w:val="auto"/>
                <w:sz w:val="24"/>
                <w:szCs w:val="24"/>
                <w:shd w:val="clear" w:color="auto" w:fill="FFFFFF"/>
              </w:rPr>
              <w:t>8</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color w:val="auto"/>
                <w:sz w:val="24"/>
                <w:szCs w:val="24"/>
                <w:shd w:val="clear" w:color="auto" w:fill="FFFFFF"/>
              </w:rPr>
            </w:pPr>
            <w:r>
              <w:rPr>
                <w:rFonts w:hint="eastAsia" w:cs="Segoe UI" w:asciiTheme="minorEastAsia" w:hAnsiTheme="minorEastAsia"/>
                <w:color w:val="auto"/>
                <w:sz w:val="24"/>
                <w:szCs w:val="24"/>
                <w:shd w:val="clear" w:color="auto" w:fill="FFFFFF"/>
              </w:rPr>
              <w:t>高级功能</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color w:val="auto"/>
                <w:sz w:val="24"/>
                <w:szCs w:val="24"/>
                <w:shd w:val="clear" w:color="auto" w:fill="FFFFFF"/>
              </w:rPr>
            </w:pPr>
            <w:r>
              <w:rPr>
                <w:rFonts w:hint="eastAsia" w:cs="Segoe UI" w:asciiTheme="minorEastAsia" w:hAnsiTheme="minorEastAsia"/>
                <w:color w:val="auto"/>
                <w:sz w:val="24"/>
                <w:szCs w:val="24"/>
                <w:highlight w:val="none"/>
                <w:shd w:val="clear" w:color="auto" w:fill="FFFFFF"/>
              </w:rPr>
              <w:t>为避免系统分散，平台安装在一台服务器上进行集中管理。</w:t>
            </w:r>
            <w:r>
              <w:rPr>
                <w:rFonts w:hint="eastAsia" w:cs="Segoe UI" w:asciiTheme="minorEastAsia" w:hAnsiTheme="minorEastAsia"/>
                <w:color w:val="auto"/>
                <w:sz w:val="24"/>
                <w:szCs w:val="24"/>
                <w:shd w:val="clear" w:color="auto" w:fill="FFFFFF"/>
              </w:rPr>
              <w:t>门禁信息录入支持员工通过app等方式自主录入</w:t>
            </w:r>
            <w:r>
              <w:rPr>
                <w:rFonts w:cs="Segoe UI" w:asciiTheme="minorEastAsia" w:hAnsiTheme="minorEastAsia"/>
                <w:color w:val="auto"/>
                <w:sz w:val="24"/>
                <w:szCs w:val="24"/>
                <w:shd w:val="clear" w:color="auto" w:fill="FFFFFF"/>
              </w:rPr>
              <w:t>，</w:t>
            </w:r>
            <w:r>
              <w:rPr>
                <w:rFonts w:hint="eastAsia" w:cs="Segoe UI" w:asciiTheme="minorEastAsia" w:hAnsiTheme="minorEastAsia"/>
                <w:color w:val="auto"/>
                <w:sz w:val="24"/>
                <w:szCs w:val="24"/>
                <w:shd w:val="clear" w:color="auto" w:fill="FFFFFF"/>
              </w:rPr>
              <w:t>且信息与测温通道共享。</w:t>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9</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恢复功能</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支持数据库备份恢复</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可后期扩展将一台服务器数据同步备份到另一台服务器，避免由于服务器损坏而造成的数据损毁的现象</w:t>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10</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管理要求</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可管理整个系统所有业务模块下事件记录。存放系统消息队列里的所有消息日志，主要包含与考勤审批流有关的消息。</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支持新增新的证件名和删除证件名操作。</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支持配置密码、连接数限制（最大登录数）、用户状态、角色、部门数据权限、区域数据权限、邮箱、姓名、指纹信息。</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支持配置用户对应的角色拥有的各个模块菜单权限。</w:t>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11</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兼容性支持</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（1）多终端支持 支持网页版BS、H5、windows客户端;</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（2）浏览器兼容性：系统支持主流浏览器并且需要具备友好的兼容性（ie、火狐、edge、chrome、360、搜狗浏览器等），系统中所有应用的插件兼容各主流浏览器正常使用。</w:t>
            </w:r>
            <w:r>
              <w:rPr>
                <w:rFonts w:hint="eastAsia" w:cs="Segoe UI" w:asciiTheme="minorEastAsia" w:hAnsiTheme="minorEastAsia"/>
                <w:sz w:val="24"/>
                <w:szCs w:val="24"/>
                <w:shd w:val="clear" w:color="auto" w:fill="FFFFFF"/>
              </w:rPr>
              <w:br w:type="textWrapping"/>
            </w:r>
          </w:p>
        </w:tc>
      </w:tr>
      <w:tr>
        <w:tblPrEx>
          <w:tblCellMar>
            <w:top w:w="0" w:type="dxa"/>
            <w:left w:w="0" w:type="dxa"/>
            <w:bottom w:w="0" w:type="dxa"/>
            <w:right w:w="0" w:type="dxa"/>
          </w:tblCellMar>
        </w:tblPrEx>
        <w:trPr>
          <w:trHeight w:val="315" w:hRule="atLeast"/>
        </w:trPr>
        <w:tc>
          <w:tcPr>
            <w:tcW w:w="575"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12</w:t>
            </w:r>
          </w:p>
        </w:tc>
        <w:tc>
          <w:tcPr>
            <w:tcW w:w="1134"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售后运维</w:t>
            </w:r>
          </w:p>
        </w:tc>
        <w:tc>
          <w:tcPr>
            <w:tcW w:w="6379"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ind w:left="360" w:hanging="360" w:hangingChars="150"/>
              <w:rPr>
                <w:rFonts w:cs="Segoe UI" w:asciiTheme="minorEastAsia" w:hAnsiTheme="minorEastAsia"/>
                <w:sz w:val="24"/>
                <w:szCs w:val="24"/>
                <w:shd w:val="clear" w:color="auto" w:fill="FFFFFF"/>
              </w:rPr>
            </w:pPr>
            <w:r>
              <w:rPr>
                <w:rFonts w:hint="eastAsia" w:cs="Segoe UI" w:asciiTheme="minorEastAsia" w:hAnsiTheme="minorEastAsia"/>
                <w:sz w:val="24"/>
                <w:szCs w:val="24"/>
                <w:shd w:val="clear" w:color="auto" w:fill="FFFFFF"/>
              </w:rPr>
              <w:t>（1）项目终验完成提供1年的免费运维服务,提供详细的系统保修和售后服务体系说明，包括服务的对象、内容、方式、时间等</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（2）实时故障响应</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严重故障：15分钟响应，2小时解决；</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紧急故障：15分钟响应，4小时解决；</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限制故障：30分钟响应，8小时解决；</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一般故障：30分钟响应，24小时解决</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（3）实时技术支持</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a) 接到要求时向招标方人员提供如何使用软件咨询；</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b) 为联网线路的7×24的全天候实时连通提供技术保障；</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c) 对应用系统的运行、维护提供7×24的实时技术支持；</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d) 应具备针对本项目的专业技术团队，负责对业务、系统等问题的响应、处理，具体处理时间需遵循故障响应中的要求。</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（4）热线服务</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a) 投标人应提供24小时服务热线电话、Email、随时回答招标人各种技术问题。</w:t>
            </w:r>
            <w:r>
              <w:rPr>
                <w:rFonts w:hint="eastAsia" w:cs="Segoe UI" w:asciiTheme="minorEastAsia" w:hAnsiTheme="minorEastAsia"/>
                <w:sz w:val="24"/>
                <w:szCs w:val="24"/>
                <w:shd w:val="clear" w:color="auto" w:fill="FFFFFF"/>
              </w:rPr>
              <w:br w:type="textWrapping"/>
            </w:r>
            <w:r>
              <w:rPr>
                <w:rFonts w:hint="eastAsia" w:cs="Segoe UI" w:asciiTheme="minorEastAsia" w:hAnsiTheme="minorEastAsia"/>
                <w:sz w:val="24"/>
                <w:szCs w:val="24"/>
                <w:shd w:val="clear" w:color="auto" w:fill="FFFFFF"/>
              </w:rPr>
              <w:t>b）投标人要详细描述售后服务体系和具体响应流程</w:t>
            </w:r>
          </w:p>
        </w:tc>
      </w:tr>
    </w:tbl>
    <w:p>
      <w:pPr>
        <w:spacing w:line="360" w:lineRule="auto"/>
        <w:rPr>
          <w:rFonts w:cs="Times New Roman" w:asciiTheme="minorEastAsia" w:hAnsiTheme="minorEastAsia"/>
          <w:bCs/>
          <w:sz w:val="28"/>
          <w:szCs w:val="28"/>
        </w:rPr>
      </w:pPr>
    </w:p>
    <w:p>
      <w:pPr>
        <w:spacing w:line="360" w:lineRule="auto"/>
        <w:jc w:val="left"/>
        <w:rPr>
          <w:rFonts w:asciiTheme="minorEastAsia" w:hAnsiTheme="minorEastAsia"/>
          <w:b/>
          <w:sz w:val="24"/>
          <w:szCs w:val="24"/>
        </w:rPr>
      </w:pPr>
      <w:r>
        <w:rPr>
          <w:rFonts w:hint="eastAsia" w:asciiTheme="minorEastAsia" w:hAnsiTheme="minorEastAsia"/>
          <w:b/>
          <w:sz w:val="24"/>
          <w:szCs w:val="24"/>
        </w:rPr>
        <w:t>六</w:t>
      </w:r>
      <w:r>
        <w:rPr>
          <w:rFonts w:asciiTheme="minorEastAsia" w:hAnsiTheme="minorEastAsia"/>
          <w:b/>
          <w:sz w:val="24"/>
          <w:szCs w:val="24"/>
        </w:rPr>
        <w:t>、实施要求</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系统在合同签订后通过验收前必须安排专业实施人员驻场实施，医院有权根据实施情况要求更换项目经理和实施人员。</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供应商应全力与</w:t>
      </w:r>
      <w:r>
        <w:rPr>
          <w:rFonts w:hint="eastAsia" w:asciiTheme="minorEastAsia" w:hAnsiTheme="minorEastAsia"/>
          <w:sz w:val="24"/>
          <w:szCs w:val="24"/>
        </w:rPr>
        <w:t>采购人</w:t>
      </w:r>
      <w:r>
        <w:rPr>
          <w:rFonts w:asciiTheme="minorEastAsia" w:hAnsiTheme="minorEastAsia"/>
          <w:sz w:val="24"/>
          <w:szCs w:val="24"/>
        </w:rPr>
        <w:t>配合，根据</w:t>
      </w:r>
      <w:r>
        <w:rPr>
          <w:rFonts w:hint="eastAsia" w:asciiTheme="minorEastAsia" w:hAnsiTheme="minorEastAsia"/>
          <w:sz w:val="24"/>
          <w:szCs w:val="24"/>
        </w:rPr>
        <w:t>采购人</w:t>
      </w:r>
      <w:r>
        <w:rPr>
          <w:rFonts w:asciiTheme="minorEastAsia" w:hAnsiTheme="minorEastAsia"/>
          <w:sz w:val="24"/>
          <w:szCs w:val="24"/>
        </w:rPr>
        <w:t>详细需求，提交实施方案，保证系统按时、正常地投入运行。</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双方签署最终验收文件时，</w:t>
      </w:r>
      <w:r>
        <w:rPr>
          <w:rFonts w:hint="eastAsia" w:asciiTheme="minorEastAsia" w:hAnsiTheme="minorEastAsia"/>
          <w:sz w:val="24"/>
          <w:szCs w:val="24"/>
        </w:rPr>
        <w:t>成交供应商</w:t>
      </w:r>
      <w:r>
        <w:rPr>
          <w:rFonts w:asciiTheme="minorEastAsia" w:hAnsiTheme="minorEastAsia"/>
          <w:sz w:val="24"/>
          <w:szCs w:val="24"/>
        </w:rPr>
        <w:t>提交全套、完整的系统安装手册、配置、管理及维护的全面技术资料，以及系统使用说明书、计划总结、培训文档等资料，并有责任帮助整理、装订、归档。</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培训要求</w:t>
      </w:r>
    </w:p>
    <w:p>
      <w:pPr>
        <w:spacing w:line="360" w:lineRule="auto"/>
        <w:ind w:firstLine="360" w:firstLineChars="150"/>
        <w:jc w:val="left"/>
        <w:rPr>
          <w:rFonts w:asciiTheme="minorEastAsia" w:hAnsiTheme="minorEastAsia"/>
          <w:sz w:val="24"/>
          <w:szCs w:val="24"/>
        </w:rPr>
      </w:pPr>
      <w:r>
        <w:rPr>
          <w:rFonts w:asciiTheme="minorEastAsia" w:hAnsiTheme="minorEastAsia"/>
          <w:sz w:val="24"/>
          <w:szCs w:val="24"/>
        </w:rPr>
        <w:t>（1）在系统安装实施完成并正式交付</w:t>
      </w:r>
      <w:r>
        <w:rPr>
          <w:rFonts w:hint="eastAsia" w:asciiTheme="minorEastAsia" w:hAnsiTheme="minorEastAsia"/>
          <w:sz w:val="24"/>
          <w:szCs w:val="24"/>
        </w:rPr>
        <w:t>采购人</w:t>
      </w:r>
      <w:r>
        <w:rPr>
          <w:rFonts w:asciiTheme="minorEastAsia" w:hAnsiTheme="minorEastAsia"/>
          <w:sz w:val="24"/>
          <w:szCs w:val="24"/>
        </w:rPr>
        <w:t>使用之前，负责培训相关操作使用人员，保证系统使用效果。</w:t>
      </w:r>
    </w:p>
    <w:p>
      <w:pPr>
        <w:spacing w:line="360" w:lineRule="auto"/>
        <w:ind w:firstLine="360" w:firstLineChars="150"/>
        <w:jc w:val="left"/>
        <w:rPr>
          <w:rFonts w:asciiTheme="minorEastAsia" w:hAnsiTheme="minorEastAsia"/>
          <w:sz w:val="24"/>
          <w:szCs w:val="24"/>
        </w:rPr>
      </w:pPr>
      <w:r>
        <w:rPr>
          <w:rFonts w:asciiTheme="minorEastAsia" w:hAnsiTheme="minorEastAsia"/>
          <w:sz w:val="24"/>
          <w:szCs w:val="24"/>
        </w:rPr>
        <w:t>（2）培训目标：信息科技术人员经培训后应能熟练地掌握软件的维护工作并能及时排除软件故障；使用人员能熟练使用软件系统功能。</w:t>
      </w:r>
    </w:p>
    <w:p>
      <w:pPr>
        <w:spacing w:line="360" w:lineRule="auto"/>
        <w:ind w:firstLine="360" w:firstLineChars="15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供应商</w:t>
      </w:r>
      <w:r>
        <w:rPr>
          <w:rFonts w:asciiTheme="minorEastAsia" w:hAnsiTheme="minorEastAsia"/>
          <w:sz w:val="24"/>
          <w:szCs w:val="24"/>
        </w:rPr>
        <w:t>提供详细的培训计划、培训内容。</w:t>
      </w:r>
    </w:p>
    <w:p>
      <w:pPr>
        <w:spacing w:line="360" w:lineRule="auto"/>
        <w:ind w:firstLine="360" w:firstLineChars="150"/>
        <w:jc w:val="left"/>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供应商</w:t>
      </w:r>
      <w:r>
        <w:rPr>
          <w:rFonts w:asciiTheme="minorEastAsia" w:hAnsiTheme="minorEastAsia"/>
          <w:sz w:val="24"/>
          <w:szCs w:val="24"/>
        </w:rPr>
        <w:t>提供产品操作手册纸质文件和电子文件，方便用户学习和使用。</w:t>
      </w:r>
    </w:p>
    <w:p>
      <w:pPr>
        <w:spacing w:line="360" w:lineRule="auto"/>
        <w:ind w:firstLine="120" w:firstLineChars="50"/>
        <w:jc w:val="left"/>
        <w:rPr>
          <w:rFonts w:asciiTheme="minorEastAsia" w:hAnsiTheme="minorEastAsia"/>
          <w:b/>
          <w:sz w:val="24"/>
          <w:szCs w:val="24"/>
        </w:rPr>
      </w:pPr>
      <w:r>
        <w:rPr>
          <w:rFonts w:hint="eastAsia" w:asciiTheme="minorEastAsia" w:hAnsiTheme="minorEastAsia"/>
          <w:b/>
          <w:sz w:val="24"/>
          <w:szCs w:val="24"/>
        </w:rPr>
        <w:t>七、</w:t>
      </w:r>
      <w:r>
        <w:rPr>
          <w:rFonts w:asciiTheme="minorEastAsia" w:hAnsiTheme="minorEastAsia"/>
          <w:b/>
          <w:sz w:val="24"/>
          <w:szCs w:val="24"/>
        </w:rPr>
        <w:t>售后服务要求</w:t>
      </w:r>
    </w:p>
    <w:p>
      <w:pPr>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1、项目免费维保期1年，</w:t>
      </w:r>
      <w:r>
        <w:rPr>
          <w:rFonts w:asciiTheme="minorEastAsia" w:hAnsiTheme="minorEastAsia"/>
          <w:b/>
          <w:sz w:val="24"/>
          <w:szCs w:val="24"/>
        </w:rPr>
        <w:t>免费</w:t>
      </w:r>
      <w:r>
        <w:rPr>
          <w:rFonts w:hint="eastAsia" w:asciiTheme="minorEastAsia" w:hAnsiTheme="minorEastAsia"/>
          <w:b/>
          <w:sz w:val="24"/>
          <w:szCs w:val="24"/>
        </w:rPr>
        <w:t>维保期</w:t>
      </w:r>
      <w:r>
        <w:rPr>
          <w:rFonts w:asciiTheme="minorEastAsia" w:hAnsiTheme="minorEastAsia"/>
          <w:b/>
          <w:sz w:val="24"/>
          <w:szCs w:val="24"/>
        </w:rPr>
        <w:t>从</w:t>
      </w:r>
      <w:r>
        <w:rPr>
          <w:rFonts w:hint="eastAsia" w:asciiTheme="minorEastAsia" w:hAnsiTheme="minorEastAsia"/>
          <w:b/>
          <w:sz w:val="24"/>
          <w:szCs w:val="24"/>
        </w:rPr>
        <w:t>验收合格之日起算起。</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在当地有专业的售后服务工程师，提供 7 X 24 小时技术支持，为</w:t>
      </w:r>
      <w:r>
        <w:rPr>
          <w:rFonts w:hint="eastAsia" w:asciiTheme="minorEastAsia" w:hAnsiTheme="minorEastAsia"/>
          <w:sz w:val="24"/>
          <w:szCs w:val="24"/>
        </w:rPr>
        <w:t>采购人</w:t>
      </w:r>
      <w:r>
        <w:rPr>
          <w:rFonts w:asciiTheme="minorEastAsia" w:hAnsiTheme="minorEastAsia"/>
          <w:sz w:val="24"/>
          <w:szCs w:val="24"/>
        </w:rPr>
        <w:t>提供及时的售后服务，解决</w:t>
      </w:r>
      <w:r>
        <w:rPr>
          <w:rFonts w:hint="eastAsia" w:asciiTheme="minorEastAsia" w:hAnsiTheme="minorEastAsia"/>
          <w:sz w:val="24"/>
          <w:szCs w:val="24"/>
        </w:rPr>
        <w:t>采购人</w:t>
      </w:r>
      <w:r>
        <w:rPr>
          <w:rFonts w:asciiTheme="minorEastAsia" w:hAnsiTheme="minorEastAsia"/>
          <w:sz w:val="24"/>
          <w:szCs w:val="24"/>
        </w:rPr>
        <w:t>在系统使用中遇到的问题。</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当系统出现故障时，供应商必须在 4 小时内响应，并提出相应的解决方案。系统发生任何主要问题，</w:t>
      </w:r>
      <w:r>
        <w:rPr>
          <w:rFonts w:hint="eastAsia" w:asciiTheme="minorEastAsia" w:hAnsiTheme="minorEastAsia"/>
          <w:sz w:val="24"/>
          <w:szCs w:val="24"/>
        </w:rPr>
        <w:t>供应商</w:t>
      </w:r>
      <w:r>
        <w:rPr>
          <w:rFonts w:asciiTheme="minorEastAsia" w:hAnsiTheme="minorEastAsia"/>
          <w:sz w:val="24"/>
          <w:szCs w:val="24"/>
        </w:rPr>
        <w:t>应及时提供所必须的技术与其它支援；系统发生重大故障时，</w:t>
      </w:r>
      <w:r>
        <w:rPr>
          <w:rFonts w:hint="eastAsia" w:asciiTheme="minorEastAsia" w:hAnsiTheme="minorEastAsia"/>
          <w:sz w:val="24"/>
          <w:szCs w:val="24"/>
        </w:rPr>
        <w:t>供应商</w:t>
      </w:r>
      <w:r>
        <w:rPr>
          <w:rFonts w:asciiTheme="minorEastAsia" w:hAnsiTheme="minorEastAsia"/>
          <w:sz w:val="24"/>
          <w:szCs w:val="24"/>
        </w:rPr>
        <w:t>技术人员必须 6小时内到达事故现场进行解决问题。</w:t>
      </w:r>
    </w:p>
    <w:p>
      <w:pPr>
        <w:spacing w:line="360" w:lineRule="auto"/>
        <w:ind w:firstLine="120" w:firstLineChars="50"/>
        <w:jc w:val="left"/>
        <w:rPr>
          <w:rFonts w:asciiTheme="minorEastAsia" w:hAnsiTheme="minorEastAsia"/>
          <w:b/>
          <w:sz w:val="24"/>
          <w:szCs w:val="24"/>
        </w:rPr>
      </w:pPr>
      <w:r>
        <w:rPr>
          <w:rFonts w:hint="eastAsia" w:asciiTheme="minorEastAsia" w:hAnsiTheme="minorEastAsia"/>
          <w:b/>
          <w:sz w:val="24"/>
          <w:szCs w:val="24"/>
        </w:rPr>
        <w:t>八、其他要求</w:t>
      </w:r>
    </w:p>
    <w:p>
      <w:pPr>
        <w:spacing w:line="360" w:lineRule="auto"/>
        <w:ind w:firstLine="482" w:firstLineChars="200"/>
        <w:jc w:val="left"/>
        <w:rPr>
          <w:rFonts w:asciiTheme="minorEastAsia" w:hAnsiTheme="minorEastAsia"/>
          <w:sz w:val="24"/>
          <w:szCs w:val="24"/>
        </w:rPr>
      </w:pPr>
      <w:r>
        <w:rPr>
          <w:rFonts w:hint="eastAsia" w:asciiTheme="minorEastAsia" w:hAnsiTheme="minorEastAsia"/>
          <w:b/>
          <w:sz w:val="24"/>
          <w:szCs w:val="24"/>
        </w:rPr>
        <w:t>合同签订前，按照技术规格表中的要求提供原厂授权函和售后服务承诺函并加盖制造商公章（正本原件）</w:t>
      </w:r>
    </w:p>
    <w:p>
      <w:pPr>
        <w:widowControl/>
        <w:spacing w:line="360" w:lineRule="auto"/>
        <w:jc w:val="left"/>
        <w:rPr>
          <w:rFonts w:asciiTheme="minorEastAsia" w:hAnsiTheme="minorEastAsia"/>
          <w:b/>
          <w:sz w:val="24"/>
          <w:szCs w:val="24"/>
        </w:rPr>
      </w:pPr>
      <w:r>
        <w:rPr>
          <w:rFonts w:hint="eastAsia" w:asciiTheme="minorEastAsia" w:hAnsiTheme="minorEastAsia"/>
          <w:b/>
          <w:sz w:val="24"/>
          <w:szCs w:val="24"/>
        </w:rPr>
        <w:t>九、付款方式</w:t>
      </w:r>
    </w:p>
    <w:p>
      <w:pPr>
        <w:widowControl/>
        <w:spacing w:line="360" w:lineRule="auto"/>
        <w:ind w:firstLine="480" w:firstLineChars="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sz w:val="24"/>
          <w:szCs w:val="24"/>
        </w:rPr>
        <w:t>合同签</w:t>
      </w:r>
      <w:r>
        <w:rPr>
          <w:rFonts w:hint="eastAsia" w:asciiTheme="minorEastAsia" w:hAnsiTheme="minorEastAsia"/>
          <w:color w:val="000000" w:themeColor="text1"/>
          <w:sz w:val="24"/>
          <w:szCs w:val="24"/>
          <w14:textFill>
            <w14:solidFill>
              <w14:schemeClr w14:val="tx1"/>
            </w14:solidFill>
          </w14:textFill>
        </w:rPr>
        <w:t>订后，甲方向乙方支付30</w:t>
      </w:r>
      <w:r>
        <w:rPr>
          <w:rFonts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工程预付金，设备验收合格后，甲方向乙方支付至合同金额的9</w:t>
      </w:r>
      <w:r>
        <w:rPr>
          <w:rFonts w:asciiTheme="minorEastAsia" w:hAnsiTheme="minorEastAsia"/>
          <w:color w:val="000000" w:themeColor="text1"/>
          <w:sz w:val="24"/>
          <w:szCs w:val="24"/>
          <w14:textFill>
            <w14:solidFill>
              <w14:schemeClr w14:val="tx1"/>
            </w14:solidFill>
          </w14:textFill>
        </w:rPr>
        <w:t>5</w:t>
      </w:r>
      <w:r>
        <w:rPr>
          <w:rFonts w:hint="eastAsia" w:asciiTheme="minorEastAsia" w:hAnsiTheme="minorEastAsia"/>
          <w:color w:val="000000" w:themeColor="text1"/>
          <w:sz w:val="24"/>
          <w:szCs w:val="24"/>
          <w14:textFill>
            <w14:solidFill>
              <w14:schemeClr w14:val="tx1"/>
            </w14:solidFill>
          </w14:textFill>
        </w:rPr>
        <w:t>%，余</w:t>
      </w:r>
      <w:r>
        <w:rPr>
          <w:rFonts w:asciiTheme="minorEastAsia" w:hAnsiTheme="minorEastAsia"/>
          <w:color w:val="000000" w:themeColor="text1"/>
          <w:sz w:val="24"/>
          <w:szCs w:val="24"/>
          <w14:textFill>
            <w14:solidFill>
              <w14:schemeClr w14:val="tx1"/>
            </w14:solidFill>
          </w14:textFill>
        </w:rPr>
        <w:t>5</w:t>
      </w:r>
      <w:r>
        <w:rPr>
          <w:rFonts w:hint="eastAsia" w:asciiTheme="minorEastAsia" w:hAnsiTheme="minorEastAsia"/>
          <w:color w:val="000000" w:themeColor="text1"/>
          <w:sz w:val="24"/>
          <w:szCs w:val="24"/>
          <w14:textFill>
            <w14:solidFill>
              <w14:schemeClr w14:val="tx1"/>
            </w14:solidFill>
          </w14:textFill>
        </w:rPr>
        <w:t>%作为质保金，质保期满一年后无质量问题一次性无息支付。</w:t>
      </w:r>
    </w:p>
    <w:p>
      <w:pPr>
        <w:widowControl/>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br w:type="page"/>
      </w:r>
    </w:p>
    <w:p>
      <w:pPr>
        <w:pStyle w:val="8"/>
        <w:shd w:val="clear" w:color="auto" w:fill="FFFFFF"/>
        <w:spacing w:before="0" w:beforeAutospacing="0" w:after="150" w:afterAutospacing="0" w:line="360" w:lineRule="auto"/>
        <w:ind w:firstLine="480"/>
        <w:jc w:val="center"/>
        <w:rPr>
          <w:rFonts w:cs="Helvetica" w:asciiTheme="minorEastAsia" w:hAnsiTheme="minorEastAsia" w:eastAsiaTheme="minorEastAsia"/>
          <w:b/>
        </w:rPr>
      </w:pPr>
      <w:bookmarkStart w:id="0" w:name="OLE_LINK18"/>
      <w:bookmarkStart w:id="1" w:name="OLE_LINK19"/>
      <w:bookmarkStart w:id="2" w:name="OLE_LINK16"/>
      <w:bookmarkStart w:id="3" w:name="OLE_LINK17"/>
      <w:bookmarkStart w:id="4" w:name="OLE_LINK21"/>
      <w:bookmarkStart w:id="5" w:name="OLE_LINK20"/>
      <w:bookmarkStart w:id="6" w:name="OLE_LINK15"/>
      <w:r>
        <w:rPr>
          <w:rFonts w:hint="eastAsia" w:cs="Helvetica" w:asciiTheme="minorEastAsia" w:hAnsiTheme="minorEastAsia" w:eastAsiaTheme="minorEastAsia"/>
          <w:b/>
        </w:rPr>
        <w:t>第三章  评分标准</w:t>
      </w:r>
    </w:p>
    <w:tbl>
      <w:tblPr>
        <w:tblStyle w:val="10"/>
        <w:tblpPr w:leftFromText="180" w:rightFromText="180" w:vertAnchor="text" w:horzAnchor="margin" w:tblpY="943"/>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541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jc w:val="center"/>
              <w:rPr>
                <w:rFonts w:cs="宋体" w:asciiTheme="minorEastAsia" w:hAnsiTheme="minorEastAsia"/>
                <w:kern w:val="0"/>
                <w:sz w:val="20"/>
                <w:szCs w:val="20"/>
              </w:rPr>
            </w:pPr>
            <w:r>
              <w:rPr>
                <w:rFonts w:hint="eastAsia" w:cs="宋体" w:asciiTheme="minorEastAsia" w:hAnsiTheme="minorEastAsia"/>
                <w:b/>
                <w:bCs/>
                <w:kern w:val="0"/>
                <w:sz w:val="20"/>
                <w:szCs w:val="20"/>
              </w:rPr>
              <w:t>评审项目</w:t>
            </w:r>
          </w:p>
        </w:tc>
        <w:tc>
          <w:tcPr>
            <w:tcW w:w="5414" w:type="dxa"/>
            <w:vAlign w:val="center"/>
          </w:tcPr>
          <w:p>
            <w:pPr>
              <w:spacing w:before="60" w:after="60"/>
              <w:jc w:val="center"/>
              <w:rPr>
                <w:rFonts w:cs="宋体" w:asciiTheme="minorEastAsia" w:hAnsiTheme="minorEastAsia"/>
                <w:kern w:val="0"/>
                <w:sz w:val="20"/>
                <w:szCs w:val="20"/>
              </w:rPr>
            </w:pPr>
            <w:r>
              <w:rPr>
                <w:rFonts w:hint="eastAsia" w:cs="宋体" w:asciiTheme="minorEastAsia" w:hAnsiTheme="minorEastAsia"/>
                <w:b/>
                <w:bCs/>
                <w:kern w:val="0"/>
                <w:sz w:val="20"/>
                <w:szCs w:val="20"/>
              </w:rPr>
              <w:t>评审因素</w:t>
            </w:r>
          </w:p>
        </w:tc>
        <w:tc>
          <w:tcPr>
            <w:tcW w:w="1417" w:type="dxa"/>
          </w:tcPr>
          <w:p>
            <w:pPr>
              <w:spacing w:before="60" w:after="60"/>
              <w:jc w:val="center"/>
              <w:rPr>
                <w:rFonts w:cs="宋体" w:asciiTheme="minorEastAsia" w:hAnsiTheme="minorEastAsia"/>
                <w:b/>
                <w:bCs/>
                <w:kern w:val="0"/>
                <w:sz w:val="20"/>
                <w:szCs w:val="20"/>
              </w:rPr>
            </w:pPr>
            <w:r>
              <w:rPr>
                <w:rFonts w:hint="eastAsia" w:cs="宋体" w:asciiTheme="minorEastAsia" w:hAnsiTheme="minorEastAsia"/>
                <w:b/>
                <w:bCs/>
                <w:kern w:val="0"/>
                <w:sz w:val="20"/>
                <w:szCs w:val="20"/>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kern w:val="0"/>
                <w:sz w:val="20"/>
                <w:szCs w:val="20"/>
              </w:rPr>
            </w:pPr>
            <w:r>
              <w:rPr>
                <w:rFonts w:hint="eastAsia" w:cs="宋体" w:asciiTheme="minorEastAsia" w:hAnsiTheme="minorEastAsia"/>
                <w:kern w:val="0"/>
                <w:sz w:val="20"/>
                <w:szCs w:val="20"/>
              </w:rPr>
              <w:t>报价</w:t>
            </w:r>
          </w:p>
        </w:tc>
        <w:tc>
          <w:tcPr>
            <w:tcW w:w="5414" w:type="dxa"/>
            <w:vAlign w:val="center"/>
          </w:tcPr>
          <w:p>
            <w:pPr>
              <w:spacing w:before="60" w:after="60"/>
              <w:rPr>
                <w:rFonts w:cs="宋体" w:asciiTheme="minorEastAsia" w:hAnsiTheme="minorEastAsia"/>
                <w:kern w:val="0"/>
                <w:sz w:val="20"/>
                <w:szCs w:val="20"/>
              </w:rPr>
            </w:pPr>
            <w:r>
              <w:rPr>
                <w:rFonts w:hint="eastAsia" w:cs="宋体" w:asciiTheme="minorEastAsia" w:hAnsiTheme="minorEastAsia"/>
                <w:kern w:val="0"/>
                <w:sz w:val="20"/>
                <w:szCs w:val="20"/>
              </w:rPr>
              <w:t xml:space="preserve">满足磋商文件要求且最终报价最低的投标报价为基准价，其价格分为满分。其它报价得分=基准价÷最终报价×30 </w:t>
            </w:r>
          </w:p>
        </w:tc>
        <w:tc>
          <w:tcPr>
            <w:tcW w:w="1417" w:type="dxa"/>
            <w:vAlign w:val="center"/>
          </w:tcPr>
          <w:p>
            <w:pPr>
              <w:spacing w:before="60" w:after="60"/>
              <w:jc w:val="center"/>
              <w:rPr>
                <w:rFonts w:cs="宋体" w:asciiTheme="minorEastAsia" w:hAnsiTheme="minorEastAsia"/>
                <w:kern w:val="0"/>
                <w:sz w:val="20"/>
                <w:szCs w:val="20"/>
              </w:rPr>
            </w:pPr>
            <w:r>
              <w:rPr>
                <w:rFonts w:hint="eastAsia" w:cs="宋体" w:asciiTheme="minorEastAsia" w:hAnsiTheme="minorEastAsia"/>
                <w:kern w:val="0"/>
                <w:sz w:val="20"/>
                <w:szCs w:val="20"/>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kern w:val="0"/>
                <w:sz w:val="20"/>
                <w:szCs w:val="20"/>
              </w:rPr>
            </w:pPr>
            <w:r>
              <w:rPr>
                <w:rStyle w:val="15"/>
                <w:rFonts w:hint="default" w:cs="宋体" w:asciiTheme="minorEastAsia" w:hAnsiTheme="minorEastAsia" w:eastAsiaTheme="minorEastAsia"/>
                <w:sz w:val="20"/>
                <w:szCs w:val="20"/>
              </w:rPr>
              <w:t>企业业绩</w:t>
            </w:r>
          </w:p>
        </w:tc>
        <w:tc>
          <w:tcPr>
            <w:tcW w:w="5414" w:type="dxa"/>
            <w:vAlign w:val="center"/>
          </w:tcPr>
          <w:p>
            <w:pPr>
              <w:widowControl/>
              <w:spacing w:before="60" w:after="60"/>
              <w:rPr>
                <w:rFonts w:cs="宋体" w:asciiTheme="minorEastAsia" w:hAnsiTheme="minorEastAsia"/>
                <w:kern w:val="0"/>
                <w:sz w:val="20"/>
                <w:szCs w:val="20"/>
              </w:rPr>
            </w:pPr>
            <w:r>
              <w:rPr>
                <w:rStyle w:val="15"/>
                <w:rFonts w:hint="default" w:cs="宋体" w:asciiTheme="minorEastAsia" w:hAnsiTheme="minorEastAsia" w:eastAsiaTheme="minorEastAsia"/>
                <w:sz w:val="20"/>
                <w:szCs w:val="20"/>
              </w:rPr>
              <w:t>自</w:t>
            </w:r>
            <w:r>
              <w:rPr>
                <w:rStyle w:val="15"/>
                <w:rFonts w:hint="default" w:cs="宋体" w:asciiTheme="minorEastAsia" w:hAnsiTheme="minorEastAsia" w:eastAsiaTheme="minorEastAsia"/>
                <w:sz w:val="20"/>
                <w:szCs w:val="20"/>
                <w:u w:val="single"/>
              </w:rPr>
              <w:t>2019</w:t>
            </w:r>
            <w:r>
              <w:rPr>
                <w:rStyle w:val="15"/>
                <w:rFonts w:hint="default" w:cs="宋体" w:asciiTheme="minorEastAsia" w:hAnsiTheme="minorEastAsia" w:eastAsiaTheme="minorEastAsia"/>
                <w:sz w:val="20"/>
                <w:szCs w:val="20"/>
              </w:rPr>
              <w:t>年</w:t>
            </w:r>
            <w:r>
              <w:rPr>
                <w:rFonts w:hint="eastAsia" w:cs="宋体" w:asciiTheme="minorEastAsia" w:hAnsiTheme="minorEastAsia"/>
                <w:kern w:val="0"/>
                <w:sz w:val="20"/>
                <w:szCs w:val="20"/>
                <w:u w:val="single"/>
              </w:rPr>
              <w:t>2</w:t>
            </w:r>
            <w:r>
              <w:rPr>
                <w:rStyle w:val="15"/>
                <w:rFonts w:hint="default" w:cs="宋体" w:asciiTheme="minorEastAsia" w:hAnsiTheme="minorEastAsia" w:eastAsiaTheme="minorEastAsia"/>
                <w:sz w:val="20"/>
                <w:szCs w:val="20"/>
              </w:rPr>
              <w:t>月至今已完成的同类项目，满分9分，本地实际案例可以参考为满分。</w:t>
            </w:r>
          </w:p>
        </w:tc>
        <w:tc>
          <w:tcPr>
            <w:tcW w:w="1417" w:type="dxa"/>
            <w:vAlign w:val="center"/>
          </w:tcPr>
          <w:p>
            <w:pPr>
              <w:widowControl/>
              <w:spacing w:before="60" w:after="60"/>
              <w:jc w:val="center"/>
              <w:rPr>
                <w:rFonts w:cs="宋体" w:asciiTheme="minorEastAsia" w:hAnsiTheme="minorEastAsia"/>
                <w:kern w:val="0"/>
                <w:sz w:val="20"/>
                <w:szCs w:val="20"/>
              </w:rPr>
            </w:pPr>
            <w:r>
              <w:rPr>
                <w:rFonts w:hint="eastAsia" w:cs="宋体" w:asciiTheme="minorEastAsia" w:hAnsiTheme="minorEastAsia"/>
                <w:kern w:val="0"/>
                <w:sz w:val="20"/>
                <w:szCs w:val="20"/>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kern w:val="0"/>
                <w:sz w:val="20"/>
                <w:szCs w:val="20"/>
              </w:rPr>
            </w:pPr>
            <w:r>
              <w:rPr>
                <w:rFonts w:asciiTheme="minorEastAsia" w:hAnsiTheme="minorEastAsia"/>
                <w:kern w:val="0"/>
                <w:sz w:val="20"/>
                <w:szCs w:val="20"/>
              </w:rPr>
              <w:t>响应情况</w:t>
            </w:r>
          </w:p>
        </w:tc>
        <w:tc>
          <w:tcPr>
            <w:tcW w:w="5414" w:type="dxa"/>
            <w:vAlign w:val="center"/>
          </w:tcPr>
          <w:p>
            <w:pPr>
              <w:spacing w:line="360" w:lineRule="auto"/>
              <w:rPr>
                <w:rFonts w:asciiTheme="minorEastAsia" w:hAnsiTheme="minorEastAsia"/>
                <w:kern w:val="0"/>
                <w:sz w:val="20"/>
                <w:szCs w:val="20"/>
              </w:rPr>
            </w:pPr>
            <w:r>
              <w:rPr>
                <w:rFonts w:hint="eastAsia" w:cs="仿宋" w:asciiTheme="minorEastAsia" w:hAnsiTheme="minorEastAsia"/>
                <w:kern w:val="0"/>
                <w:sz w:val="20"/>
                <w:szCs w:val="20"/>
              </w:rPr>
              <w:t>符合招标文件要求没有负偏离得15分</w:t>
            </w:r>
            <w:r>
              <w:rPr>
                <w:rFonts w:hint="eastAsia" w:asciiTheme="minorEastAsia" w:hAnsiTheme="minorEastAsia"/>
                <w:kern w:val="0"/>
                <w:sz w:val="20"/>
                <w:szCs w:val="20"/>
              </w:rPr>
              <w:t>，</w:t>
            </w:r>
            <w:r>
              <w:rPr>
                <w:rFonts w:hint="eastAsia" w:cs="仿宋" w:asciiTheme="minorEastAsia" w:hAnsiTheme="minorEastAsia"/>
                <w:kern w:val="0"/>
                <w:sz w:val="20"/>
                <w:szCs w:val="20"/>
              </w:rPr>
              <w:t>根据偏离情况对使用需求的影响程度，每项减</w:t>
            </w:r>
            <w:r>
              <w:rPr>
                <w:rFonts w:cs="仿宋" w:asciiTheme="minorEastAsia" w:hAnsiTheme="minorEastAsia"/>
                <w:kern w:val="0"/>
                <w:sz w:val="20"/>
                <w:szCs w:val="20"/>
              </w:rPr>
              <w:t xml:space="preserve">1-3 </w:t>
            </w:r>
            <w:r>
              <w:rPr>
                <w:rFonts w:hint="eastAsia" w:cs="仿宋" w:asciiTheme="minorEastAsia" w:hAnsiTheme="minorEastAsia"/>
                <w:kern w:val="0"/>
                <w:sz w:val="20"/>
                <w:szCs w:val="20"/>
              </w:rPr>
              <w:t>分，超过三项</w:t>
            </w:r>
            <w:r>
              <w:rPr>
                <w:rFonts w:hint="eastAsia" w:asciiTheme="minorEastAsia" w:hAnsiTheme="minorEastAsia"/>
                <w:kern w:val="0"/>
                <w:sz w:val="20"/>
                <w:szCs w:val="20"/>
              </w:rPr>
              <w:t>本项不得分。</w:t>
            </w:r>
          </w:p>
        </w:tc>
        <w:tc>
          <w:tcPr>
            <w:tcW w:w="1417" w:type="dxa"/>
            <w:vAlign w:val="center"/>
          </w:tcPr>
          <w:p>
            <w:pPr>
              <w:widowControl/>
              <w:spacing w:before="60" w:after="60"/>
              <w:jc w:val="center"/>
              <w:rPr>
                <w:rFonts w:cs="宋体" w:asciiTheme="minorEastAsia" w:hAnsiTheme="minorEastAsia"/>
                <w:kern w:val="0"/>
                <w:sz w:val="20"/>
                <w:szCs w:val="20"/>
              </w:rPr>
            </w:pPr>
            <w:r>
              <w:rPr>
                <w:rFonts w:hint="eastAsia" w:cs="宋体" w:asciiTheme="minorEastAsia" w:hAnsiTheme="minorEastAsia"/>
                <w:kern w:val="0"/>
                <w:sz w:val="20"/>
                <w:szCs w:val="20"/>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asciiTheme="minorEastAsia" w:hAnsiTheme="minorEastAsia"/>
                <w:kern w:val="0"/>
                <w:sz w:val="20"/>
                <w:szCs w:val="20"/>
              </w:rPr>
            </w:pPr>
            <w:r>
              <w:rPr>
                <w:rFonts w:cs="宋体" w:asciiTheme="minorEastAsia" w:hAnsiTheme="minorEastAsia"/>
                <w:kern w:val="0"/>
                <w:sz w:val="20"/>
                <w:szCs w:val="20"/>
              </w:rPr>
              <w:t>技术</w:t>
            </w:r>
            <w:r>
              <w:rPr>
                <w:rFonts w:hint="eastAsia" w:cs="宋体" w:asciiTheme="minorEastAsia" w:hAnsiTheme="minorEastAsia"/>
                <w:kern w:val="0"/>
                <w:sz w:val="20"/>
                <w:szCs w:val="20"/>
              </w:rPr>
              <w:t>性能</w:t>
            </w:r>
          </w:p>
        </w:tc>
        <w:tc>
          <w:tcPr>
            <w:tcW w:w="5414" w:type="dxa"/>
            <w:vAlign w:val="center"/>
          </w:tcPr>
          <w:p>
            <w:pPr>
              <w:rPr>
                <w:rFonts w:cs="仿宋" w:asciiTheme="minorEastAsia" w:hAnsiTheme="minorEastAsia"/>
                <w:kern w:val="0"/>
                <w:sz w:val="20"/>
                <w:szCs w:val="20"/>
              </w:rPr>
            </w:pPr>
            <w:r>
              <w:rPr>
                <w:rFonts w:cs="TimesNewRomanPSMT" w:asciiTheme="minorEastAsia" w:hAnsiTheme="minorEastAsia"/>
                <w:kern w:val="0"/>
                <w:sz w:val="20"/>
                <w:szCs w:val="20"/>
              </w:rPr>
              <w:t>1</w:t>
            </w:r>
            <w:r>
              <w:rPr>
                <w:rFonts w:hint="eastAsia" w:cs="仿宋" w:asciiTheme="minorEastAsia" w:hAnsiTheme="minorEastAsia"/>
                <w:kern w:val="0"/>
                <w:sz w:val="20"/>
                <w:szCs w:val="20"/>
              </w:rPr>
              <w:t>、根据所投产品的整体技术性能是否符合采购需求，得</w:t>
            </w:r>
            <w:r>
              <w:rPr>
                <w:rFonts w:cs="TimesNewRomanPSMT" w:asciiTheme="minorEastAsia" w:hAnsiTheme="minorEastAsia"/>
                <w:kern w:val="0"/>
                <w:sz w:val="20"/>
                <w:szCs w:val="20"/>
              </w:rPr>
              <w:t xml:space="preserve">0-3 </w:t>
            </w:r>
            <w:r>
              <w:rPr>
                <w:rFonts w:hint="eastAsia" w:cs="仿宋" w:asciiTheme="minorEastAsia" w:hAnsiTheme="minorEastAsia"/>
                <w:kern w:val="0"/>
                <w:sz w:val="20"/>
                <w:szCs w:val="20"/>
              </w:rPr>
              <w:t>分；</w:t>
            </w:r>
          </w:p>
          <w:p>
            <w:pPr>
              <w:rPr>
                <w:rFonts w:cs="仿宋" w:asciiTheme="minorEastAsia" w:hAnsiTheme="minorEastAsia"/>
                <w:kern w:val="0"/>
                <w:sz w:val="20"/>
                <w:szCs w:val="20"/>
              </w:rPr>
            </w:pPr>
            <w:r>
              <w:rPr>
                <w:rFonts w:cs="TimesNewRomanPSMT" w:asciiTheme="minorEastAsia" w:hAnsiTheme="minorEastAsia"/>
                <w:kern w:val="0"/>
                <w:sz w:val="20"/>
                <w:szCs w:val="20"/>
              </w:rPr>
              <w:t>2</w:t>
            </w:r>
            <w:r>
              <w:rPr>
                <w:rFonts w:hint="eastAsia" w:cs="仿宋" w:asciiTheme="minorEastAsia" w:hAnsiTheme="minorEastAsia"/>
                <w:kern w:val="0"/>
                <w:sz w:val="20"/>
                <w:szCs w:val="20"/>
              </w:rPr>
              <w:t>、所投产品配置是否全面，得</w:t>
            </w:r>
            <w:r>
              <w:rPr>
                <w:rFonts w:cs="TimesNewRomanPSMT" w:asciiTheme="minorEastAsia" w:hAnsiTheme="minorEastAsia"/>
                <w:kern w:val="0"/>
                <w:sz w:val="20"/>
                <w:szCs w:val="20"/>
              </w:rPr>
              <w:t xml:space="preserve">0-3 </w:t>
            </w:r>
            <w:r>
              <w:rPr>
                <w:rFonts w:hint="eastAsia" w:cs="仿宋" w:asciiTheme="minorEastAsia" w:hAnsiTheme="minorEastAsia"/>
                <w:kern w:val="0"/>
                <w:sz w:val="20"/>
                <w:szCs w:val="20"/>
              </w:rPr>
              <w:t>分；</w:t>
            </w:r>
          </w:p>
          <w:p>
            <w:pPr>
              <w:rPr>
                <w:rFonts w:cs="仿宋" w:asciiTheme="minorEastAsia" w:hAnsiTheme="minorEastAsia"/>
                <w:kern w:val="0"/>
                <w:sz w:val="20"/>
                <w:szCs w:val="20"/>
              </w:rPr>
            </w:pPr>
            <w:r>
              <w:rPr>
                <w:rFonts w:cs="TimesNewRomanPSMT" w:asciiTheme="minorEastAsia" w:hAnsiTheme="minorEastAsia"/>
                <w:kern w:val="0"/>
                <w:sz w:val="20"/>
                <w:szCs w:val="20"/>
              </w:rPr>
              <w:t>3</w:t>
            </w:r>
            <w:r>
              <w:rPr>
                <w:rFonts w:hint="eastAsia" w:cs="仿宋" w:asciiTheme="minorEastAsia" w:hAnsiTheme="minorEastAsia"/>
                <w:kern w:val="0"/>
                <w:sz w:val="20"/>
                <w:szCs w:val="20"/>
              </w:rPr>
              <w:t>、根据所投产品后期使用成本高低，得</w:t>
            </w:r>
            <w:r>
              <w:rPr>
                <w:rFonts w:cs="TimesNewRomanPSMT" w:asciiTheme="minorEastAsia" w:hAnsiTheme="minorEastAsia"/>
                <w:kern w:val="0"/>
                <w:sz w:val="20"/>
                <w:szCs w:val="20"/>
              </w:rPr>
              <w:t xml:space="preserve">0-3 </w:t>
            </w:r>
            <w:r>
              <w:rPr>
                <w:rFonts w:hint="eastAsia" w:cs="仿宋" w:asciiTheme="minorEastAsia" w:hAnsiTheme="minorEastAsia"/>
                <w:kern w:val="0"/>
                <w:sz w:val="20"/>
                <w:szCs w:val="20"/>
              </w:rPr>
              <w:t>分；</w:t>
            </w:r>
          </w:p>
          <w:p>
            <w:pPr>
              <w:rPr>
                <w:rFonts w:cs="仿宋" w:asciiTheme="minorEastAsia" w:hAnsiTheme="minorEastAsia"/>
                <w:kern w:val="0"/>
                <w:sz w:val="20"/>
                <w:szCs w:val="20"/>
              </w:rPr>
            </w:pPr>
            <w:r>
              <w:rPr>
                <w:rFonts w:cs="TimesNewRomanPSMT" w:asciiTheme="minorEastAsia" w:hAnsiTheme="minorEastAsia"/>
                <w:kern w:val="0"/>
                <w:sz w:val="20"/>
                <w:szCs w:val="20"/>
              </w:rPr>
              <w:t>4</w:t>
            </w:r>
            <w:r>
              <w:rPr>
                <w:rFonts w:hint="eastAsia" w:cs="仿宋" w:asciiTheme="minorEastAsia" w:hAnsiTheme="minorEastAsia"/>
                <w:kern w:val="0"/>
                <w:sz w:val="20"/>
                <w:szCs w:val="20"/>
              </w:rPr>
              <w:t>、根据所投产品使用是否稳定、是否易于维护，得</w:t>
            </w:r>
            <w:r>
              <w:rPr>
                <w:rFonts w:cs="TimesNewRomanPSMT" w:asciiTheme="minorEastAsia" w:hAnsiTheme="minorEastAsia"/>
                <w:kern w:val="0"/>
                <w:sz w:val="20"/>
                <w:szCs w:val="20"/>
              </w:rPr>
              <w:t xml:space="preserve">0-3 </w:t>
            </w:r>
            <w:r>
              <w:rPr>
                <w:rFonts w:hint="eastAsia" w:cs="仿宋" w:asciiTheme="minorEastAsia" w:hAnsiTheme="minorEastAsia"/>
                <w:kern w:val="0"/>
                <w:sz w:val="20"/>
                <w:szCs w:val="20"/>
              </w:rPr>
              <w:t>分；</w:t>
            </w:r>
          </w:p>
          <w:p>
            <w:pPr>
              <w:spacing w:before="60" w:after="60"/>
              <w:rPr>
                <w:rFonts w:cs="宋体" w:asciiTheme="minorEastAsia" w:hAnsiTheme="minorEastAsia"/>
                <w:kern w:val="0"/>
                <w:sz w:val="20"/>
                <w:szCs w:val="20"/>
              </w:rPr>
            </w:pPr>
            <w:r>
              <w:rPr>
                <w:rFonts w:cs="TimesNewRomanPSMT" w:asciiTheme="minorEastAsia" w:hAnsiTheme="minorEastAsia"/>
                <w:kern w:val="0"/>
                <w:sz w:val="20"/>
                <w:szCs w:val="20"/>
              </w:rPr>
              <w:t>5</w:t>
            </w:r>
            <w:r>
              <w:rPr>
                <w:rFonts w:hint="eastAsia" w:cs="仿宋" w:asciiTheme="minorEastAsia" w:hAnsiTheme="minorEastAsia"/>
                <w:kern w:val="0"/>
                <w:sz w:val="20"/>
                <w:szCs w:val="20"/>
              </w:rPr>
              <w:t>、根据所投产品是否配套和兼容，得</w:t>
            </w:r>
            <w:r>
              <w:rPr>
                <w:rFonts w:cs="TimesNewRomanPSMT" w:asciiTheme="minorEastAsia" w:hAnsiTheme="minorEastAsia"/>
                <w:kern w:val="0"/>
                <w:sz w:val="20"/>
                <w:szCs w:val="20"/>
              </w:rPr>
              <w:t xml:space="preserve">0-3 </w:t>
            </w:r>
            <w:r>
              <w:rPr>
                <w:rFonts w:hint="eastAsia" w:cs="仿宋" w:asciiTheme="minorEastAsia" w:hAnsiTheme="minorEastAsia"/>
                <w:kern w:val="0"/>
                <w:sz w:val="20"/>
                <w:szCs w:val="20"/>
              </w:rPr>
              <w:t>分。</w:t>
            </w:r>
          </w:p>
        </w:tc>
        <w:tc>
          <w:tcPr>
            <w:tcW w:w="1417" w:type="dxa"/>
          </w:tcPr>
          <w:p>
            <w:pPr>
              <w:spacing w:before="60" w:after="60"/>
              <w:ind w:firstLine="380" w:firstLineChars="190"/>
              <w:rPr>
                <w:rFonts w:cs="宋体" w:asciiTheme="minorEastAsia" w:hAnsiTheme="minorEastAsia"/>
                <w:kern w:val="0"/>
                <w:sz w:val="20"/>
                <w:szCs w:val="20"/>
              </w:rPr>
            </w:pPr>
            <w:r>
              <w:rPr>
                <w:rFonts w:hint="eastAsia" w:cs="宋体" w:asciiTheme="minorEastAsia" w:hAnsiTheme="minorEastAsia"/>
                <w:kern w:val="0"/>
                <w:sz w:val="20"/>
                <w:szCs w:val="20"/>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kern w:val="0"/>
                <w:sz w:val="20"/>
                <w:szCs w:val="20"/>
              </w:rPr>
            </w:pPr>
            <w:r>
              <w:rPr>
                <w:rFonts w:asciiTheme="minorEastAsia" w:hAnsiTheme="minorEastAsia"/>
                <w:kern w:val="0"/>
                <w:sz w:val="20"/>
                <w:szCs w:val="20"/>
              </w:rPr>
              <w:t>产品</w:t>
            </w:r>
            <w:r>
              <w:rPr>
                <w:rFonts w:hint="eastAsia" w:asciiTheme="minorEastAsia" w:hAnsiTheme="minorEastAsia"/>
                <w:kern w:val="0"/>
                <w:sz w:val="20"/>
                <w:szCs w:val="20"/>
              </w:rPr>
              <w:t>技术先进性及特色</w:t>
            </w:r>
          </w:p>
        </w:tc>
        <w:tc>
          <w:tcPr>
            <w:tcW w:w="5414" w:type="dxa"/>
            <w:vAlign w:val="center"/>
          </w:tcPr>
          <w:p>
            <w:pPr>
              <w:rPr>
                <w:rFonts w:cs="仿宋" w:asciiTheme="minorEastAsia" w:hAnsiTheme="minorEastAsia"/>
                <w:kern w:val="0"/>
                <w:sz w:val="20"/>
                <w:szCs w:val="20"/>
              </w:rPr>
            </w:pPr>
            <w:r>
              <w:rPr>
                <w:rFonts w:hint="eastAsia" w:cs="仿宋" w:asciiTheme="minorEastAsia" w:hAnsiTheme="minorEastAsia"/>
                <w:kern w:val="0"/>
                <w:sz w:val="20"/>
                <w:szCs w:val="20"/>
              </w:rPr>
              <w:t>基准分</w:t>
            </w:r>
            <w:r>
              <w:rPr>
                <w:rFonts w:cs="仿宋" w:asciiTheme="minorEastAsia" w:hAnsiTheme="minorEastAsia"/>
                <w:kern w:val="0"/>
                <w:sz w:val="20"/>
                <w:szCs w:val="20"/>
              </w:rPr>
              <w:t xml:space="preserve">0 </w:t>
            </w:r>
            <w:r>
              <w:rPr>
                <w:rFonts w:hint="eastAsia" w:cs="仿宋" w:asciiTheme="minorEastAsia" w:hAnsiTheme="minorEastAsia"/>
                <w:kern w:val="0"/>
                <w:sz w:val="20"/>
                <w:szCs w:val="20"/>
              </w:rPr>
              <w:t>分，在招标文件参数要求以外的经评标委员会成员共同认定</w:t>
            </w:r>
          </w:p>
          <w:p>
            <w:pPr>
              <w:rPr>
                <w:rFonts w:cs="仿宋" w:asciiTheme="minorEastAsia" w:hAnsiTheme="minorEastAsia"/>
                <w:kern w:val="0"/>
                <w:sz w:val="20"/>
                <w:szCs w:val="20"/>
              </w:rPr>
            </w:pPr>
            <w:r>
              <w:rPr>
                <w:rFonts w:hint="eastAsia" w:cs="仿宋" w:asciiTheme="minorEastAsia" w:hAnsiTheme="minorEastAsia"/>
                <w:kern w:val="0"/>
                <w:sz w:val="20"/>
                <w:szCs w:val="20"/>
              </w:rPr>
              <w:t>的，按其实用及重要程度：</w:t>
            </w:r>
          </w:p>
          <w:p>
            <w:pPr>
              <w:rPr>
                <w:rFonts w:cs="仿宋" w:asciiTheme="minorEastAsia" w:hAnsiTheme="minorEastAsia"/>
                <w:kern w:val="0"/>
                <w:sz w:val="20"/>
                <w:szCs w:val="20"/>
              </w:rPr>
            </w:pPr>
            <w:r>
              <w:rPr>
                <w:rFonts w:cs="仿宋" w:asciiTheme="minorEastAsia" w:hAnsiTheme="minorEastAsia"/>
                <w:kern w:val="0"/>
                <w:sz w:val="20"/>
                <w:szCs w:val="20"/>
              </w:rPr>
              <w:t>1</w:t>
            </w:r>
            <w:r>
              <w:rPr>
                <w:rFonts w:hint="eastAsia" w:cs="仿宋" w:asciiTheme="minorEastAsia" w:hAnsiTheme="minorEastAsia"/>
                <w:kern w:val="0"/>
                <w:sz w:val="20"/>
                <w:szCs w:val="20"/>
              </w:rPr>
              <w:t>、产品具有特色技术，得</w:t>
            </w:r>
            <w:r>
              <w:rPr>
                <w:rFonts w:cs="仿宋" w:asciiTheme="minorEastAsia" w:hAnsiTheme="minorEastAsia"/>
                <w:kern w:val="0"/>
                <w:sz w:val="20"/>
                <w:szCs w:val="20"/>
              </w:rPr>
              <w:t>0-</w:t>
            </w:r>
            <w:r>
              <w:rPr>
                <w:rFonts w:hint="eastAsia" w:cs="仿宋" w:asciiTheme="minorEastAsia" w:hAnsiTheme="minorEastAsia"/>
                <w:kern w:val="0"/>
                <w:sz w:val="20"/>
                <w:szCs w:val="20"/>
              </w:rPr>
              <w:t>5分；</w:t>
            </w:r>
          </w:p>
          <w:p>
            <w:pPr>
              <w:rPr>
                <w:rFonts w:cs="仿宋" w:asciiTheme="minorEastAsia" w:hAnsiTheme="minorEastAsia"/>
                <w:kern w:val="0"/>
                <w:sz w:val="20"/>
                <w:szCs w:val="20"/>
              </w:rPr>
            </w:pPr>
            <w:r>
              <w:rPr>
                <w:rFonts w:cs="仿宋" w:asciiTheme="minorEastAsia" w:hAnsiTheme="minorEastAsia"/>
                <w:kern w:val="0"/>
                <w:sz w:val="20"/>
                <w:szCs w:val="20"/>
              </w:rPr>
              <w:t>2</w:t>
            </w:r>
            <w:r>
              <w:rPr>
                <w:rFonts w:hint="eastAsia" w:cs="仿宋" w:asciiTheme="minorEastAsia" w:hAnsiTheme="minorEastAsia"/>
                <w:kern w:val="0"/>
                <w:sz w:val="20"/>
                <w:szCs w:val="20"/>
              </w:rPr>
              <w:t>、产品具有创新技术，得</w:t>
            </w:r>
            <w:r>
              <w:rPr>
                <w:rFonts w:cs="仿宋" w:asciiTheme="minorEastAsia" w:hAnsiTheme="minorEastAsia"/>
                <w:kern w:val="0"/>
                <w:sz w:val="20"/>
                <w:szCs w:val="20"/>
              </w:rPr>
              <w:t>0-</w:t>
            </w:r>
            <w:r>
              <w:rPr>
                <w:rFonts w:hint="eastAsia" w:cs="仿宋" w:asciiTheme="minorEastAsia" w:hAnsiTheme="minorEastAsia"/>
                <w:kern w:val="0"/>
                <w:sz w:val="20"/>
                <w:szCs w:val="20"/>
              </w:rPr>
              <w:t>5分；</w:t>
            </w:r>
          </w:p>
          <w:p>
            <w:pPr>
              <w:spacing w:before="60" w:after="60"/>
              <w:rPr>
                <w:rFonts w:cs="宋体" w:asciiTheme="minorEastAsia" w:hAnsiTheme="minorEastAsia"/>
                <w:kern w:val="0"/>
                <w:sz w:val="20"/>
                <w:szCs w:val="20"/>
              </w:rPr>
            </w:pPr>
            <w:r>
              <w:rPr>
                <w:rFonts w:cs="仿宋" w:asciiTheme="minorEastAsia" w:hAnsiTheme="minorEastAsia"/>
                <w:kern w:val="0"/>
                <w:sz w:val="20"/>
                <w:szCs w:val="20"/>
              </w:rPr>
              <w:t>3</w:t>
            </w:r>
            <w:r>
              <w:rPr>
                <w:rFonts w:hint="eastAsia" w:cs="仿宋" w:asciiTheme="minorEastAsia" w:hAnsiTheme="minorEastAsia"/>
                <w:kern w:val="0"/>
                <w:sz w:val="20"/>
                <w:szCs w:val="20"/>
              </w:rPr>
              <w:t>、产品具有技术的可升级性，得</w:t>
            </w:r>
            <w:r>
              <w:rPr>
                <w:rFonts w:cs="仿宋" w:asciiTheme="minorEastAsia" w:hAnsiTheme="minorEastAsia"/>
                <w:kern w:val="0"/>
                <w:sz w:val="20"/>
                <w:szCs w:val="20"/>
              </w:rPr>
              <w:t>0-</w:t>
            </w:r>
            <w:r>
              <w:rPr>
                <w:rFonts w:hint="eastAsia" w:cs="仿宋" w:asciiTheme="minorEastAsia" w:hAnsiTheme="minorEastAsia"/>
                <w:kern w:val="0"/>
                <w:sz w:val="20"/>
                <w:szCs w:val="20"/>
              </w:rPr>
              <w:t>5分。</w:t>
            </w:r>
          </w:p>
        </w:tc>
        <w:tc>
          <w:tcPr>
            <w:tcW w:w="1417" w:type="dxa"/>
            <w:vAlign w:val="center"/>
          </w:tcPr>
          <w:p>
            <w:pPr>
              <w:spacing w:before="60" w:after="60"/>
              <w:jc w:val="center"/>
              <w:rPr>
                <w:rFonts w:cs="宋体" w:asciiTheme="minorEastAsia" w:hAnsiTheme="minorEastAsia"/>
                <w:kern w:val="0"/>
                <w:sz w:val="20"/>
                <w:szCs w:val="20"/>
              </w:rPr>
            </w:pPr>
            <w:r>
              <w:rPr>
                <w:rFonts w:hint="eastAsia" w:cs="宋体" w:asciiTheme="minorEastAsia" w:hAnsiTheme="minorEastAsia"/>
                <w:kern w:val="0"/>
                <w:sz w:val="20"/>
                <w:szCs w:val="20"/>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asciiTheme="minorEastAsia" w:hAnsiTheme="minorEastAsia"/>
                <w:kern w:val="0"/>
                <w:sz w:val="20"/>
                <w:szCs w:val="20"/>
              </w:rPr>
            </w:pPr>
            <w:r>
              <w:rPr>
                <w:rFonts w:hint="eastAsia" w:asciiTheme="minorEastAsia" w:hAnsiTheme="minorEastAsia"/>
                <w:kern w:val="0"/>
                <w:sz w:val="20"/>
                <w:szCs w:val="20"/>
              </w:rPr>
              <w:t>功能验证</w:t>
            </w:r>
          </w:p>
        </w:tc>
        <w:tc>
          <w:tcPr>
            <w:tcW w:w="5414" w:type="dxa"/>
            <w:vAlign w:val="center"/>
          </w:tcPr>
          <w:p>
            <w:pPr>
              <w:rPr>
                <w:rFonts w:cs="仿宋" w:asciiTheme="minorEastAsia" w:hAnsiTheme="minorEastAsia"/>
                <w:kern w:val="0"/>
                <w:sz w:val="20"/>
                <w:szCs w:val="20"/>
              </w:rPr>
            </w:pPr>
            <w:r>
              <w:rPr>
                <w:rFonts w:hint="eastAsia" w:cs="仿宋" w:asciiTheme="minorEastAsia" w:hAnsiTheme="minorEastAsia"/>
                <w:kern w:val="0"/>
                <w:sz w:val="20"/>
                <w:szCs w:val="20"/>
              </w:rPr>
              <w:t>1、满足功能：身份证或绿码正常通行</w:t>
            </w:r>
          </w:p>
          <w:p>
            <w:pPr>
              <w:rPr>
                <w:rFonts w:cs="仿宋" w:asciiTheme="minorEastAsia" w:hAnsiTheme="minorEastAsia"/>
                <w:kern w:val="0"/>
                <w:sz w:val="20"/>
                <w:szCs w:val="20"/>
              </w:rPr>
            </w:pPr>
            <w:r>
              <w:rPr>
                <w:rFonts w:hint="eastAsia" w:cs="仿宋" w:asciiTheme="minorEastAsia" w:hAnsiTheme="minorEastAsia"/>
                <w:kern w:val="0"/>
                <w:sz w:val="20"/>
                <w:szCs w:val="20"/>
              </w:rPr>
              <w:t>2、满足功能：身份证反查绿码并在服务器留存。</w:t>
            </w:r>
          </w:p>
          <w:p>
            <w:pPr>
              <w:rPr>
                <w:rFonts w:cs="仿宋" w:asciiTheme="minorEastAsia" w:hAnsiTheme="minorEastAsia"/>
                <w:kern w:val="0"/>
                <w:sz w:val="20"/>
                <w:szCs w:val="20"/>
              </w:rPr>
            </w:pPr>
            <w:r>
              <w:rPr>
                <w:rFonts w:hint="eastAsia" w:cs="仿宋" w:asciiTheme="minorEastAsia" w:hAnsiTheme="minorEastAsia"/>
                <w:kern w:val="0"/>
                <w:sz w:val="20"/>
                <w:szCs w:val="20"/>
              </w:rPr>
              <w:t xml:space="preserve">3、满足功能：在园区内网中具有符合权限者即可查阅，设置，管理设备。 </w:t>
            </w:r>
          </w:p>
          <w:p>
            <w:pPr>
              <w:rPr>
                <w:rFonts w:cs="仿宋" w:asciiTheme="minorEastAsia" w:hAnsiTheme="minorEastAsia"/>
                <w:kern w:val="0"/>
                <w:sz w:val="20"/>
                <w:szCs w:val="20"/>
              </w:rPr>
            </w:pPr>
            <w:r>
              <w:rPr>
                <w:rFonts w:hint="eastAsia" w:cs="仿宋" w:asciiTheme="minorEastAsia" w:hAnsiTheme="minorEastAsia"/>
                <w:kern w:val="0"/>
                <w:sz w:val="20"/>
                <w:szCs w:val="20"/>
              </w:rPr>
              <w:t>4、满足功能：平台具备可扩展性，至少包含，通道管理，监控平台管理，门禁管理，访客系统搭建，餐饮一卡通系统。</w:t>
            </w:r>
          </w:p>
          <w:p>
            <w:pPr>
              <w:rPr>
                <w:rFonts w:cs="宋体" w:asciiTheme="minorEastAsia" w:hAnsiTheme="minorEastAsia"/>
                <w:kern w:val="0"/>
                <w:sz w:val="20"/>
                <w:szCs w:val="20"/>
              </w:rPr>
            </w:pPr>
            <w:r>
              <w:rPr>
                <w:rFonts w:hint="eastAsia" w:cs="仿宋" w:asciiTheme="minorEastAsia" w:hAnsiTheme="minorEastAsia"/>
                <w:kern w:val="0"/>
                <w:sz w:val="20"/>
                <w:szCs w:val="20"/>
              </w:rPr>
              <w:t>以上功能能有效提供验证系统截图的，每个加3分，没有或不满足不得分。</w:t>
            </w:r>
          </w:p>
        </w:tc>
        <w:tc>
          <w:tcPr>
            <w:tcW w:w="1417" w:type="dxa"/>
            <w:vAlign w:val="center"/>
          </w:tcPr>
          <w:p>
            <w:pPr>
              <w:spacing w:before="60" w:after="60"/>
              <w:jc w:val="center"/>
              <w:rPr>
                <w:rFonts w:cs="宋体" w:asciiTheme="minorEastAsia" w:hAnsiTheme="minorEastAsia"/>
                <w:kern w:val="0"/>
                <w:sz w:val="20"/>
                <w:szCs w:val="20"/>
              </w:rPr>
            </w:pPr>
            <w:r>
              <w:rPr>
                <w:rFonts w:hint="eastAsia" w:cs="宋体" w:asciiTheme="minorEastAsia" w:hAnsiTheme="minorEastAsia"/>
                <w:kern w:val="0"/>
                <w:sz w:val="20"/>
                <w:szCs w:val="20"/>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674" w:type="dxa"/>
            <w:vAlign w:val="center"/>
          </w:tcPr>
          <w:p>
            <w:pPr>
              <w:spacing w:before="60" w:after="60"/>
              <w:rPr>
                <w:rFonts w:cs="宋体" w:asciiTheme="minorEastAsia" w:hAnsiTheme="minorEastAsia"/>
                <w:kern w:val="0"/>
                <w:sz w:val="20"/>
                <w:szCs w:val="20"/>
              </w:rPr>
            </w:pPr>
            <w:r>
              <w:rPr>
                <w:rFonts w:hint="eastAsia" w:cs="宋体" w:asciiTheme="minorEastAsia" w:hAnsiTheme="minorEastAsia"/>
                <w:kern w:val="0"/>
                <w:sz w:val="20"/>
                <w:szCs w:val="20"/>
              </w:rPr>
              <w:t>服务支持</w:t>
            </w:r>
          </w:p>
          <w:p>
            <w:pPr>
              <w:spacing w:before="60" w:after="60"/>
              <w:rPr>
                <w:rFonts w:cs="宋体" w:asciiTheme="minorEastAsia" w:hAnsiTheme="minorEastAsia"/>
                <w:kern w:val="0"/>
                <w:sz w:val="20"/>
                <w:szCs w:val="20"/>
              </w:rPr>
            </w:pPr>
          </w:p>
        </w:tc>
        <w:tc>
          <w:tcPr>
            <w:tcW w:w="5414" w:type="dxa"/>
            <w:vAlign w:val="center"/>
          </w:tcPr>
          <w:p>
            <w:pPr>
              <w:rPr>
                <w:rFonts w:cs="仿宋" w:asciiTheme="minorEastAsia" w:hAnsiTheme="minorEastAsia"/>
                <w:kern w:val="0"/>
                <w:sz w:val="20"/>
                <w:szCs w:val="20"/>
              </w:rPr>
            </w:pPr>
            <w:r>
              <w:rPr>
                <w:rFonts w:hint="eastAsia" w:cs="仿宋" w:asciiTheme="minorEastAsia" w:hAnsiTheme="minorEastAsia"/>
                <w:kern w:val="0"/>
                <w:sz w:val="20"/>
                <w:szCs w:val="20"/>
              </w:rPr>
              <w:t>1、根据供应商的售后服务方案、服务保障能力等，得0-2分；</w:t>
            </w:r>
          </w:p>
          <w:p>
            <w:pPr>
              <w:rPr>
                <w:rFonts w:cs="仿宋" w:asciiTheme="minorEastAsia" w:hAnsiTheme="minorEastAsia"/>
                <w:kern w:val="0"/>
                <w:sz w:val="20"/>
                <w:szCs w:val="20"/>
              </w:rPr>
            </w:pPr>
            <w:r>
              <w:rPr>
                <w:rFonts w:hint="eastAsia" w:cs="仿宋" w:asciiTheme="minorEastAsia" w:hAnsiTheme="minorEastAsia"/>
                <w:kern w:val="0"/>
                <w:sz w:val="20"/>
                <w:szCs w:val="20"/>
              </w:rPr>
              <w:t>2、根据供应商的人员的配备、响应时间、技术支持、培训方案等，得0-3分；</w:t>
            </w:r>
          </w:p>
        </w:tc>
        <w:tc>
          <w:tcPr>
            <w:tcW w:w="1417" w:type="dxa"/>
            <w:vAlign w:val="center"/>
          </w:tcPr>
          <w:p>
            <w:pPr>
              <w:spacing w:before="60" w:after="60"/>
              <w:jc w:val="center"/>
              <w:rPr>
                <w:rFonts w:cs="宋体" w:asciiTheme="minorEastAsia" w:hAnsiTheme="minorEastAsia"/>
                <w:kern w:val="0"/>
                <w:sz w:val="20"/>
                <w:szCs w:val="20"/>
              </w:rPr>
            </w:pPr>
            <w:r>
              <w:rPr>
                <w:rFonts w:hint="eastAsia" w:cs="宋体" w:asciiTheme="minorEastAsia" w:hAnsiTheme="minorEastAsia"/>
                <w:kern w:val="0"/>
                <w:sz w:val="20"/>
                <w:szCs w:val="20"/>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kern w:val="0"/>
                <w:sz w:val="20"/>
                <w:szCs w:val="20"/>
              </w:rPr>
            </w:pPr>
            <w:r>
              <w:rPr>
                <w:rFonts w:hint="eastAsia" w:cs="宋体" w:asciiTheme="minorEastAsia" w:hAnsiTheme="minorEastAsia"/>
                <w:kern w:val="0"/>
                <w:sz w:val="20"/>
                <w:szCs w:val="20"/>
              </w:rPr>
              <w:t>合计</w:t>
            </w:r>
          </w:p>
        </w:tc>
        <w:tc>
          <w:tcPr>
            <w:tcW w:w="5414" w:type="dxa"/>
            <w:vAlign w:val="center"/>
          </w:tcPr>
          <w:p>
            <w:pPr>
              <w:spacing w:before="60" w:after="60"/>
              <w:jc w:val="center"/>
              <w:rPr>
                <w:rFonts w:cs="宋体" w:asciiTheme="minorEastAsia" w:hAnsiTheme="minorEastAsia"/>
                <w:kern w:val="0"/>
                <w:sz w:val="20"/>
                <w:szCs w:val="20"/>
              </w:rPr>
            </w:pPr>
          </w:p>
        </w:tc>
        <w:tc>
          <w:tcPr>
            <w:tcW w:w="1417" w:type="dxa"/>
          </w:tcPr>
          <w:p>
            <w:pPr>
              <w:spacing w:before="60" w:after="60"/>
              <w:jc w:val="center"/>
              <w:rPr>
                <w:rFonts w:cs="宋体" w:asciiTheme="minorEastAsia" w:hAnsiTheme="minorEastAsia"/>
                <w:kern w:val="0"/>
                <w:sz w:val="20"/>
                <w:szCs w:val="20"/>
              </w:rPr>
            </w:pPr>
            <w:r>
              <w:rPr>
                <w:rFonts w:hint="eastAsia" w:cs="宋体" w:asciiTheme="minorEastAsia" w:hAnsiTheme="minorEastAsia"/>
                <w:kern w:val="0"/>
                <w:sz w:val="20"/>
                <w:szCs w:val="20"/>
              </w:rPr>
              <w:t>100分</w:t>
            </w:r>
          </w:p>
        </w:tc>
      </w:tr>
      <w:bookmarkEnd w:id="0"/>
      <w:bookmarkEnd w:id="1"/>
      <w:bookmarkEnd w:id="2"/>
      <w:bookmarkEnd w:id="3"/>
      <w:bookmarkEnd w:id="4"/>
      <w:bookmarkEnd w:id="5"/>
      <w:bookmarkEnd w:id="6"/>
    </w:tbl>
    <w:p>
      <w:pPr>
        <w:pStyle w:val="8"/>
        <w:shd w:val="clear" w:color="auto" w:fill="FFFFFF"/>
        <w:spacing w:before="0" w:beforeAutospacing="0" w:after="150" w:afterAutospacing="0" w:line="360" w:lineRule="auto"/>
        <w:ind w:firstLine="480"/>
        <w:rPr>
          <w:rFonts w:cs="Helvetica" w:asciiTheme="minorEastAsia" w:hAnsiTheme="minorEastAsia" w:eastAsiaTheme="minorEastAsia"/>
          <w:sz w:val="28"/>
          <w:szCs w:val="28"/>
        </w:rPr>
      </w:pPr>
    </w:p>
    <w:p>
      <w:pPr>
        <w:jc w:val="center"/>
        <w:rPr>
          <w:rFonts w:asciiTheme="minorEastAsia" w:hAnsiTheme="minorEastAsia"/>
          <w:b/>
          <w:sz w:val="28"/>
          <w:szCs w:val="28"/>
        </w:rPr>
      </w:pPr>
      <w:r>
        <w:rPr>
          <w:rFonts w:hint="eastAsia" w:asciiTheme="minorEastAsia" w:hAnsiTheme="minorEastAsia"/>
          <w:b/>
          <w:sz w:val="28"/>
          <w:szCs w:val="28"/>
        </w:rPr>
        <w:br w:type="page"/>
      </w:r>
    </w:p>
    <w:p>
      <w:pPr>
        <w:jc w:val="center"/>
        <w:rPr>
          <w:rFonts w:asciiTheme="minorEastAsia" w:hAnsiTheme="minorEastAsia"/>
          <w:b/>
          <w:sz w:val="28"/>
          <w:szCs w:val="28"/>
        </w:rPr>
      </w:pPr>
      <w:r>
        <w:rPr>
          <w:rFonts w:hint="eastAsia" w:asciiTheme="minorEastAsia" w:hAnsiTheme="minorEastAsia"/>
          <w:b/>
          <w:sz w:val="28"/>
          <w:szCs w:val="28"/>
        </w:rPr>
        <w:t>第四章响应文件附件部分格式</w:t>
      </w:r>
    </w:p>
    <w:p>
      <w:pPr>
        <w:rPr>
          <w:rFonts w:asciiTheme="minorEastAsia" w:hAnsiTheme="minorEastAsia"/>
          <w:sz w:val="28"/>
          <w:szCs w:val="28"/>
        </w:rPr>
      </w:pPr>
      <w:r>
        <w:rPr>
          <w:rFonts w:hint="eastAsia" w:asciiTheme="minorEastAsia" w:hAnsiTheme="minorEastAsia"/>
          <w:sz w:val="28"/>
          <w:szCs w:val="28"/>
        </w:rPr>
        <w:t>附件一：封面</w:t>
      </w:r>
    </w:p>
    <w:p>
      <w:pPr>
        <w:widowControl/>
        <w:autoSpaceDE w:val="0"/>
        <w:autoSpaceDN w:val="0"/>
        <w:adjustRightInd w:val="0"/>
        <w:spacing w:line="400" w:lineRule="exact"/>
        <w:ind w:right="-481"/>
        <w:jc w:val="right"/>
        <w:rPr>
          <w:rFonts w:cs="Heiti SC Light" w:asciiTheme="minorEastAsia" w:hAnsiTheme="minorEastAsia"/>
          <w:kern w:val="1"/>
          <w:sz w:val="28"/>
          <w:szCs w:val="28"/>
        </w:rPr>
      </w:pPr>
      <w:bookmarkStart w:id="7" w:name="OLE_LINK22"/>
      <w:bookmarkStart w:id="8" w:name="OLE_LINK24"/>
      <w:bookmarkStart w:id="9" w:name="OLE_LINK23"/>
    </w:p>
    <w:p>
      <w:pPr>
        <w:widowControl/>
        <w:autoSpaceDE w:val="0"/>
        <w:autoSpaceDN w:val="0"/>
        <w:adjustRightInd w:val="0"/>
        <w:spacing w:line="400" w:lineRule="exact"/>
        <w:ind w:right="-481"/>
        <w:jc w:val="right"/>
        <w:rPr>
          <w:rFonts w:cs="Heiti SC Light" w:asciiTheme="minorEastAsia" w:hAnsiTheme="minorEastAsia"/>
          <w:kern w:val="1"/>
          <w:sz w:val="28"/>
          <w:szCs w:val="28"/>
        </w:rPr>
      </w:pPr>
      <w:bookmarkStart w:id="10" w:name="OLE_LINK31"/>
      <w:bookmarkStart w:id="11" w:name="OLE_LINK30"/>
      <w:r>
        <w:rPr>
          <w:rFonts w:hint="eastAsia" w:cs="Heiti SC Light" w:asciiTheme="minorEastAsia" w:hAnsiTheme="minorEastAsia"/>
          <w:kern w:val="1"/>
          <w:sz w:val="28"/>
          <w:szCs w:val="28"/>
        </w:rPr>
        <w:t>【正（副）本】</w:t>
      </w:r>
    </w:p>
    <w:p>
      <w:pPr>
        <w:widowControl/>
        <w:autoSpaceDE w:val="0"/>
        <w:autoSpaceDN w:val="0"/>
        <w:adjustRightInd w:val="0"/>
        <w:spacing w:line="400" w:lineRule="exact"/>
        <w:ind w:right="-481"/>
        <w:jc w:val="center"/>
        <w:rPr>
          <w:rFonts w:cs="Times New Roman" w:asciiTheme="minorEastAsia" w:hAnsiTheme="minorEastAsia"/>
          <w:kern w:val="1"/>
          <w:sz w:val="28"/>
          <w:szCs w:val="28"/>
        </w:rPr>
      </w:pPr>
    </w:p>
    <w:p>
      <w:pPr>
        <w:widowControl/>
        <w:autoSpaceDE w:val="0"/>
        <w:autoSpaceDN w:val="0"/>
        <w:adjustRightInd w:val="0"/>
        <w:ind w:right="-482"/>
        <w:jc w:val="center"/>
        <w:rPr>
          <w:rFonts w:cs="Times New Roman" w:asciiTheme="minorEastAsia" w:hAnsiTheme="minorEastAsia"/>
          <w:kern w:val="1"/>
          <w:sz w:val="28"/>
          <w:szCs w:val="28"/>
        </w:rPr>
      </w:pPr>
    </w:p>
    <w:p>
      <w:pPr>
        <w:widowControl/>
        <w:autoSpaceDE w:val="0"/>
        <w:autoSpaceDN w:val="0"/>
        <w:adjustRightInd w:val="0"/>
        <w:ind w:right="-482"/>
        <w:jc w:val="center"/>
        <w:rPr>
          <w:rFonts w:cs="Heiti SC Light" w:asciiTheme="minorEastAsia" w:hAnsiTheme="minorEastAsia"/>
          <w:b/>
          <w:bCs/>
          <w:kern w:val="1"/>
          <w:sz w:val="72"/>
          <w:szCs w:val="72"/>
        </w:rPr>
      </w:pPr>
      <w:r>
        <w:rPr>
          <w:rFonts w:hint="eastAsia" w:cs="Heiti SC Light" w:asciiTheme="minorEastAsia" w:hAnsiTheme="minorEastAsia"/>
          <w:b/>
          <w:bCs/>
          <w:kern w:val="1"/>
          <w:sz w:val="72"/>
          <w:szCs w:val="72"/>
        </w:rPr>
        <w:t>响应文件</w:t>
      </w:r>
    </w:p>
    <w:p>
      <w:pPr>
        <w:widowControl/>
        <w:autoSpaceDE w:val="0"/>
        <w:autoSpaceDN w:val="0"/>
        <w:adjustRightInd w:val="0"/>
        <w:ind w:right="-482"/>
        <w:jc w:val="center"/>
        <w:rPr>
          <w:rFonts w:cs="Times New Roman" w:asciiTheme="minorEastAsia" w:hAnsiTheme="minorEastAsia"/>
          <w:b/>
          <w:bCs/>
          <w:kern w:val="1"/>
          <w:szCs w:val="21"/>
        </w:rPr>
      </w:pPr>
    </w:p>
    <w:p>
      <w:pPr>
        <w:widowControl/>
        <w:autoSpaceDE w:val="0"/>
        <w:autoSpaceDN w:val="0"/>
        <w:adjustRightInd w:val="0"/>
        <w:ind w:right="-482"/>
        <w:jc w:val="center"/>
        <w:rPr>
          <w:rFonts w:cs="Heiti SC Light" w:asciiTheme="minorEastAsia" w:hAnsiTheme="minorEastAsia"/>
          <w:kern w:val="1"/>
          <w:sz w:val="32"/>
          <w:szCs w:val="32"/>
        </w:rPr>
      </w:pPr>
      <w:r>
        <w:rPr>
          <w:rFonts w:hint="eastAsia" w:cs="Heiti SC Light" w:asciiTheme="minorEastAsia" w:hAnsiTheme="minorEastAsia"/>
          <w:kern w:val="1"/>
          <w:sz w:val="32"/>
          <w:szCs w:val="32"/>
        </w:rPr>
        <w:t>包：第包</w:t>
      </w:r>
    </w:p>
    <w:p>
      <w:pPr>
        <w:widowControl/>
        <w:autoSpaceDE w:val="0"/>
        <w:autoSpaceDN w:val="0"/>
        <w:adjustRightInd w:val="0"/>
        <w:ind w:right="-482"/>
        <w:jc w:val="center"/>
        <w:rPr>
          <w:rFonts w:cs="Times New Roman" w:asciiTheme="minorEastAsia" w:hAnsiTheme="minorEastAsia"/>
          <w:b/>
          <w:bCs/>
          <w:kern w:val="1"/>
          <w:sz w:val="28"/>
          <w:szCs w:val="28"/>
        </w:rPr>
      </w:pPr>
    </w:p>
    <w:p>
      <w:pPr>
        <w:widowControl/>
        <w:autoSpaceDE w:val="0"/>
        <w:autoSpaceDN w:val="0"/>
        <w:adjustRightInd w:val="0"/>
        <w:ind w:right="-482"/>
        <w:jc w:val="center"/>
        <w:rPr>
          <w:rFonts w:cs="Times New Roman" w:asciiTheme="minorEastAsia" w:hAnsiTheme="minorEastAsia"/>
          <w:b/>
          <w:bCs/>
          <w:kern w:val="1"/>
          <w:sz w:val="28"/>
          <w:szCs w:val="28"/>
        </w:rPr>
      </w:pPr>
    </w:p>
    <w:p>
      <w:pPr>
        <w:widowControl/>
        <w:autoSpaceDE w:val="0"/>
        <w:autoSpaceDN w:val="0"/>
        <w:adjustRightInd w:val="0"/>
        <w:ind w:right="-482"/>
        <w:jc w:val="center"/>
        <w:rPr>
          <w:rFonts w:cs="Times New Roman" w:asciiTheme="minorEastAsia" w:hAnsiTheme="minorEastAsia"/>
          <w:b/>
          <w:bCs/>
          <w:kern w:val="1"/>
          <w:sz w:val="28"/>
          <w:szCs w:val="28"/>
        </w:rPr>
      </w:pPr>
    </w:p>
    <w:p>
      <w:pPr>
        <w:widowControl/>
        <w:autoSpaceDE w:val="0"/>
        <w:autoSpaceDN w:val="0"/>
        <w:adjustRightInd w:val="0"/>
        <w:ind w:right="-482"/>
        <w:jc w:val="center"/>
        <w:rPr>
          <w:rFonts w:cs="Times New Roman" w:asciiTheme="minorEastAsia" w:hAnsiTheme="minorEastAsia"/>
          <w:b/>
          <w:bCs/>
          <w:kern w:val="1"/>
          <w:sz w:val="28"/>
          <w:szCs w:val="28"/>
        </w:rPr>
      </w:pPr>
    </w:p>
    <w:p>
      <w:pPr>
        <w:widowControl/>
        <w:autoSpaceDE w:val="0"/>
        <w:autoSpaceDN w:val="0"/>
        <w:adjustRightInd w:val="0"/>
        <w:ind w:right="-482"/>
        <w:jc w:val="center"/>
        <w:rPr>
          <w:rFonts w:cs="Times New Roman" w:asciiTheme="minorEastAsia" w:hAnsiTheme="minorEastAsia"/>
          <w:b/>
          <w:bCs/>
          <w:kern w:val="1"/>
          <w:sz w:val="52"/>
          <w:szCs w:val="52"/>
        </w:rPr>
      </w:pPr>
    </w:p>
    <w:p>
      <w:pPr>
        <w:widowControl/>
        <w:autoSpaceDE w:val="0"/>
        <w:autoSpaceDN w:val="0"/>
        <w:adjustRightInd w:val="0"/>
        <w:ind w:right="-482" w:firstLine="2880"/>
        <w:rPr>
          <w:rFonts w:cs="仿宋" w:asciiTheme="minorEastAsia" w:hAnsiTheme="minorEastAsia"/>
          <w:kern w:val="1"/>
          <w:sz w:val="28"/>
          <w:szCs w:val="28"/>
        </w:rPr>
      </w:pPr>
      <w:r>
        <w:rPr>
          <w:rFonts w:hint="eastAsia" w:cs="仿宋" w:asciiTheme="minorEastAsia" w:hAnsiTheme="minorEastAsia"/>
          <w:kern w:val="1"/>
          <w:sz w:val="32"/>
          <w:szCs w:val="32"/>
        </w:rPr>
        <w:t>项目名称：</w:t>
      </w:r>
    </w:p>
    <w:p>
      <w:pPr>
        <w:widowControl/>
        <w:autoSpaceDE w:val="0"/>
        <w:autoSpaceDN w:val="0"/>
        <w:adjustRightInd w:val="0"/>
        <w:ind w:right="-482" w:firstLine="2880"/>
        <w:rPr>
          <w:rFonts w:cs="仿宋" w:asciiTheme="minorEastAsia" w:hAnsiTheme="minorEastAsia"/>
          <w:kern w:val="1"/>
          <w:sz w:val="32"/>
          <w:szCs w:val="32"/>
        </w:rPr>
      </w:pPr>
      <w:r>
        <w:rPr>
          <w:rFonts w:hint="eastAsia" w:cs="仿宋" w:asciiTheme="minorEastAsia" w:hAnsiTheme="minorEastAsia"/>
          <w:kern w:val="1"/>
          <w:sz w:val="32"/>
          <w:szCs w:val="32"/>
        </w:rPr>
        <w:t>项目编号：</w:t>
      </w:r>
    </w:p>
    <w:p>
      <w:pPr>
        <w:widowControl/>
        <w:autoSpaceDE w:val="0"/>
        <w:autoSpaceDN w:val="0"/>
        <w:adjustRightInd w:val="0"/>
        <w:ind w:right="-482" w:firstLine="2880"/>
        <w:rPr>
          <w:rFonts w:cs="Times New Roman" w:asciiTheme="minorEastAsia" w:hAnsiTheme="minorEastAsia"/>
          <w:kern w:val="1"/>
          <w:sz w:val="32"/>
          <w:szCs w:val="32"/>
        </w:rPr>
      </w:pPr>
      <w:r>
        <w:rPr>
          <w:rFonts w:hint="eastAsia" w:cs="仿宋" w:asciiTheme="minorEastAsia" w:hAnsiTheme="minorEastAsia"/>
          <w:kern w:val="1"/>
          <w:sz w:val="32"/>
          <w:szCs w:val="32"/>
        </w:rPr>
        <w:t>供应商全称（盖公章）：</w:t>
      </w:r>
    </w:p>
    <w:p>
      <w:pPr>
        <w:widowControl/>
        <w:autoSpaceDE w:val="0"/>
        <w:autoSpaceDN w:val="0"/>
        <w:adjustRightInd w:val="0"/>
        <w:ind w:right="-482"/>
        <w:jc w:val="center"/>
        <w:rPr>
          <w:rFonts w:cs="仿宋" w:asciiTheme="minorEastAsia" w:hAnsiTheme="minorEastAsia"/>
          <w:kern w:val="1"/>
          <w:sz w:val="32"/>
          <w:szCs w:val="32"/>
        </w:rPr>
      </w:pPr>
    </w:p>
    <w:p>
      <w:pPr>
        <w:widowControl/>
        <w:autoSpaceDE w:val="0"/>
        <w:autoSpaceDN w:val="0"/>
        <w:adjustRightInd w:val="0"/>
        <w:ind w:right="-482"/>
        <w:jc w:val="center"/>
        <w:rPr>
          <w:rFonts w:cs="仿宋" w:asciiTheme="minorEastAsia" w:hAnsiTheme="minorEastAsia"/>
          <w:kern w:val="1"/>
          <w:sz w:val="32"/>
          <w:szCs w:val="32"/>
        </w:rPr>
      </w:pPr>
    </w:p>
    <w:p>
      <w:pPr>
        <w:widowControl/>
        <w:autoSpaceDE w:val="0"/>
        <w:autoSpaceDN w:val="0"/>
        <w:adjustRightInd w:val="0"/>
        <w:ind w:right="-482"/>
        <w:jc w:val="center"/>
        <w:rPr>
          <w:rFonts w:cs="Times New Roman" w:asciiTheme="minorEastAsia" w:hAnsiTheme="minorEastAsia"/>
          <w:kern w:val="1"/>
          <w:sz w:val="32"/>
          <w:szCs w:val="32"/>
        </w:rPr>
      </w:pPr>
      <w:r>
        <w:rPr>
          <w:rFonts w:hint="eastAsia" w:cs="仿宋" w:asciiTheme="minorEastAsia" w:hAnsiTheme="minorEastAsia"/>
          <w:kern w:val="1"/>
          <w:sz w:val="32"/>
          <w:szCs w:val="32"/>
        </w:rPr>
        <w:t>二〇年月日</w:t>
      </w:r>
      <w:bookmarkEnd w:id="7"/>
      <w:bookmarkEnd w:id="8"/>
      <w:bookmarkEnd w:id="9"/>
      <w:bookmarkEnd w:id="10"/>
      <w:bookmarkEnd w:id="11"/>
    </w:p>
    <w:p>
      <w:pPr>
        <w:ind w:firstLine="422" w:firstLineChars="150"/>
        <w:jc w:val="center"/>
        <w:rPr>
          <w:rFonts w:asciiTheme="minorEastAsia" w:hAnsiTheme="minorEastAsia"/>
          <w:b/>
          <w:sz w:val="28"/>
          <w:szCs w:val="28"/>
        </w:rPr>
      </w:pPr>
    </w:p>
    <w:p>
      <w:pPr>
        <w:rPr>
          <w:rFonts w:asciiTheme="minorEastAsia" w:hAnsiTheme="minorEastAsia"/>
          <w:sz w:val="28"/>
          <w:szCs w:val="28"/>
        </w:rPr>
      </w:pPr>
      <w:r>
        <w:rPr>
          <w:rFonts w:hint="eastAsia" w:asciiTheme="minorEastAsia" w:hAnsiTheme="minorEastAsia"/>
          <w:sz w:val="28"/>
          <w:szCs w:val="28"/>
        </w:rPr>
        <w:br w:type="page"/>
      </w:r>
    </w:p>
    <w:p>
      <w:pPr>
        <w:rPr>
          <w:rFonts w:asciiTheme="minorEastAsia" w:hAnsiTheme="minorEastAsia"/>
          <w:sz w:val="28"/>
          <w:szCs w:val="28"/>
        </w:rPr>
      </w:pPr>
      <w:r>
        <w:rPr>
          <w:rFonts w:hint="eastAsia" w:asciiTheme="minorEastAsia" w:hAnsiTheme="minorEastAsia"/>
          <w:sz w:val="28"/>
          <w:szCs w:val="28"/>
        </w:rPr>
        <w:t>附件二</w:t>
      </w:r>
    </w:p>
    <w:p>
      <w:pPr>
        <w:pStyle w:val="12"/>
        <w:ind w:firstLine="540" w:firstLineChars="192"/>
        <w:jc w:val="center"/>
        <w:rPr>
          <w:rFonts w:asciiTheme="minorEastAsia" w:hAnsiTheme="minorEastAsia"/>
          <w:b/>
          <w:sz w:val="28"/>
          <w:szCs w:val="28"/>
        </w:rPr>
      </w:pPr>
      <w:r>
        <w:rPr>
          <w:rFonts w:hint="eastAsia" w:asciiTheme="minorEastAsia" w:hAnsiTheme="minorEastAsia"/>
          <w:b/>
          <w:sz w:val="28"/>
          <w:szCs w:val="28"/>
        </w:rPr>
        <w:t>投标函</w:t>
      </w:r>
    </w:p>
    <w:p>
      <w:pPr>
        <w:pStyle w:val="12"/>
        <w:ind w:left="720" w:firstLine="562"/>
        <w:jc w:val="center"/>
        <w:rPr>
          <w:rFonts w:asciiTheme="minorEastAsia" w:hAnsiTheme="minorEastAsia"/>
          <w:b/>
          <w:sz w:val="28"/>
          <w:szCs w:val="28"/>
        </w:rPr>
      </w:pPr>
    </w:p>
    <w:p>
      <w:pPr>
        <w:rPr>
          <w:rFonts w:asciiTheme="minorEastAsia" w:hAnsiTheme="minorEastAsia"/>
          <w:sz w:val="24"/>
          <w:szCs w:val="24"/>
        </w:rPr>
      </w:pPr>
      <w:r>
        <w:rPr>
          <w:rFonts w:hint="eastAsia" w:asciiTheme="minorEastAsia" w:hAnsiTheme="minorEastAsia"/>
          <w:sz w:val="24"/>
          <w:szCs w:val="24"/>
        </w:rPr>
        <w:t>（采购人）：</w:t>
      </w:r>
    </w:p>
    <w:p>
      <w:pPr>
        <w:spacing w:line="360" w:lineRule="auto"/>
        <w:ind w:firstLine="480" w:firstLineChars="200"/>
        <w:rPr>
          <w:rFonts w:asciiTheme="minorEastAsia" w:hAnsiTheme="minorEastAsia"/>
          <w:sz w:val="24"/>
          <w:szCs w:val="24"/>
        </w:rPr>
      </w:pPr>
      <w:bookmarkStart w:id="12" w:name="OLE_LINK32"/>
      <w:bookmarkStart w:id="13" w:name="OLE_LINK25"/>
      <w:bookmarkStart w:id="14" w:name="OLE_LINK26"/>
      <w:r>
        <w:rPr>
          <w:rFonts w:hint="eastAsia" w:asciiTheme="minorEastAsia" w:hAnsiTheme="minorEastAsia"/>
          <w:sz w:val="24"/>
          <w:szCs w:val="24"/>
        </w:rPr>
        <w:t>经研究，我方决定参加贵单位组织的项目（项目编号：）的投标。为此，我方郑重声明以下诸点，并负法律责任。</w:t>
      </w:r>
      <w:bookmarkEnd w:id="12"/>
      <w:bookmarkEnd w:id="13"/>
      <w:bookmarkEnd w:id="14"/>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1、我方提交的投标文件，正本一份，副本七份。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2、如果我方的投标文件被接受，我方将履行招标文件中规定的每一项要求，并按我方投标文件中的承诺按期、保质、保量提供服务。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3、我方承诺：如中标，严格按照招标文件要求保质、保量完成本次服务工作，由此发生的一切费用由我方承担。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4、我方愿按《中华人民共和国合同法》履行自己的全部责任。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5、我方同意按招标文件规定交纳投标保证金、履约保证金、中标服务费、公证费，遵守贵单位有关招标的各项规定。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6、我方的投标文件自公开报价之日起有效期为 90 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7、与本报价有关的一切正式往来通讯请寄。</w:t>
      </w:r>
    </w:p>
    <w:p>
      <w:pPr>
        <w:spacing w:line="360" w:lineRule="auto"/>
        <w:ind w:firstLine="360" w:firstLineChars="150"/>
        <w:rPr>
          <w:rFonts w:asciiTheme="minorEastAsia" w:hAnsiTheme="minorEastAsia"/>
          <w:sz w:val="24"/>
          <w:szCs w:val="24"/>
        </w:rPr>
      </w:pP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供应商代表姓名、职务（印刷体）：</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供应商单位（公章）</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法定代表人签字：</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地址：</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邮政编码：</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电话：</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传真：</w:t>
      </w:r>
    </w:p>
    <w:p>
      <w:pPr>
        <w:pStyle w:val="12"/>
        <w:ind w:left="720" w:firstLine="480"/>
        <w:rPr>
          <w:rFonts w:asciiTheme="minorEastAsia" w:hAnsiTheme="minorEastAsia"/>
          <w:sz w:val="24"/>
          <w:szCs w:val="24"/>
        </w:rPr>
      </w:pPr>
    </w:p>
    <w:p>
      <w:pPr>
        <w:pStyle w:val="12"/>
        <w:ind w:left="720" w:firstLine="480"/>
        <w:rPr>
          <w:rFonts w:asciiTheme="minorEastAsia" w:hAnsiTheme="minorEastAsia"/>
          <w:sz w:val="24"/>
          <w:szCs w:val="24"/>
        </w:rPr>
      </w:pPr>
    </w:p>
    <w:p>
      <w:pPr>
        <w:pStyle w:val="12"/>
        <w:ind w:left="720" w:firstLine="480"/>
        <w:rPr>
          <w:rFonts w:asciiTheme="minorEastAsia" w:hAnsiTheme="minorEastAsia"/>
          <w:sz w:val="24"/>
          <w:szCs w:val="24"/>
        </w:rPr>
      </w:pPr>
    </w:p>
    <w:p>
      <w:pPr>
        <w:pStyle w:val="12"/>
        <w:ind w:left="720" w:firstLine="480"/>
        <w:rPr>
          <w:rFonts w:asciiTheme="minorEastAsia" w:hAnsiTheme="minorEastAsia"/>
          <w:sz w:val="24"/>
          <w:szCs w:val="24"/>
        </w:rPr>
      </w:pPr>
    </w:p>
    <w:p>
      <w:pPr>
        <w:pStyle w:val="12"/>
        <w:ind w:left="720" w:firstLine="480"/>
        <w:rPr>
          <w:rFonts w:asciiTheme="minorEastAsia" w:hAnsiTheme="minorEastAsia"/>
          <w:sz w:val="24"/>
          <w:szCs w:val="24"/>
        </w:rPr>
      </w:pPr>
      <w:r>
        <w:rPr>
          <w:rFonts w:hint="eastAsia" w:asciiTheme="minorEastAsia" w:hAnsiTheme="minorEastAsia"/>
          <w:sz w:val="24"/>
          <w:szCs w:val="24"/>
        </w:rPr>
        <w:t>年月日</w:t>
      </w:r>
    </w:p>
    <w:p>
      <w:pPr>
        <w:pStyle w:val="12"/>
        <w:ind w:left="720" w:firstLine="560"/>
        <w:rPr>
          <w:rFonts w:asciiTheme="minorEastAsia" w:hAnsiTheme="minorEastAsia"/>
          <w:sz w:val="28"/>
          <w:szCs w:val="28"/>
        </w:rPr>
      </w:pPr>
      <w:r>
        <w:rPr>
          <w:rFonts w:asciiTheme="minorEastAsia" w:hAnsiTheme="minorEastAsia"/>
          <w:sz w:val="28"/>
          <w:szCs w:val="28"/>
        </w:rPr>
        <w:br w:type="page"/>
      </w:r>
    </w:p>
    <w:p>
      <w:pPr>
        <w:ind w:firstLine="420" w:firstLineChars="150"/>
        <w:jc w:val="left"/>
        <w:rPr>
          <w:rFonts w:asciiTheme="minorEastAsia" w:hAnsiTheme="minorEastAsia"/>
          <w:sz w:val="28"/>
          <w:szCs w:val="28"/>
        </w:rPr>
      </w:pPr>
      <w:r>
        <w:rPr>
          <w:rFonts w:hint="eastAsia" w:asciiTheme="minorEastAsia" w:hAnsiTheme="minorEastAsia"/>
          <w:sz w:val="28"/>
          <w:szCs w:val="28"/>
        </w:rPr>
        <w:t>附件三</w:t>
      </w:r>
    </w:p>
    <w:p>
      <w:pPr>
        <w:ind w:firstLine="420" w:firstLineChars="150"/>
        <w:jc w:val="left"/>
        <w:rPr>
          <w:rFonts w:asciiTheme="minorEastAsia" w:hAnsiTheme="minorEastAsia"/>
          <w:sz w:val="28"/>
          <w:szCs w:val="28"/>
        </w:rPr>
      </w:pPr>
    </w:p>
    <w:p>
      <w:pPr>
        <w:pStyle w:val="12"/>
        <w:ind w:left="720" w:firstLine="562"/>
        <w:jc w:val="center"/>
        <w:rPr>
          <w:rFonts w:asciiTheme="minorEastAsia" w:hAnsiTheme="minorEastAsia"/>
          <w:b/>
          <w:sz w:val="28"/>
          <w:szCs w:val="28"/>
        </w:rPr>
      </w:pPr>
      <w:r>
        <w:rPr>
          <w:rFonts w:hint="eastAsia" w:asciiTheme="minorEastAsia" w:hAnsiTheme="minorEastAsia"/>
          <w:b/>
          <w:sz w:val="28"/>
          <w:szCs w:val="28"/>
        </w:rPr>
        <w:t>法定代表人授权委托书</w:t>
      </w:r>
    </w:p>
    <w:p>
      <w:pPr>
        <w:pStyle w:val="12"/>
        <w:ind w:left="720" w:firstLine="480"/>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（采购人）：</w:t>
      </w:r>
    </w:p>
    <w:p>
      <w:pPr>
        <w:ind w:firstLine="480" w:firstLineChars="200"/>
        <w:rPr>
          <w:rFonts w:asciiTheme="minorEastAsia" w:hAnsiTheme="minorEastAsia"/>
          <w:sz w:val="24"/>
          <w:szCs w:val="24"/>
        </w:rPr>
      </w:pPr>
    </w:p>
    <w:p>
      <w:pPr>
        <w:pStyle w:val="12"/>
        <w:spacing w:line="360" w:lineRule="auto"/>
        <w:ind w:left="720" w:firstLine="480"/>
        <w:rPr>
          <w:rFonts w:asciiTheme="minorEastAsia" w:hAnsiTheme="minorEastAsia"/>
          <w:sz w:val="24"/>
          <w:szCs w:val="24"/>
        </w:rPr>
      </w:pPr>
      <w:r>
        <w:rPr>
          <w:rFonts w:hint="eastAsia" w:asciiTheme="minorEastAsia" w:hAnsiTheme="minorEastAsia"/>
          <w:sz w:val="24"/>
          <w:szCs w:val="24"/>
        </w:rPr>
        <w:t>声明：我 __（姓名）系</w:t>
      </w:r>
      <w:r>
        <w:rPr>
          <w:rFonts w:hint="eastAsia" w:asciiTheme="minorEastAsia" w:hAnsiTheme="minorEastAsia"/>
          <w:sz w:val="24"/>
          <w:szCs w:val="24"/>
          <w:u w:val="single"/>
        </w:rPr>
        <w:t>（</w:t>
      </w:r>
      <w:r>
        <w:rPr>
          <w:rFonts w:hint="eastAsia" w:asciiTheme="minorEastAsia" w:hAnsiTheme="minorEastAsia"/>
          <w:sz w:val="24"/>
          <w:szCs w:val="24"/>
        </w:rPr>
        <w:t>投标单位名称）的法定代表人，现授权委托</w:t>
      </w:r>
      <w:r>
        <w:rPr>
          <w:rFonts w:hint="eastAsia" w:asciiTheme="minorEastAsia" w:hAnsiTheme="minorEastAsia"/>
          <w:sz w:val="24"/>
          <w:szCs w:val="24"/>
          <w:u w:val="single"/>
        </w:rPr>
        <w:t>（</w:t>
      </w:r>
      <w:r>
        <w:rPr>
          <w:rFonts w:hint="eastAsia" w:asciiTheme="minorEastAsia" w:hAnsiTheme="minorEastAsia"/>
          <w:sz w:val="24"/>
          <w:szCs w:val="24"/>
        </w:rPr>
        <w:t>姓名）为我公司代理人，代表我公司参加项目招标活动。代理人负责投标业务、销售业务和结算业务，所签署的一切文件和处理与之有关的一切事务，我均予承认。</w:t>
      </w:r>
    </w:p>
    <w:p>
      <w:pPr>
        <w:pStyle w:val="12"/>
        <w:spacing w:line="360" w:lineRule="auto"/>
        <w:ind w:left="720" w:firstLine="480"/>
        <w:rPr>
          <w:rFonts w:asciiTheme="minorEastAsia" w:hAnsiTheme="minorEastAsia"/>
          <w:sz w:val="24"/>
          <w:szCs w:val="24"/>
        </w:rPr>
      </w:pPr>
    </w:p>
    <w:p>
      <w:pPr>
        <w:pStyle w:val="12"/>
        <w:spacing w:line="360" w:lineRule="auto"/>
        <w:ind w:left="720" w:firstLine="480"/>
        <w:rPr>
          <w:rFonts w:asciiTheme="minorEastAsia" w:hAnsiTheme="minorEastAsia"/>
          <w:sz w:val="24"/>
          <w:szCs w:val="24"/>
        </w:rPr>
      </w:pPr>
      <w:r>
        <w:rPr>
          <w:rFonts w:hint="eastAsia" w:asciiTheme="minorEastAsia" w:hAnsiTheme="minorEastAsia"/>
          <w:sz w:val="24"/>
          <w:szCs w:val="24"/>
        </w:rPr>
        <w:t>代理人：性别：年龄：</w:t>
      </w:r>
    </w:p>
    <w:p>
      <w:pPr>
        <w:pStyle w:val="12"/>
        <w:spacing w:line="360" w:lineRule="auto"/>
        <w:ind w:left="720" w:firstLine="480"/>
        <w:rPr>
          <w:rFonts w:asciiTheme="minorEastAsia" w:hAnsiTheme="minorEastAsia"/>
          <w:sz w:val="24"/>
          <w:szCs w:val="24"/>
        </w:rPr>
      </w:pPr>
      <w:r>
        <w:rPr>
          <w:rFonts w:hint="eastAsia" w:asciiTheme="minorEastAsia" w:hAnsiTheme="minorEastAsia"/>
          <w:sz w:val="24"/>
          <w:szCs w:val="24"/>
        </w:rPr>
        <w:t>单位：部门：职务：</w:t>
      </w:r>
    </w:p>
    <w:p>
      <w:pPr>
        <w:pStyle w:val="12"/>
        <w:spacing w:line="360" w:lineRule="auto"/>
        <w:ind w:left="720" w:firstLine="480"/>
        <w:rPr>
          <w:rFonts w:asciiTheme="minorEastAsia" w:hAnsiTheme="minorEastAsia"/>
          <w:sz w:val="24"/>
          <w:szCs w:val="24"/>
        </w:rPr>
      </w:pPr>
      <w:r>
        <w:rPr>
          <w:rFonts w:hint="eastAsia" w:asciiTheme="minorEastAsia" w:hAnsiTheme="minorEastAsia"/>
          <w:sz w:val="24"/>
          <w:szCs w:val="24"/>
        </w:rPr>
        <w:t>代理人无转委托权。特此委托。</w:t>
      </w:r>
    </w:p>
    <w:p>
      <w:pPr>
        <w:pStyle w:val="12"/>
        <w:spacing w:line="360" w:lineRule="auto"/>
        <w:ind w:left="720" w:firstLine="480"/>
        <w:rPr>
          <w:rFonts w:asciiTheme="minorEastAsia" w:hAnsiTheme="minorEastAsia"/>
          <w:sz w:val="24"/>
          <w:szCs w:val="24"/>
        </w:rPr>
      </w:pPr>
    </w:p>
    <w:p>
      <w:pPr>
        <w:pStyle w:val="12"/>
        <w:spacing w:line="360" w:lineRule="auto"/>
        <w:ind w:left="720" w:firstLine="480"/>
        <w:rPr>
          <w:rFonts w:asciiTheme="minorEastAsia" w:hAnsiTheme="minorEastAsia"/>
          <w:sz w:val="24"/>
          <w:szCs w:val="24"/>
        </w:rPr>
      </w:pPr>
      <w:r>
        <w:rPr>
          <w:rFonts w:hint="eastAsia" w:asciiTheme="minorEastAsia" w:hAnsiTheme="minorEastAsia"/>
          <w:sz w:val="24"/>
          <w:szCs w:val="24"/>
        </w:rPr>
        <w:t>供应商名称：（盖章）</w:t>
      </w:r>
    </w:p>
    <w:p>
      <w:pPr>
        <w:pStyle w:val="12"/>
        <w:spacing w:line="360" w:lineRule="auto"/>
        <w:ind w:left="720" w:firstLine="480"/>
        <w:rPr>
          <w:rFonts w:asciiTheme="minorEastAsia" w:hAnsiTheme="minorEastAsia"/>
          <w:sz w:val="24"/>
          <w:szCs w:val="24"/>
        </w:rPr>
      </w:pPr>
      <w:r>
        <w:rPr>
          <w:rFonts w:hint="eastAsia" w:asciiTheme="minorEastAsia" w:hAnsiTheme="minorEastAsia"/>
          <w:sz w:val="24"/>
          <w:szCs w:val="24"/>
        </w:rPr>
        <w:t>法定代表人签字：</w:t>
      </w:r>
    </w:p>
    <w:p>
      <w:pPr>
        <w:pStyle w:val="12"/>
        <w:spacing w:line="360" w:lineRule="auto"/>
        <w:ind w:left="720" w:firstLine="480"/>
        <w:rPr>
          <w:rFonts w:asciiTheme="minorEastAsia" w:hAnsiTheme="minorEastAsia"/>
          <w:sz w:val="24"/>
          <w:szCs w:val="24"/>
        </w:rPr>
      </w:pPr>
    </w:p>
    <w:p>
      <w:pPr>
        <w:pStyle w:val="12"/>
        <w:spacing w:line="360" w:lineRule="auto"/>
        <w:ind w:left="720" w:firstLine="480"/>
        <w:rPr>
          <w:rFonts w:asciiTheme="minorEastAsia" w:hAnsiTheme="minorEastAsia"/>
          <w:sz w:val="24"/>
          <w:szCs w:val="24"/>
        </w:rPr>
      </w:pPr>
    </w:p>
    <w:p>
      <w:pPr>
        <w:pStyle w:val="12"/>
        <w:spacing w:line="360" w:lineRule="auto"/>
        <w:ind w:left="720" w:firstLine="480"/>
        <w:rPr>
          <w:rFonts w:asciiTheme="minorEastAsia" w:hAnsiTheme="minorEastAsia"/>
          <w:sz w:val="24"/>
          <w:szCs w:val="24"/>
        </w:rPr>
      </w:pPr>
    </w:p>
    <w:p>
      <w:pPr>
        <w:pStyle w:val="12"/>
        <w:spacing w:line="360" w:lineRule="auto"/>
        <w:ind w:left="720" w:firstLine="480"/>
        <w:rPr>
          <w:rFonts w:asciiTheme="minorEastAsia" w:hAnsiTheme="minorEastAsia"/>
          <w:sz w:val="24"/>
          <w:szCs w:val="24"/>
        </w:rPr>
      </w:pPr>
    </w:p>
    <w:p>
      <w:pPr>
        <w:pStyle w:val="12"/>
        <w:ind w:left="720" w:firstLine="480"/>
        <w:rPr>
          <w:rFonts w:asciiTheme="minorEastAsia" w:hAnsiTheme="minorEastAsia"/>
          <w:sz w:val="24"/>
          <w:szCs w:val="24"/>
        </w:rPr>
      </w:pPr>
    </w:p>
    <w:p>
      <w:pPr>
        <w:pStyle w:val="12"/>
        <w:ind w:left="720" w:right="120" w:firstLine="480"/>
        <w:jc w:val="right"/>
        <w:rPr>
          <w:rFonts w:asciiTheme="minorEastAsia" w:hAnsiTheme="minorEastAsia"/>
          <w:sz w:val="24"/>
          <w:szCs w:val="24"/>
        </w:rPr>
      </w:pPr>
      <w:r>
        <w:rPr>
          <w:rFonts w:hint="eastAsia" w:asciiTheme="minorEastAsia" w:hAnsiTheme="minorEastAsia"/>
          <w:sz w:val="24"/>
          <w:szCs w:val="24"/>
        </w:rPr>
        <w:t>年月日</w:t>
      </w:r>
    </w:p>
    <w:p>
      <w:pPr>
        <w:pStyle w:val="12"/>
        <w:ind w:left="720" w:firstLine="480"/>
        <w:rPr>
          <w:rFonts w:asciiTheme="minorEastAsia" w:hAnsiTheme="minorEastAsia"/>
          <w:sz w:val="24"/>
          <w:szCs w:val="24"/>
        </w:rPr>
      </w:pPr>
    </w:p>
    <w:p>
      <w:pPr>
        <w:ind w:firstLine="420" w:firstLineChars="150"/>
        <w:jc w:val="left"/>
        <w:rPr>
          <w:rFonts w:asciiTheme="minorEastAsia" w:hAnsiTheme="minorEastAsia"/>
          <w:sz w:val="28"/>
          <w:szCs w:val="28"/>
        </w:rPr>
      </w:pPr>
      <w:r>
        <w:rPr>
          <w:rFonts w:hint="eastAsia" w:asciiTheme="minorEastAsia" w:hAnsiTheme="minorEastAsia"/>
          <w:sz w:val="28"/>
          <w:szCs w:val="28"/>
        </w:rPr>
        <w:br w:type="page"/>
      </w:r>
    </w:p>
    <w:p>
      <w:pPr>
        <w:ind w:firstLine="420" w:firstLineChars="150"/>
        <w:jc w:val="left"/>
        <w:rPr>
          <w:rFonts w:asciiTheme="minorEastAsia" w:hAnsiTheme="minorEastAsia"/>
          <w:sz w:val="28"/>
          <w:szCs w:val="28"/>
        </w:rPr>
      </w:pPr>
      <w:r>
        <w:rPr>
          <w:rFonts w:hint="eastAsia" w:asciiTheme="minorEastAsia" w:hAnsiTheme="minorEastAsia"/>
          <w:sz w:val="28"/>
          <w:szCs w:val="28"/>
        </w:rPr>
        <w:t>附件四</w:t>
      </w:r>
    </w:p>
    <w:p>
      <w:pPr>
        <w:pStyle w:val="12"/>
        <w:ind w:left="720" w:firstLine="562"/>
        <w:jc w:val="center"/>
        <w:rPr>
          <w:rFonts w:asciiTheme="minorEastAsia" w:hAnsiTheme="minorEastAsia"/>
          <w:b/>
          <w:sz w:val="28"/>
          <w:szCs w:val="28"/>
        </w:rPr>
      </w:pPr>
      <w:r>
        <w:rPr>
          <w:rFonts w:hint="eastAsia" w:asciiTheme="minorEastAsia" w:hAnsiTheme="minorEastAsia"/>
          <w:b/>
          <w:sz w:val="28"/>
          <w:szCs w:val="28"/>
        </w:rPr>
        <w:t>报价一览表</w:t>
      </w:r>
    </w:p>
    <w:p>
      <w:pPr>
        <w:pStyle w:val="12"/>
        <w:spacing w:line="360" w:lineRule="auto"/>
        <w:ind w:left="720" w:firstLine="560"/>
        <w:rPr>
          <w:rFonts w:asciiTheme="minorEastAsia" w:hAnsiTheme="minorEastAsia"/>
          <w:sz w:val="28"/>
          <w:szCs w:val="28"/>
          <w:highlight w:val="yellow"/>
        </w:rPr>
      </w:pPr>
    </w:p>
    <w:p>
      <w:pPr>
        <w:spacing w:line="360" w:lineRule="auto"/>
        <w:ind w:firstLine="360" w:firstLineChars="150"/>
        <w:rPr>
          <w:rFonts w:asciiTheme="minorEastAsia" w:hAnsiTheme="minorEastAsia"/>
          <w:sz w:val="24"/>
          <w:szCs w:val="24"/>
        </w:rPr>
      </w:pPr>
      <w:bookmarkStart w:id="15" w:name="OLE_LINK53"/>
      <w:bookmarkStart w:id="16" w:name="OLE_LINK54"/>
      <w:r>
        <w:rPr>
          <w:rFonts w:hint="eastAsia" w:asciiTheme="minorEastAsia" w:hAnsiTheme="minorEastAsia"/>
          <w:sz w:val="24"/>
          <w:szCs w:val="24"/>
        </w:rPr>
        <w:t>项目名称：</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项目编号：</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包号：</w:t>
      </w:r>
      <w:bookmarkEnd w:id="15"/>
      <w:bookmarkEnd w:id="16"/>
    </w:p>
    <w:tbl>
      <w:tblPr>
        <w:tblStyle w:val="9"/>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Theme="minorEastAsia" w:hAnsiTheme="minorEastAsia"/>
                <w:sz w:val="24"/>
                <w:szCs w:val="24"/>
              </w:rPr>
            </w:pPr>
            <w:r>
              <w:rPr>
                <w:rFonts w:hint="eastAsia" w:asciiTheme="minorEastAsia" w:hAnsiTheme="minorEastAsia"/>
                <w:sz w:val="24"/>
                <w:szCs w:val="24"/>
              </w:rPr>
              <w:t>项目名称</w:t>
            </w:r>
          </w:p>
        </w:tc>
        <w:tc>
          <w:tcPr>
            <w:tcW w:w="3543" w:type="dxa"/>
            <w:tcBorders>
              <w:bottom w:val="single" w:color="auto" w:sz="4" w:space="0"/>
            </w:tcBorders>
            <w:vAlign w:val="center"/>
          </w:tcPr>
          <w:p>
            <w:pPr>
              <w:tabs>
                <w:tab w:val="left" w:pos="1337"/>
              </w:tabs>
              <w:jc w:val="center"/>
              <w:rPr>
                <w:rFonts w:asciiTheme="minorEastAsia" w:hAnsiTheme="minorEastAsia"/>
                <w:sz w:val="24"/>
                <w:szCs w:val="24"/>
              </w:rPr>
            </w:pPr>
            <w:r>
              <w:rPr>
                <w:rFonts w:hint="eastAsia" w:asciiTheme="minorEastAsia" w:hAnsiTheme="minorEastAsia"/>
                <w:sz w:val="24"/>
                <w:szCs w:val="24"/>
              </w:rPr>
              <w:t>总报价（元）</w:t>
            </w:r>
          </w:p>
        </w:tc>
        <w:tc>
          <w:tcPr>
            <w:tcW w:w="1834" w:type="dxa"/>
            <w:tcBorders>
              <w:bottom w:val="single" w:color="auto" w:sz="4" w:space="0"/>
            </w:tcBorders>
            <w:vAlign w:val="center"/>
          </w:tcPr>
          <w:p>
            <w:pPr>
              <w:tabs>
                <w:tab w:val="left" w:pos="1337"/>
              </w:tabs>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Theme="minorEastAsia" w:hAnsiTheme="minorEastAsia"/>
                <w:sz w:val="24"/>
                <w:szCs w:val="24"/>
              </w:rPr>
            </w:pPr>
            <w:r>
              <w:rPr>
                <w:rFonts w:hint="eastAsia" w:asciiTheme="minorEastAsia" w:hAnsiTheme="minorEastAsia"/>
                <w:sz w:val="24"/>
                <w:szCs w:val="24"/>
              </w:rPr>
              <w:t>总报价</w:t>
            </w:r>
          </w:p>
        </w:tc>
        <w:tc>
          <w:tcPr>
            <w:tcW w:w="3543" w:type="dxa"/>
            <w:vAlign w:val="center"/>
          </w:tcPr>
          <w:p>
            <w:pPr>
              <w:tabs>
                <w:tab w:val="left" w:pos="1337"/>
              </w:tabs>
              <w:rPr>
                <w:rFonts w:asciiTheme="minorEastAsia" w:hAnsiTheme="minorEastAsia"/>
                <w:sz w:val="24"/>
                <w:szCs w:val="24"/>
              </w:rPr>
            </w:pPr>
            <w:r>
              <w:rPr>
                <w:rFonts w:hint="eastAsia" w:asciiTheme="minorEastAsia" w:hAnsiTheme="minorEastAsia"/>
                <w:sz w:val="24"/>
                <w:szCs w:val="24"/>
              </w:rPr>
              <w:t>大写：</w:t>
            </w:r>
          </w:p>
          <w:p>
            <w:pPr>
              <w:tabs>
                <w:tab w:val="left" w:pos="1337"/>
              </w:tabs>
              <w:rPr>
                <w:rFonts w:asciiTheme="minorEastAsia" w:hAnsiTheme="minorEastAsia"/>
                <w:sz w:val="24"/>
                <w:szCs w:val="24"/>
              </w:rPr>
            </w:pPr>
            <w:r>
              <w:rPr>
                <w:rFonts w:hint="eastAsia" w:asciiTheme="minorEastAsia" w:hAnsiTheme="minorEastAsia"/>
                <w:sz w:val="24"/>
                <w:szCs w:val="24"/>
              </w:rPr>
              <w:t>小写：</w:t>
            </w:r>
          </w:p>
        </w:tc>
        <w:tc>
          <w:tcPr>
            <w:tcW w:w="1834" w:type="dxa"/>
            <w:vAlign w:val="center"/>
          </w:tcPr>
          <w:p>
            <w:pPr>
              <w:tabs>
                <w:tab w:val="left" w:pos="1337"/>
              </w:tabs>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asciiTheme="minorEastAsia" w:hAnsiTheme="minorEastAsia"/>
                <w:sz w:val="24"/>
                <w:szCs w:val="24"/>
              </w:rPr>
            </w:pPr>
            <w:r>
              <w:rPr>
                <w:rFonts w:hint="eastAsia" w:asciiTheme="minorEastAsia" w:hAnsiTheme="minorEastAsia"/>
                <w:sz w:val="24"/>
                <w:szCs w:val="24"/>
              </w:rPr>
              <w:t>实施周期</w:t>
            </w:r>
          </w:p>
        </w:tc>
        <w:tc>
          <w:tcPr>
            <w:tcW w:w="3543" w:type="dxa"/>
            <w:vAlign w:val="center"/>
          </w:tcPr>
          <w:p>
            <w:pPr>
              <w:tabs>
                <w:tab w:val="left" w:pos="1337"/>
              </w:tabs>
              <w:ind w:firstLine="2280" w:firstLineChars="950"/>
              <w:rPr>
                <w:rFonts w:asciiTheme="minorEastAsia" w:hAnsiTheme="minorEastAsia"/>
                <w:sz w:val="24"/>
                <w:szCs w:val="24"/>
              </w:rPr>
            </w:pPr>
            <w:r>
              <w:rPr>
                <w:rFonts w:hint="eastAsia" w:asciiTheme="minorEastAsia" w:hAnsiTheme="minorEastAsia"/>
                <w:sz w:val="24"/>
                <w:szCs w:val="24"/>
              </w:rPr>
              <w:t>日历日</w:t>
            </w:r>
          </w:p>
        </w:tc>
        <w:tc>
          <w:tcPr>
            <w:tcW w:w="1834" w:type="dxa"/>
            <w:vAlign w:val="center"/>
          </w:tcPr>
          <w:p>
            <w:pPr>
              <w:tabs>
                <w:tab w:val="left" w:pos="1337"/>
              </w:tabs>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Theme="minorEastAsia" w:hAnsiTheme="minorEastAsia"/>
                <w:sz w:val="24"/>
                <w:szCs w:val="24"/>
              </w:rPr>
            </w:pPr>
            <w:r>
              <w:rPr>
                <w:rFonts w:hint="eastAsia" w:asciiTheme="minorEastAsia" w:hAnsiTheme="minorEastAsia"/>
                <w:sz w:val="24"/>
                <w:szCs w:val="24"/>
              </w:rPr>
              <w:t>质保期</w:t>
            </w:r>
          </w:p>
        </w:tc>
        <w:tc>
          <w:tcPr>
            <w:tcW w:w="3543" w:type="dxa"/>
            <w:vAlign w:val="center"/>
          </w:tcPr>
          <w:p>
            <w:pPr>
              <w:tabs>
                <w:tab w:val="left" w:pos="1337"/>
              </w:tabs>
              <w:rPr>
                <w:rFonts w:asciiTheme="minorEastAsia" w:hAnsiTheme="minorEastAsia"/>
                <w:sz w:val="24"/>
                <w:szCs w:val="24"/>
              </w:rPr>
            </w:pPr>
            <w:r>
              <w:rPr>
                <w:rFonts w:hint="eastAsia" w:asciiTheme="minorEastAsia" w:hAnsiTheme="minorEastAsia"/>
                <w:sz w:val="24"/>
                <w:szCs w:val="24"/>
              </w:rPr>
              <w:t xml:space="preserve">               年 </w:t>
            </w:r>
          </w:p>
        </w:tc>
        <w:tc>
          <w:tcPr>
            <w:tcW w:w="1834" w:type="dxa"/>
            <w:vAlign w:val="center"/>
          </w:tcPr>
          <w:p>
            <w:pPr>
              <w:tabs>
                <w:tab w:val="left" w:pos="1337"/>
              </w:tabs>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Theme="minorEastAsia" w:hAnsiTheme="minorEastAsia"/>
                <w:sz w:val="24"/>
                <w:szCs w:val="24"/>
              </w:rPr>
            </w:pPr>
            <w:r>
              <w:rPr>
                <w:rFonts w:hint="eastAsia" w:asciiTheme="minorEastAsia" w:hAnsiTheme="minorEastAsia"/>
                <w:sz w:val="24"/>
                <w:szCs w:val="24"/>
              </w:rPr>
              <w:t>对竞争性磋商文件的</w:t>
            </w:r>
          </w:p>
          <w:p>
            <w:pPr>
              <w:tabs>
                <w:tab w:val="left" w:pos="1337"/>
              </w:tabs>
              <w:jc w:val="center"/>
              <w:rPr>
                <w:rFonts w:asciiTheme="minorEastAsia" w:hAnsiTheme="minorEastAsia"/>
                <w:sz w:val="24"/>
                <w:szCs w:val="24"/>
              </w:rPr>
            </w:pPr>
            <w:r>
              <w:rPr>
                <w:rFonts w:hint="eastAsia" w:asciiTheme="minorEastAsia" w:hAnsiTheme="minorEastAsia"/>
                <w:sz w:val="24"/>
                <w:szCs w:val="24"/>
              </w:rPr>
              <w:t>认同程度</w:t>
            </w:r>
          </w:p>
        </w:tc>
        <w:tc>
          <w:tcPr>
            <w:tcW w:w="3543" w:type="dxa"/>
            <w:vAlign w:val="center"/>
          </w:tcPr>
          <w:p>
            <w:pPr>
              <w:tabs>
                <w:tab w:val="left" w:pos="1337"/>
              </w:tabs>
              <w:rPr>
                <w:rFonts w:asciiTheme="minorEastAsia" w:hAnsiTheme="minorEastAsia"/>
                <w:sz w:val="24"/>
                <w:szCs w:val="24"/>
              </w:rPr>
            </w:pPr>
          </w:p>
        </w:tc>
        <w:tc>
          <w:tcPr>
            <w:tcW w:w="1834" w:type="dxa"/>
            <w:vAlign w:val="center"/>
          </w:tcPr>
          <w:p>
            <w:pPr>
              <w:tabs>
                <w:tab w:val="left" w:pos="1337"/>
              </w:tabs>
              <w:rPr>
                <w:rFonts w:asciiTheme="minorEastAsia" w:hAnsiTheme="minorEastAsia"/>
                <w:sz w:val="24"/>
                <w:szCs w:val="24"/>
              </w:rPr>
            </w:pPr>
          </w:p>
        </w:tc>
      </w:tr>
    </w:tbl>
    <w:p>
      <w:pPr>
        <w:spacing w:line="360" w:lineRule="auto"/>
        <w:ind w:firstLine="360" w:firstLineChars="150"/>
        <w:rPr>
          <w:rFonts w:asciiTheme="minorEastAsia" w:hAnsiTheme="minorEastAsia"/>
          <w:sz w:val="24"/>
          <w:szCs w:val="24"/>
        </w:rPr>
      </w:pP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供应商名称：（盖章）</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法定代表人或授权代理人签字：</w:t>
      </w:r>
    </w:p>
    <w:p>
      <w:pPr>
        <w:spacing w:line="360" w:lineRule="auto"/>
        <w:ind w:firstLine="360" w:firstLineChars="150"/>
        <w:rPr>
          <w:rFonts w:asciiTheme="minorEastAsia" w:hAnsiTheme="minorEastAsia"/>
          <w:sz w:val="24"/>
          <w:szCs w:val="24"/>
        </w:rPr>
      </w:pPr>
    </w:p>
    <w:p>
      <w:pPr>
        <w:spacing w:line="360" w:lineRule="auto"/>
        <w:ind w:firstLine="5880" w:firstLineChars="2450"/>
        <w:rPr>
          <w:rFonts w:asciiTheme="minorEastAsia" w:hAnsiTheme="minorEastAsia"/>
          <w:sz w:val="24"/>
          <w:szCs w:val="24"/>
        </w:rPr>
      </w:pPr>
      <w:r>
        <w:rPr>
          <w:rFonts w:hint="eastAsia" w:asciiTheme="minorEastAsia" w:hAnsiTheme="minorEastAsia"/>
          <w:sz w:val="24"/>
          <w:szCs w:val="24"/>
        </w:rPr>
        <w:t>年月日</w:t>
      </w:r>
    </w:p>
    <w:p>
      <w:pPr>
        <w:spacing w:line="360" w:lineRule="auto"/>
        <w:ind w:firstLine="360" w:firstLineChars="150"/>
        <w:rPr>
          <w:rFonts w:asciiTheme="minorEastAsia" w:hAnsiTheme="minorEastAsia"/>
          <w:sz w:val="24"/>
          <w:szCs w:val="24"/>
        </w:rPr>
      </w:pPr>
    </w:p>
    <w:p>
      <w:pPr>
        <w:spacing w:line="360" w:lineRule="auto"/>
        <w:ind w:firstLine="360" w:firstLineChars="150"/>
        <w:rPr>
          <w:rFonts w:asciiTheme="minorEastAsia" w:hAnsiTheme="minorEastAsia"/>
          <w:sz w:val="24"/>
          <w:szCs w:val="24"/>
        </w:rPr>
      </w:pPr>
    </w:p>
    <w:p>
      <w:pPr>
        <w:spacing w:line="360" w:lineRule="auto"/>
        <w:ind w:firstLine="360" w:firstLineChars="150"/>
        <w:rPr>
          <w:rFonts w:asciiTheme="minorEastAsia" w:hAnsiTheme="minorEastAsia"/>
          <w:sz w:val="24"/>
          <w:szCs w:val="24"/>
        </w:rPr>
      </w:pPr>
      <w:r>
        <w:rPr>
          <w:rFonts w:asciiTheme="minorEastAsia" w:hAnsiTheme="minorEastAsia"/>
          <w:sz w:val="24"/>
          <w:szCs w:val="24"/>
        </w:rPr>
        <w:br w:type="page"/>
      </w:r>
    </w:p>
    <w:p>
      <w:pPr>
        <w:pStyle w:val="2"/>
        <w:spacing w:before="0" w:after="0"/>
        <w:rPr>
          <w:rFonts w:asciiTheme="minorEastAsia" w:hAnsiTheme="minorEastAsia" w:eastAsiaTheme="minorEastAsia"/>
          <w:sz w:val="28"/>
          <w:szCs w:val="28"/>
        </w:rPr>
      </w:pPr>
      <w:r>
        <w:rPr>
          <w:rFonts w:hint="eastAsia" w:cs="Times New Roman" w:asciiTheme="minorEastAsia" w:hAnsiTheme="minorEastAsia" w:eastAsiaTheme="minorEastAsia"/>
          <w:sz w:val="28"/>
          <w:szCs w:val="28"/>
        </w:rPr>
        <w:t>附件五</w:t>
      </w:r>
    </w:p>
    <w:p>
      <w:pPr>
        <w:pStyle w:val="3"/>
        <w:spacing w:after="0"/>
        <w:jc w:val="center"/>
        <w:outlineLvl w:val="0"/>
        <w:rPr>
          <w:rFonts w:asciiTheme="minorEastAsia" w:hAnsiTheme="minorEastAsia"/>
          <w:b/>
          <w:sz w:val="32"/>
          <w:szCs w:val="32"/>
        </w:rPr>
      </w:pPr>
      <w:r>
        <w:rPr>
          <w:rFonts w:hint="eastAsia" w:asciiTheme="minorEastAsia" w:hAnsiTheme="minorEastAsia"/>
          <w:b/>
          <w:sz w:val="32"/>
          <w:szCs w:val="32"/>
        </w:rPr>
        <w:t>技术偏离表</w:t>
      </w:r>
    </w:p>
    <w:p>
      <w:pPr>
        <w:spacing w:line="360" w:lineRule="auto"/>
        <w:ind w:firstLine="360" w:firstLineChars="150"/>
        <w:rPr>
          <w:rFonts w:asciiTheme="minorEastAsia" w:hAnsiTheme="minorEastAsia"/>
          <w:sz w:val="24"/>
          <w:szCs w:val="24"/>
        </w:rPr>
      </w:pPr>
      <w:bookmarkStart w:id="17" w:name="OLE_LINK55"/>
      <w:bookmarkStart w:id="18" w:name="OLE_LINK56"/>
      <w:bookmarkStart w:id="19" w:name="OLE_LINK58"/>
      <w:bookmarkStart w:id="20" w:name="OLE_LINK57"/>
      <w:r>
        <w:rPr>
          <w:rFonts w:hint="eastAsia" w:asciiTheme="minorEastAsia" w:hAnsiTheme="minorEastAsia"/>
          <w:sz w:val="24"/>
          <w:szCs w:val="24"/>
        </w:rPr>
        <w:t>项目名称：</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项目编号：</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包号：</w:t>
      </w:r>
    </w:p>
    <w:tbl>
      <w:tblPr>
        <w:tblStyle w:val="9"/>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Theme="minorEastAsia" w:hAnsiTheme="minorEastAsia"/>
                <w:sz w:val="24"/>
              </w:rPr>
            </w:pPr>
            <w:bookmarkStart w:id="21" w:name="OLE_LINK42"/>
            <w:bookmarkStart w:id="22" w:name="OLE_LINK43"/>
            <w:r>
              <w:rPr>
                <w:rFonts w:hint="eastAsia" w:asciiTheme="minorEastAsia" w:hAnsiTheme="minorEastAsia"/>
                <w:sz w:val="24"/>
              </w:rPr>
              <w:t>序号</w:t>
            </w:r>
          </w:p>
        </w:tc>
        <w:tc>
          <w:tcPr>
            <w:tcW w:w="2283" w:type="dxa"/>
            <w:vAlign w:val="center"/>
          </w:tcPr>
          <w:p>
            <w:pPr>
              <w:tabs>
                <w:tab w:val="left" w:pos="1337"/>
              </w:tabs>
              <w:jc w:val="center"/>
              <w:rPr>
                <w:rFonts w:asciiTheme="minorEastAsia" w:hAnsiTheme="minorEastAsia"/>
                <w:sz w:val="24"/>
              </w:rPr>
            </w:pPr>
            <w:r>
              <w:rPr>
                <w:rFonts w:hint="eastAsia" w:asciiTheme="minorEastAsia" w:hAnsiTheme="minorEastAsia"/>
                <w:sz w:val="24"/>
              </w:rPr>
              <w:t>磋商文件内容</w:t>
            </w:r>
          </w:p>
        </w:tc>
        <w:tc>
          <w:tcPr>
            <w:tcW w:w="1686" w:type="dxa"/>
            <w:vAlign w:val="center"/>
          </w:tcPr>
          <w:p>
            <w:pPr>
              <w:tabs>
                <w:tab w:val="left" w:pos="1337"/>
              </w:tabs>
              <w:rPr>
                <w:rFonts w:asciiTheme="minorEastAsia" w:hAnsiTheme="minorEastAsia"/>
                <w:sz w:val="24"/>
              </w:rPr>
            </w:pPr>
            <w:r>
              <w:rPr>
                <w:rFonts w:hint="eastAsia" w:asciiTheme="minorEastAsia" w:hAnsiTheme="minorEastAsia"/>
                <w:sz w:val="24"/>
              </w:rPr>
              <w:t>响应文件内容</w:t>
            </w:r>
          </w:p>
        </w:tc>
        <w:tc>
          <w:tcPr>
            <w:tcW w:w="1578" w:type="dxa"/>
            <w:vAlign w:val="center"/>
          </w:tcPr>
          <w:p>
            <w:pPr>
              <w:tabs>
                <w:tab w:val="left" w:pos="1337"/>
              </w:tabs>
              <w:jc w:val="center"/>
              <w:rPr>
                <w:rFonts w:asciiTheme="minorEastAsia" w:hAnsiTheme="minorEastAsia"/>
                <w:sz w:val="24"/>
              </w:rPr>
            </w:pPr>
            <w:r>
              <w:rPr>
                <w:rFonts w:hint="eastAsia" w:asciiTheme="minorEastAsia" w:hAnsiTheme="minorEastAsia"/>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bookmarkEnd w:id="17"/>
      <w:bookmarkEnd w:id="18"/>
      <w:bookmarkEnd w:id="19"/>
      <w:bookmarkEnd w:id="20"/>
      <w:bookmarkEnd w:id="21"/>
      <w:bookmarkEnd w:id="22"/>
    </w:tbl>
    <w:p>
      <w:pPr>
        <w:pStyle w:val="4"/>
        <w:spacing w:beforeLines="50"/>
        <w:ind w:left="0" w:leftChars="0"/>
        <w:rPr>
          <w:rFonts w:asciiTheme="minorEastAsia" w:hAnsiTheme="minorEastAsia"/>
          <w:b/>
          <w:sz w:val="24"/>
          <w:szCs w:val="24"/>
        </w:rPr>
      </w:pPr>
      <w:r>
        <w:rPr>
          <w:rFonts w:hint="eastAsia" w:asciiTheme="minorEastAsia" w:hAnsiTheme="minorEastAsia"/>
          <w:b/>
          <w:sz w:val="24"/>
          <w:szCs w:val="24"/>
        </w:rPr>
        <w:t>注：技术偏离需按照标书技术文件规定逐项列明，无偏离的写明“无”</w:t>
      </w:r>
    </w:p>
    <w:p>
      <w:pPr>
        <w:pStyle w:val="4"/>
        <w:spacing w:beforeLines="50"/>
        <w:ind w:left="0" w:leftChars="0"/>
        <w:rPr>
          <w:rFonts w:asciiTheme="minorEastAsia" w:hAnsiTheme="minorEastAsia"/>
          <w:sz w:val="24"/>
          <w:szCs w:val="24"/>
        </w:rPr>
      </w:pPr>
      <w:r>
        <w:rPr>
          <w:rFonts w:hint="eastAsia" w:asciiTheme="minorEastAsia" w:hAnsiTheme="minorEastAsia"/>
          <w:sz w:val="24"/>
          <w:szCs w:val="24"/>
        </w:rPr>
        <w:t xml:space="preserve">供应商名称：（公章）                   </w:t>
      </w:r>
    </w:p>
    <w:p>
      <w:pPr>
        <w:rPr>
          <w:rFonts w:asciiTheme="minorEastAsia" w:hAnsiTheme="minorEastAsia"/>
          <w:sz w:val="24"/>
        </w:rPr>
      </w:pPr>
      <w:r>
        <w:rPr>
          <w:rFonts w:hint="eastAsia" w:asciiTheme="minorEastAsia" w:hAnsiTheme="minorEastAsia"/>
          <w:sz w:val="24"/>
          <w:szCs w:val="24"/>
        </w:rPr>
        <w:t xml:space="preserve">法定代表人或授权代理人签字：            </w:t>
      </w:r>
    </w:p>
    <w:p>
      <w:pPr>
        <w:pStyle w:val="2"/>
        <w:spacing w:before="0" w:after="0"/>
        <w:ind w:right="120"/>
        <w:jc w:val="right"/>
        <w:rPr>
          <w:rFonts w:asciiTheme="minorEastAsia" w:hAnsiTheme="minorEastAsia" w:eastAsiaTheme="minorEastAsia"/>
          <w:sz w:val="24"/>
        </w:rPr>
      </w:pPr>
      <w:r>
        <w:rPr>
          <w:rFonts w:hint="eastAsia" w:cs="Times New Roman" w:asciiTheme="minorEastAsia" w:hAnsiTheme="minorEastAsia" w:eastAsiaTheme="minorEastAsia"/>
          <w:sz w:val="24"/>
          <w:szCs w:val="24"/>
        </w:rPr>
        <w:t>年  月  日</w:t>
      </w:r>
    </w:p>
    <w:p>
      <w:pPr>
        <w:pStyle w:val="2"/>
        <w:spacing w:before="0" w:after="0"/>
        <w:rPr>
          <w:rFonts w:cs="Times New Roman" w:asciiTheme="minorEastAsia" w:hAnsiTheme="minorEastAsia" w:eastAsiaTheme="minorEastAsia"/>
          <w:sz w:val="24"/>
          <w:szCs w:val="24"/>
        </w:rPr>
      </w:pPr>
    </w:p>
    <w:p>
      <w:pPr>
        <w:rPr>
          <w:rFonts w:asciiTheme="minorEastAsia" w:hAnsiTheme="minorEastAsia"/>
        </w:rPr>
      </w:pPr>
    </w:p>
    <w:p>
      <w:pPr>
        <w:pStyle w:val="2"/>
        <w:spacing w:before="0" w:after="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br w:type="page"/>
      </w:r>
    </w:p>
    <w:p>
      <w:pPr>
        <w:pStyle w:val="2"/>
        <w:spacing w:before="0" w:after="0"/>
        <w:rPr>
          <w:rFonts w:asciiTheme="minorEastAsia" w:hAnsiTheme="minorEastAsia" w:eastAsiaTheme="minorEastAsia"/>
          <w:sz w:val="28"/>
          <w:szCs w:val="28"/>
        </w:rPr>
      </w:pPr>
      <w:r>
        <w:rPr>
          <w:rFonts w:hint="eastAsia" w:cs="Times New Roman" w:asciiTheme="minorEastAsia" w:hAnsiTheme="minorEastAsia" w:eastAsiaTheme="minorEastAsia"/>
          <w:sz w:val="28"/>
          <w:szCs w:val="28"/>
        </w:rPr>
        <w:t>附件六</w:t>
      </w:r>
    </w:p>
    <w:p>
      <w:pPr>
        <w:pStyle w:val="2"/>
        <w:spacing w:before="0" w:after="0"/>
        <w:jc w:val="center"/>
        <w:rPr>
          <w:rFonts w:asciiTheme="minorEastAsia" w:hAnsiTheme="minorEastAsia" w:eastAsiaTheme="minorEastAsia"/>
        </w:rPr>
      </w:pPr>
      <w:r>
        <w:rPr>
          <w:rFonts w:hint="eastAsia" w:cs="Times New Roman" w:asciiTheme="minorEastAsia" w:hAnsiTheme="minorEastAsia" w:eastAsiaTheme="minorEastAsia"/>
          <w:b/>
          <w:sz w:val="32"/>
          <w:szCs w:val="32"/>
        </w:rPr>
        <w:t>商务偏离表</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项目名称：</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项目编号：</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包号：</w:t>
      </w:r>
    </w:p>
    <w:tbl>
      <w:tblPr>
        <w:tblStyle w:val="9"/>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Theme="minorEastAsia" w:hAnsiTheme="minorEastAsia"/>
                <w:sz w:val="24"/>
              </w:rPr>
            </w:pPr>
            <w:r>
              <w:rPr>
                <w:rFonts w:hint="eastAsia" w:asciiTheme="minorEastAsia" w:hAnsiTheme="minorEastAsia"/>
                <w:sz w:val="24"/>
              </w:rPr>
              <w:t>序号</w:t>
            </w:r>
          </w:p>
        </w:tc>
        <w:tc>
          <w:tcPr>
            <w:tcW w:w="2283" w:type="dxa"/>
            <w:vAlign w:val="center"/>
          </w:tcPr>
          <w:p>
            <w:pPr>
              <w:tabs>
                <w:tab w:val="left" w:pos="1337"/>
              </w:tabs>
              <w:jc w:val="center"/>
              <w:rPr>
                <w:rFonts w:asciiTheme="minorEastAsia" w:hAnsiTheme="minorEastAsia"/>
                <w:sz w:val="24"/>
              </w:rPr>
            </w:pPr>
            <w:r>
              <w:rPr>
                <w:rFonts w:hint="eastAsia" w:asciiTheme="minorEastAsia" w:hAnsiTheme="minorEastAsia"/>
                <w:sz w:val="24"/>
              </w:rPr>
              <w:t>磋商文件内容</w:t>
            </w:r>
          </w:p>
        </w:tc>
        <w:tc>
          <w:tcPr>
            <w:tcW w:w="1686" w:type="dxa"/>
            <w:vAlign w:val="center"/>
          </w:tcPr>
          <w:p>
            <w:pPr>
              <w:tabs>
                <w:tab w:val="left" w:pos="1337"/>
              </w:tabs>
              <w:rPr>
                <w:rFonts w:asciiTheme="minorEastAsia" w:hAnsiTheme="minorEastAsia"/>
                <w:sz w:val="24"/>
              </w:rPr>
            </w:pPr>
            <w:r>
              <w:rPr>
                <w:rFonts w:hint="eastAsia" w:asciiTheme="minorEastAsia" w:hAnsiTheme="minorEastAsia"/>
                <w:sz w:val="24"/>
              </w:rPr>
              <w:t>响应文件内容</w:t>
            </w:r>
          </w:p>
        </w:tc>
        <w:tc>
          <w:tcPr>
            <w:tcW w:w="1578" w:type="dxa"/>
            <w:vAlign w:val="center"/>
          </w:tcPr>
          <w:p>
            <w:pPr>
              <w:tabs>
                <w:tab w:val="left" w:pos="1337"/>
              </w:tabs>
              <w:jc w:val="center"/>
              <w:rPr>
                <w:rFonts w:asciiTheme="minorEastAsia" w:hAnsiTheme="minorEastAsia"/>
                <w:sz w:val="24"/>
              </w:rPr>
            </w:pPr>
            <w:r>
              <w:rPr>
                <w:rFonts w:hint="eastAsia" w:asciiTheme="minorEastAsia" w:hAnsiTheme="minorEastAsia"/>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Theme="minorEastAsia" w:hAnsiTheme="minorEastAsia"/>
                <w:sz w:val="24"/>
              </w:rPr>
            </w:pPr>
          </w:p>
        </w:tc>
        <w:tc>
          <w:tcPr>
            <w:tcW w:w="2283" w:type="dxa"/>
            <w:vAlign w:val="center"/>
          </w:tcPr>
          <w:p>
            <w:pPr>
              <w:tabs>
                <w:tab w:val="left" w:pos="1337"/>
              </w:tabs>
              <w:jc w:val="center"/>
              <w:rPr>
                <w:rFonts w:asciiTheme="minorEastAsia" w:hAnsiTheme="minorEastAsia"/>
                <w:sz w:val="24"/>
              </w:rPr>
            </w:pPr>
          </w:p>
        </w:tc>
        <w:tc>
          <w:tcPr>
            <w:tcW w:w="1686" w:type="dxa"/>
            <w:vAlign w:val="center"/>
          </w:tcPr>
          <w:p>
            <w:pPr>
              <w:tabs>
                <w:tab w:val="left" w:pos="1337"/>
              </w:tabs>
              <w:jc w:val="center"/>
              <w:rPr>
                <w:rFonts w:asciiTheme="minorEastAsia" w:hAnsiTheme="minorEastAsia"/>
                <w:sz w:val="24"/>
              </w:rPr>
            </w:pPr>
          </w:p>
        </w:tc>
        <w:tc>
          <w:tcPr>
            <w:tcW w:w="1578" w:type="dxa"/>
            <w:vAlign w:val="center"/>
          </w:tcPr>
          <w:p>
            <w:pPr>
              <w:tabs>
                <w:tab w:val="left" w:pos="1337"/>
              </w:tabs>
              <w:jc w:val="center"/>
              <w:rPr>
                <w:rFonts w:asciiTheme="minorEastAsia" w:hAnsiTheme="minorEastAsia"/>
                <w:sz w:val="24"/>
              </w:rPr>
            </w:pPr>
          </w:p>
        </w:tc>
      </w:tr>
    </w:tbl>
    <w:p>
      <w:pPr>
        <w:pStyle w:val="4"/>
        <w:spacing w:beforeLines="50"/>
        <w:ind w:left="0" w:leftChars="0"/>
        <w:rPr>
          <w:rFonts w:asciiTheme="minorEastAsia" w:hAnsiTheme="minorEastAsia"/>
          <w:b/>
          <w:sz w:val="24"/>
          <w:szCs w:val="24"/>
        </w:rPr>
      </w:pPr>
      <w:r>
        <w:rPr>
          <w:rFonts w:hint="eastAsia" w:asciiTheme="minorEastAsia" w:hAnsiTheme="minorEastAsia"/>
          <w:b/>
          <w:sz w:val="24"/>
          <w:szCs w:val="24"/>
        </w:rPr>
        <w:t>注：商务偏离需按照标书商务条款规定逐项列明，无偏离的写明“无”</w:t>
      </w:r>
    </w:p>
    <w:p>
      <w:pPr>
        <w:rPr>
          <w:rFonts w:asciiTheme="minorEastAsia" w:hAnsiTheme="minorEastAsia"/>
        </w:rPr>
      </w:pPr>
    </w:p>
    <w:p>
      <w:pPr>
        <w:pStyle w:val="4"/>
        <w:spacing w:beforeLines="50"/>
        <w:ind w:left="0" w:leftChars="0"/>
        <w:rPr>
          <w:rFonts w:asciiTheme="minorEastAsia" w:hAnsiTheme="minorEastAsia"/>
          <w:sz w:val="24"/>
          <w:szCs w:val="24"/>
        </w:rPr>
      </w:pPr>
      <w:r>
        <w:rPr>
          <w:rFonts w:hint="eastAsia" w:asciiTheme="minorEastAsia" w:hAnsiTheme="minorEastAsia"/>
          <w:sz w:val="24"/>
          <w:szCs w:val="24"/>
        </w:rPr>
        <w:t xml:space="preserve">供应商名称：（公章）                   </w:t>
      </w:r>
    </w:p>
    <w:p>
      <w:pPr>
        <w:rPr>
          <w:rFonts w:asciiTheme="minorEastAsia" w:hAnsiTheme="minorEastAsia"/>
          <w:sz w:val="24"/>
          <w:szCs w:val="24"/>
        </w:rPr>
      </w:pPr>
      <w:r>
        <w:rPr>
          <w:rFonts w:hint="eastAsia" w:asciiTheme="minorEastAsia" w:hAnsiTheme="minorEastAsia"/>
          <w:sz w:val="24"/>
          <w:szCs w:val="24"/>
        </w:rPr>
        <w:t xml:space="preserve">法定代表人或授权代理人签字：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rPr>
      </w:pPr>
    </w:p>
    <w:p>
      <w:pPr>
        <w:pStyle w:val="2"/>
        <w:spacing w:before="0" w:after="0"/>
        <w:ind w:right="120"/>
        <w:jc w:val="right"/>
        <w:rPr>
          <w:rFonts w:asciiTheme="minorEastAsia" w:hAnsiTheme="minorEastAsia" w:eastAsiaTheme="minorEastAsia"/>
          <w:sz w:val="24"/>
        </w:rPr>
      </w:pPr>
      <w:r>
        <w:rPr>
          <w:rFonts w:hint="eastAsia" w:cs="Times New Roman" w:asciiTheme="minorEastAsia" w:hAnsiTheme="minorEastAsia" w:eastAsiaTheme="minorEastAsia"/>
          <w:sz w:val="24"/>
          <w:szCs w:val="24"/>
        </w:rPr>
        <w:t>年  月  日</w:t>
      </w:r>
    </w:p>
    <w:p>
      <w:pPr>
        <w:rPr>
          <w:rFonts w:asciiTheme="minorEastAsia" w:hAnsiTheme="minorEastAsia"/>
        </w:rPr>
      </w:pPr>
    </w:p>
    <w:p>
      <w:pPr>
        <w:ind w:firstLine="420" w:firstLineChars="150"/>
        <w:jc w:val="left"/>
        <w:rPr>
          <w:rFonts w:asciiTheme="minorEastAsia" w:hAnsiTheme="minorEastAsia"/>
          <w:sz w:val="28"/>
          <w:szCs w:val="28"/>
        </w:rPr>
      </w:pPr>
      <w:r>
        <w:rPr>
          <w:rFonts w:hint="eastAsia" w:asciiTheme="minorEastAsia" w:hAnsiTheme="minorEastAsia"/>
          <w:sz w:val="28"/>
          <w:szCs w:val="28"/>
        </w:rPr>
        <w:br w:type="page"/>
      </w:r>
    </w:p>
    <w:p>
      <w:pPr>
        <w:jc w:val="left"/>
        <w:rPr>
          <w:rFonts w:asciiTheme="minorEastAsia" w:hAnsiTheme="minorEastAsia"/>
          <w:sz w:val="28"/>
          <w:szCs w:val="28"/>
        </w:rPr>
      </w:pPr>
      <w:r>
        <w:rPr>
          <w:rFonts w:hint="eastAsia" w:asciiTheme="minorEastAsia" w:hAnsiTheme="minorEastAsia"/>
          <w:sz w:val="28"/>
          <w:szCs w:val="28"/>
        </w:rPr>
        <w:t>附件七</w:t>
      </w:r>
    </w:p>
    <w:p>
      <w:pPr>
        <w:pStyle w:val="12"/>
        <w:ind w:firstLine="0" w:firstLineChars="0"/>
        <w:jc w:val="center"/>
        <w:rPr>
          <w:rFonts w:asciiTheme="minorEastAsia" w:hAnsiTheme="minorEastAsia"/>
          <w:b/>
          <w:sz w:val="28"/>
          <w:szCs w:val="28"/>
        </w:rPr>
      </w:pPr>
      <w:r>
        <w:rPr>
          <w:rFonts w:hint="eastAsia" w:asciiTheme="minorEastAsia" w:hAnsiTheme="minorEastAsia"/>
          <w:b/>
          <w:sz w:val="28"/>
          <w:szCs w:val="28"/>
        </w:rPr>
        <w:t>近三年同类业绩一览表</w:t>
      </w:r>
    </w:p>
    <w:p>
      <w:pPr>
        <w:pStyle w:val="12"/>
        <w:ind w:firstLine="0" w:firstLineChars="0"/>
        <w:jc w:val="center"/>
        <w:rPr>
          <w:rFonts w:asciiTheme="minorEastAsia" w:hAnsiTheme="minorEastAsia"/>
          <w:b/>
          <w:sz w:val="28"/>
          <w:szCs w:val="28"/>
        </w:rPr>
      </w:pPr>
      <w:r>
        <w:rPr>
          <w:rFonts w:hint="eastAsia" w:asciiTheme="minorEastAsia" w:hAnsiTheme="minorEastAsia"/>
          <w:b/>
          <w:sz w:val="28"/>
          <w:szCs w:val="28"/>
        </w:rPr>
        <w:t>（2018年4月1日至今）</w:t>
      </w:r>
    </w:p>
    <w:tbl>
      <w:tblPr>
        <w:tblStyle w:val="10"/>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Theme="minorEastAsia" w:hAnsiTheme="minorEastAsia"/>
                <w:sz w:val="28"/>
                <w:szCs w:val="28"/>
              </w:rPr>
            </w:pPr>
            <w:r>
              <w:rPr>
                <w:rFonts w:hint="eastAsia" w:asciiTheme="minorEastAsia" w:hAnsiTheme="minorEastAsia"/>
                <w:sz w:val="28"/>
                <w:szCs w:val="28"/>
              </w:rPr>
              <w:t>序号</w:t>
            </w:r>
          </w:p>
        </w:tc>
        <w:tc>
          <w:tcPr>
            <w:tcW w:w="1731" w:type="dxa"/>
          </w:tcPr>
          <w:p>
            <w:pPr>
              <w:jc w:val="center"/>
              <w:rPr>
                <w:rFonts w:asciiTheme="minorEastAsia" w:hAnsiTheme="minorEastAsia"/>
                <w:sz w:val="28"/>
                <w:szCs w:val="28"/>
              </w:rPr>
            </w:pPr>
            <w:r>
              <w:rPr>
                <w:rFonts w:hint="eastAsia" w:asciiTheme="minorEastAsia" w:hAnsiTheme="minorEastAsia"/>
                <w:sz w:val="28"/>
                <w:szCs w:val="28"/>
              </w:rPr>
              <w:t>项目内容</w:t>
            </w:r>
          </w:p>
        </w:tc>
        <w:tc>
          <w:tcPr>
            <w:tcW w:w="2102" w:type="dxa"/>
          </w:tcPr>
          <w:p>
            <w:pPr>
              <w:jc w:val="center"/>
              <w:rPr>
                <w:rFonts w:asciiTheme="minorEastAsia" w:hAnsiTheme="minorEastAsia"/>
                <w:sz w:val="28"/>
                <w:szCs w:val="28"/>
              </w:rPr>
            </w:pPr>
            <w:r>
              <w:rPr>
                <w:rFonts w:hint="eastAsia" w:asciiTheme="minorEastAsia" w:hAnsiTheme="minorEastAsia"/>
                <w:sz w:val="28"/>
                <w:szCs w:val="28"/>
              </w:rPr>
              <w:t>合同签订时间</w:t>
            </w:r>
          </w:p>
        </w:tc>
        <w:tc>
          <w:tcPr>
            <w:tcW w:w="1919" w:type="dxa"/>
          </w:tcPr>
          <w:p>
            <w:pPr>
              <w:jc w:val="center"/>
              <w:rPr>
                <w:rFonts w:asciiTheme="minorEastAsia" w:hAnsiTheme="minorEastAsia"/>
                <w:sz w:val="28"/>
                <w:szCs w:val="28"/>
              </w:rPr>
            </w:pPr>
            <w:r>
              <w:rPr>
                <w:rFonts w:hint="eastAsia" w:asciiTheme="minorEastAsia" w:hAnsiTheme="minorEastAsia"/>
                <w:sz w:val="28"/>
                <w:szCs w:val="28"/>
              </w:rPr>
              <w:t>完工时间</w:t>
            </w:r>
          </w:p>
        </w:tc>
        <w:tc>
          <w:tcPr>
            <w:tcW w:w="2248" w:type="dxa"/>
          </w:tcPr>
          <w:p>
            <w:pPr>
              <w:jc w:val="center"/>
              <w:rPr>
                <w:rFonts w:asciiTheme="minorEastAsia" w:hAnsiTheme="minorEastAsia"/>
                <w:sz w:val="28"/>
                <w:szCs w:val="28"/>
              </w:rPr>
            </w:pPr>
            <w:r>
              <w:rPr>
                <w:rFonts w:hint="eastAsia" w:asciiTheme="minorEastAsia" w:hAnsiTheme="minor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Theme="minorEastAsia" w:hAnsiTheme="minorEastAsia"/>
                <w:sz w:val="28"/>
                <w:szCs w:val="28"/>
              </w:rPr>
            </w:pPr>
          </w:p>
        </w:tc>
        <w:tc>
          <w:tcPr>
            <w:tcW w:w="1731" w:type="dxa"/>
          </w:tcPr>
          <w:p>
            <w:pPr>
              <w:rPr>
                <w:rFonts w:asciiTheme="minorEastAsia" w:hAnsiTheme="minorEastAsia"/>
                <w:sz w:val="28"/>
                <w:szCs w:val="28"/>
              </w:rPr>
            </w:pPr>
          </w:p>
        </w:tc>
        <w:tc>
          <w:tcPr>
            <w:tcW w:w="2102" w:type="dxa"/>
          </w:tcPr>
          <w:p>
            <w:pPr>
              <w:rPr>
                <w:rFonts w:asciiTheme="minorEastAsia" w:hAnsiTheme="minorEastAsia"/>
                <w:sz w:val="28"/>
                <w:szCs w:val="28"/>
              </w:rPr>
            </w:pPr>
          </w:p>
        </w:tc>
        <w:tc>
          <w:tcPr>
            <w:tcW w:w="1919" w:type="dxa"/>
          </w:tcPr>
          <w:p>
            <w:pPr>
              <w:rPr>
                <w:rFonts w:asciiTheme="minorEastAsia" w:hAnsiTheme="minorEastAsia"/>
                <w:sz w:val="28"/>
                <w:szCs w:val="28"/>
              </w:rPr>
            </w:pPr>
          </w:p>
        </w:tc>
        <w:tc>
          <w:tcPr>
            <w:tcW w:w="2248" w:type="dxa"/>
          </w:tcPr>
          <w:p>
            <w:pPr>
              <w:rPr>
                <w:rFonts w:asciiTheme="minorEastAsia" w:hAnsiTheme="minorEastAsia"/>
                <w:sz w:val="28"/>
                <w:szCs w:val="28"/>
              </w:rPr>
            </w:pPr>
          </w:p>
        </w:tc>
      </w:tr>
    </w:tbl>
    <w:p>
      <w:pPr>
        <w:spacing w:line="353" w:lineRule="exact"/>
        <w:ind w:firstLine="240"/>
        <w:rPr>
          <w:rFonts w:asciiTheme="minorEastAsia" w:hAnsiTheme="minorEastAsia"/>
          <w:b/>
          <w:sz w:val="24"/>
        </w:rPr>
      </w:pPr>
      <w:r>
        <w:rPr>
          <w:rFonts w:asciiTheme="minorEastAsia" w:hAnsiTheme="minorEastAsia"/>
          <w:b/>
          <w:sz w:val="24"/>
        </w:rPr>
        <w:t>注：近</w:t>
      </w:r>
      <w:r>
        <w:rPr>
          <w:rFonts w:hint="eastAsia" w:asciiTheme="minorEastAsia" w:hAnsiTheme="minorEastAsia"/>
          <w:b/>
          <w:sz w:val="24"/>
        </w:rPr>
        <w:t>三</w:t>
      </w:r>
      <w:r>
        <w:rPr>
          <w:rFonts w:asciiTheme="minorEastAsia" w:hAnsiTheme="minorEastAsia"/>
          <w:b/>
          <w:sz w:val="24"/>
        </w:rPr>
        <w:t>年</w:t>
      </w:r>
      <w:r>
        <w:rPr>
          <w:rFonts w:hint="eastAsia" w:asciiTheme="minorEastAsia" w:hAnsiTheme="minorEastAsia"/>
          <w:b/>
          <w:sz w:val="24"/>
        </w:rPr>
        <w:t>类似项目业绩，需提供合同复印件（正文部分不得覆盖），开标时提交原件备查（中标通知书、合同、验收报告三者缺一不可）。</w:t>
      </w:r>
    </w:p>
    <w:p>
      <w:pPr>
        <w:spacing w:line="241" w:lineRule="exact"/>
        <w:rPr>
          <w:rFonts w:asciiTheme="minorEastAsia" w:hAnsiTheme="minorEastAsia"/>
        </w:rPr>
      </w:pPr>
    </w:p>
    <w:p>
      <w:pPr>
        <w:spacing w:line="200" w:lineRule="exact"/>
        <w:rPr>
          <w:rFonts w:asciiTheme="minorEastAsia" w:hAnsiTheme="minorEastAsia"/>
        </w:rPr>
      </w:pPr>
    </w:p>
    <w:p>
      <w:pPr>
        <w:ind w:firstLine="420" w:firstLineChars="150"/>
        <w:rPr>
          <w:rFonts w:asciiTheme="minorEastAsia" w:hAnsiTheme="minorEastAsia"/>
          <w:sz w:val="28"/>
          <w:szCs w:val="28"/>
        </w:rPr>
      </w:pPr>
    </w:p>
    <w:p>
      <w:pPr>
        <w:ind w:firstLine="420" w:firstLineChars="150"/>
        <w:rPr>
          <w:rFonts w:asciiTheme="minorEastAsia" w:hAnsiTheme="minorEastAsia"/>
          <w:sz w:val="28"/>
          <w:szCs w:val="28"/>
        </w:rPr>
      </w:pPr>
      <w:r>
        <w:rPr>
          <w:rFonts w:hint="eastAsia" w:asciiTheme="minorEastAsia" w:hAnsiTheme="minorEastAsia"/>
          <w:sz w:val="28"/>
          <w:szCs w:val="28"/>
        </w:rPr>
        <w:t>供应商名称（公章）：</w:t>
      </w:r>
    </w:p>
    <w:p>
      <w:pPr>
        <w:ind w:firstLine="420" w:firstLineChars="150"/>
        <w:rPr>
          <w:rFonts w:asciiTheme="minorEastAsia" w:hAnsiTheme="minorEastAsia"/>
          <w:sz w:val="28"/>
          <w:szCs w:val="28"/>
        </w:rPr>
      </w:pPr>
      <w:r>
        <w:rPr>
          <w:rFonts w:hint="eastAsia" w:asciiTheme="minorEastAsia" w:hAnsiTheme="minorEastAsia"/>
          <w:sz w:val="28"/>
          <w:szCs w:val="28"/>
        </w:rPr>
        <w:t>法定代表人或授权代理人签字：</w:t>
      </w:r>
    </w:p>
    <w:p>
      <w:pPr>
        <w:ind w:firstLine="420" w:firstLineChars="150"/>
        <w:rPr>
          <w:rFonts w:asciiTheme="minorEastAsia" w:hAnsiTheme="minorEastAsia"/>
          <w:sz w:val="28"/>
          <w:szCs w:val="28"/>
        </w:rPr>
      </w:pPr>
    </w:p>
    <w:p>
      <w:pPr>
        <w:ind w:right="560" w:firstLine="420" w:firstLineChars="150"/>
        <w:jc w:val="center"/>
        <w:rPr>
          <w:rFonts w:asciiTheme="minorEastAsia" w:hAnsiTheme="minorEastAsia"/>
          <w:sz w:val="28"/>
          <w:szCs w:val="28"/>
        </w:rPr>
      </w:pPr>
      <w:r>
        <w:rPr>
          <w:rFonts w:hint="eastAsia" w:asciiTheme="minorEastAsia" w:hAnsiTheme="minorEastAsia"/>
          <w:sz w:val="28"/>
          <w:szCs w:val="28"/>
        </w:rPr>
        <w:t>年月日</w:t>
      </w:r>
    </w:p>
    <w:p>
      <w:pPr>
        <w:pStyle w:val="12"/>
        <w:ind w:left="720" w:firstLine="560"/>
        <w:rPr>
          <w:rFonts w:asciiTheme="minorEastAsia" w:hAnsiTheme="minorEastAsia"/>
          <w:sz w:val="28"/>
          <w:szCs w:val="28"/>
        </w:rPr>
      </w:pPr>
    </w:p>
    <w:p>
      <w:pPr>
        <w:ind w:firstLine="420" w:firstLineChars="150"/>
        <w:rPr>
          <w:rFonts w:asciiTheme="minorEastAsia" w:hAnsiTheme="minorEastAsia"/>
          <w:sz w:val="28"/>
          <w:szCs w:val="28"/>
        </w:rPr>
      </w:pPr>
      <w:r>
        <w:rPr>
          <w:rFonts w:hint="eastAsia" w:asciiTheme="minorEastAsia" w:hAnsiTheme="minorEastAsia"/>
          <w:sz w:val="28"/>
          <w:szCs w:val="28"/>
        </w:rPr>
        <w:br w:type="page"/>
      </w:r>
    </w:p>
    <w:p>
      <w:pPr>
        <w:ind w:firstLine="420" w:firstLineChars="150"/>
        <w:rPr>
          <w:rFonts w:asciiTheme="minorEastAsia" w:hAnsiTheme="minorEastAsia"/>
          <w:sz w:val="28"/>
          <w:szCs w:val="28"/>
        </w:rPr>
      </w:pPr>
      <w:r>
        <w:rPr>
          <w:rFonts w:hint="eastAsia" w:asciiTheme="minorEastAsia" w:hAnsiTheme="minorEastAsia"/>
          <w:sz w:val="28"/>
          <w:szCs w:val="28"/>
        </w:rPr>
        <w:t>附件八</w:t>
      </w:r>
    </w:p>
    <w:p>
      <w:pPr>
        <w:pStyle w:val="12"/>
        <w:ind w:left="720" w:firstLine="118" w:firstLineChars="42"/>
        <w:jc w:val="center"/>
        <w:rPr>
          <w:rFonts w:asciiTheme="minorEastAsia" w:hAnsiTheme="minorEastAsia"/>
          <w:b/>
          <w:sz w:val="28"/>
          <w:szCs w:val="28"/>
        </w:rPr>
      </w:pPr>
      <w:r>
        <w:rPr>
          <w:rFonts w:hint="eastAsia" w:asciiTheme="minorEastAsia" w:hAnsiTheme="minorEastAsia"/>
          <w:b/>
          <w:sz w:val="28"/>
          <w:szCs w:val="28"/>
        </w:rPr>
        <w:t>无违规违法声明</w:t>
      </w:r>
    </w:p>
    <w:p>
      <w:pPr>
        <w:pStyle w:val="12"/>
        <w:ind w:left="720" w:firstLine="560"/>
        <w:rPr>
          <w:rFonts w:asciiTheme="minorEastAsia" w:hAnsiTheme="minorEastAsia"/>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（采购人）：</w:t>
      </w:r>
    </w:p>
    <w:p>
      <w:pPr>
        <w:pStyle w:val="12"/>
        <w:ind w:left="720" w:firstLine="560"/>
        <w:rPr>
          <w:rFonts w:asciiTheme="minorEastAsia" w:hAnsiTheme="minorEastAsia"/>
          <w:sz w:val="28"/>
          <w:szCs w:val="28"/>
        </w:rPr>
      </w:pPr>
      <w:r>
        <w:rPr>
          <w:rFonts w:hint="eastAsia" w:asciiTheme="minorEastAsia" w:hAnsiTheme="minorEastAsia"/>
          <w:sz w:val="28"/>
          <w:szCs w:val="28"/>
        </w:rPr>
        <w:t>我公司承诺参加本次招标采购活动 3年内在经营活动中没有重大违法记录。</w:t>
      </w:r>
    </w:p>
    <w:p>
      <w:pPr>
        <w:pStyle w:val="12"/>
        <w:ind w:left="720" w:firstLine="560"/>
        <w:rPr>
          <w:rFonts w:asciiTheme="minorEastAsia" w:hAnsiTheme="minorEastAsia"/>
          <w:sz w:val="28"/>
          <w:szCs w:val="28"/>
        </w:rPr>
      </w:pPr>
      <w:r>
        <w:rPr>
          <w:rFonts w:hint="eastAsia" w:asciiTheme="minorEastAsia" w:hAnsiTheme="minorEastAsia"/>
          <w:sz w:val="28"/>
          <w:szCs w:val="28"/>
        </w:rPr>
        <w:t>特此声明。</w:t>
      </w:r>
    </w:p>
    <w:p>
      <w:pPr>
        <w:pStyle w:val="12"/>
        <w:ind w:left="720" w:firstLine="560"/>
        <w:rPr>
          <w:rFonts w:asciiTheme="minorEastAsia" w:hAnsiTheme="minorEastAsia"/>
          <w:sz w:val="28"/>
          <w:szCs w:val="28"/>
        </w:rPr>
      </w:pPr>
      <w:r>
        <w:rPr>
          <w:rFonts w:hint="eastAsia" w:asciiTheme="minorEastAsia" w:hAnsiTheme="minorEastAsia"/>
          <w:sz w:val="28"/>
          <w:szCs w:val="28"/>
        </w:rPr>
        <w:t>如果以上声明不真实，我方承担虚假响应的责任，中标无效，并按法律、法规的规定接受处罚。</w:t>
      </w:r>
    </w:p>
    <w:p>
      <w:pPr>
        <w:pStyle w:val="12"/>
        <w:ind w:left="720" w:firstLine="560"/>
        <w:rPr>
          <w:rFonts w:asciiTheme="minorEastAsia" w:hAnsiTheme="minorEastAsia"/>
          <w:sz w:val="28"/>
          <w:szCs w:val="28"/>
        </w:rPr>
      </w:pPr>
    </w:p>
    <w:p>
      <w:pPr>
        <w:pStyle w:val="12"/>
        <w:ind w:left="720" w:firstLine="560"/>
        <w:rPr>
          <w:rFonts w:asciiTheme="minorEastAsia" w:hAnsiTheme="minorEastAsia"/>
          <w:sz w:val="28"/>
          <w:szCs w:val="28"/>
        </w:rPr>
      </w:pPr>
      <w:r>
        <w:rPr>
          <w:rFonts w:hint="eastAsia" w:asciiTheme="minorEastAsia" w:hAnsiTheme="minorEastAsia"/>
          <w:sz w:val="28"/>
          <w:szCs w:val="28"/>
        </w:rPr>
        <w:t>供应商名称：（公章）</w:t>
      </w:r>
    </w:p>
    <w:p>
      <w:pPr>
        <w:pStyle w:val="12"/>
        <w:ind w:left="720" w:firstLine="560"/>
        <w:rPr>
          <w:rFonts w:asciiTheme="minorEastAsia" w:hAnsiTheme="minorEastAsia"/>
          <w:sz w:val="28"/>
          <w:szCs w:val="28"/>
        </w:rPr>
      </w:pPr>
    </w:p>
    <w:p>
      <w:pPr>
        <w:pStyle w:val="12"/>
        <w:ind w:left="720" w:leftChars="343" w:firstLine="4480" w:firstLineChars="1600"/>
        <w:rPr>
          <w:rFonts w:asciiTheme="minorEastAsia" w:hAnsiTheme="minorEastAsia"/>
          <w:sz w:val="28"/>
          <w:szCs w:val="28"/>
        </w:rPr>
      </w:pPr>
      <w:r>
        <w:rPr>
          <w:rFonts w:hint="eastAsia" w:asciiTheme="minorEastAsia" w:hAnsiTheme="minorEastAsia"/>
          <w:sz w:val="28"/>
          <w:szCs w:val="28"/>
        </w:rPr>
        <w:t>年</w:t>
      </w:r>
      <w:r>
        <w:rPr>
          <w:rFonts w:hint="eastAsia" w:asciiTheme="minorEastAsia" w:hAnsiTheme="minorEastAsia"/>
          <w:sz w:val="28"/>
          <w:szCs w:val="28"/>
        </w:rPr>
        <w:tab/>
      </w:r>
      <w:r>
        <w:rPr>
          <w:rFonts w:hint="eastAsia" w:asciiTheme="minorEastAsia" w:hAnsiTheme="minorEastAsia"/>
          <w:sz w:val="28"/>
          <w:szCs w:val="28"/>
        </w:rPr>
        <w:t>月</w:t>
      </w:r>
      <w:r>
        <w:rPr>
          <w:rFonts w:hint="eastAsia" w:asciiTheme="minorEastAsia" w:hAnsiTheme="minorEastAsia"/>
          <w:sz w:val="28"/>
          <w:szCs w:val="28"/>
        </w:rPr>
        <w:tab/>
      </w:r>
      <w:r>
        <w:rPr>
          <w:rFonts w:hint="eastAsia" w:asciiTheme="minorEastAsia" w:hAnsiTheme="minorEastAsia"/>
          <w:sz w:val="28"/>
          <w:szCs w:val="28"/>
        </w:rPr>
        <w:t>日</w:t>
      </w:r>
    </w:p>
    <w:p>
      <w:pPr>
        <w:pStyle w:val="12"/>
        <w:ind w:left="720" w:firstLine="560"/>
        <w:rPr>
          <w:rFonts w:asciiTheme="minorEastAsia" w:hAnsiTheme="minorEastAsia"/>
          <w:sz w:val="28"/>
          <w:szCs w:val="28"/>
        </w:rPr>
      </w:pPr>
    </w:p>
    <w:p>
      <w:pPr>
        <w:ind w:firstLine="420" w:firstLineChars="150"/>
        <w:jc w:val="left"/>
        <w:rPr>
          <w:rFonts w:asciiTheme="minorEastAsia" w:hAnsiTheme="minorEastAsia"/>
          <w:sz w:val="28"/>
          <w:szCs w:val="28"/>
        </w:rPr>
      </w:pPr>
      <w:r>
        <w:rPr>
          <w:rFonts w:hint="eastAsia" w:asciiTheme="minorEastAsia" w:hAnsiTheme="minorEastAsia"/>
          <w:sz w:val="28"/>
          <w:szCs w:val="28"/>
        </w:rPr>
        <w:br w:type="page"/>
      </w:r>
    </w:p>
    <w:p>
      <w:pPr>
        <w:ind w:firstLine="420" w:firstLineChars="150"/>
        <w:jc w:val="left"/>
        <w:rPr>
          <w:rFonts w:asciiTheme="minorEastAsia" w:hAnsiTheme="minorEastAsia"/>
          <w:sz w:val="28"/>
          <w:szCs w:val="28"/>
        </w:rPr>
      </w:pPr>
      <w:r>
        <w:rPr>
          <w:rFonts w:hint="eastAsia" w:asciiTheme="minorEastAsia" w:hAnsiTheme="minorEastAsia"/>
          <w:sz w:val="28"/>
          <w:szCs w:val="28"/>
        </w:rPr>
        <w:t>附件九</w:t>
      </w:r>
    </w:p>
    <w:p>
      <w:pPr>
        <w:ind w:firstLine="420" w:firstLineChars="150"/>
        <w:jc w:val="left"/>
        <w:rPr>
          <w:rFonts w:asciiTheme="minorEastAsia" w:hAnsiTheme="minorEastAsia"/>
          <w:sz w:val="28"/>
          <w:szCs w:val="28"/>
        </w:rPr>
      </w:pPr>
    </w:p>
    <w:p>
      <w:pPr>
        <w:pStyle w:val="12"/>
        <w:ind w:left="720" w:firstLine="562"/>
        <w:rPr>
          <w:rFonts w:asciiTheme="minorEastAsia" w:hAnsiTheme="minorEastAsia"/>
          <w:b/>
          <w:sz w:val="28"/>
          <w:szCs w:val="28"/>
        </w:rPr>
      </w:pPr>
      <w:r>
        <w:rPr>
          <w:rFonts w:hint="eastAsia" w:asciiTheme="minorEastAsia" w:hAnsiTheme="minorEastAsia"/>
          <w:b/>
          <w:sz w:val="28"/>
          <w:szCs w:val="28"/>
        </w:rPr>
        <w:t>无不良信用记录承诺函（投标人自行查询适用）</w:t>
      </w:r>
    </w:p>
    <w:p>
      <w:pPr>
        <w:ind w:firstLine="420" w:firstLineChars="150"/>
        <w:rPr>
          <w:rFonts w:asciiTheme="minorEastAsia" w:hAnsiTheme="minorEastAsia"/>
          <w:sz w:val="28"/>
          <w:szCs w:val="28"/>
        </w:rPr>
      </w:pPr>
      <w:r>
        <w:rPr>
          <w:rFonts w:hint="eastAsia" w:asciiTheme="minorEastAsia" w:hAnsiTheme="minorEastAsia"/>
          <w:sz w:val="28"/>
          <w:szCs w:val="28"/>
        </w:rPr>
        <w:t>（采购人）：</w:t>
      </w:r>
    </w:p>
    <w:p>
      <w:pPr>
        <w:pStyle w:val="12"/>
        <w:ind w:left="720" w:firstLine="560"/>
        <w:rPr>
          <w:rFonts w:asciiTheme="minorEastAsia" w:hAnsiTheme="minorEastAsia"/>
          <w:sz w:val="28"/>
          <w:szCs w:val="28"/>
        </w:rPr>
      </w:pPr>
      <w:r>
        <w:rPr>
          <w:rFonts w:hint="eastAsia" w:asciiTheme="minorEastAsia" w:hAnsiTheme="minorEastAsia"/>
          <w:sz w:val="28"/>
          <w:szCs w:val="28"/>
        </w:rPr>
        <w:t>本单位郑重承诺，我单位无以下不良信用记录情形：</w:t>
      </w:r>
    </w:p>
    <w:p>
      <w:pPr>
        <w:pStyle w:val="12"/>
        <w:ind w:left="720" w:firstLine="560"/>
        <w:rPr>
          <w:rFonts w:asciiTheme="minorEastAsia" w:hAnsiTheme="minorEastAsia"/>
          <w:sz w:val="28"/>
          <w:szCs w:val="28"/>
        </w:rPr>
      </w:pPr>
      <w:r>
        <w:rPr>
          <w:rFonts w:hint="eastAsia" w:asciiTheme="minorEastAsia" w:hAnsiTheme="minorEastAsia"/>
          <w:sz w:val="28"/>
          <w:szCs w:val="28"/>
        </w:rPr>
        <w:t>1、被人民法院列入失信被执行人；</w:t>
      </w:r>
    </w:p>
    <w:p>
      <w:pPr>
        <w:pStyle w:val="12"/>
        <w:ind w:left="720" w:firstLine="560"/>
        <w:rPr>
          <w:rFonts w:asciiTheme="minorEastAsia" w:hAnsiTheme="minorEastAsia"/>
          <w:sz w:val="28"/>
          <w:szCs w:val="28"/>
        </w:rPr>
      </w:pPr>
      <w:r>
        <w:rPr>
          <w:rFonts w:hint="eastAsia" w:asciiTheme="minorEastAsia" w:hAnsiTheme="minorEastAsia"/>
          <w:sz w:val="28"/>
          <w:szCs w:val="28"/>
        </w:rPr>
        <w:t>2、被税务部门列入重大税收违法案件当事人名单；</w:t>
      </w:r>
    </w:p>
    <w:p>
      <w:pPr>
        <w:pStyle w:val="12"/>
        <w:ind w:left="720" w:firstLine="560"/>
        <w:rPr>
          <w:rFonts w:asciiTheme="minorEastAsia" w:hAnsiTheme="minorEastAsia"/>
          <w:sz w:val="28"/>
          <w:szCs w:val="28"/>
        </w:rPr>
      </w:pPr>
      <w:r>
        <w:rPr>
          <w:rFonts w:hint="eastAsia" w:asciiTheme="minorEastAsia" w:hAnsiTheme="minorEastAsia"/>
          <w:sz w:val="28"/>
          <w:szCs w:val="28"/>
        </w:rPr>
        <w:t>3、被政府采购监管部门列入政府采购严重违法失信行为记录名单；</w:t>
      </w:r>
    </w:p>
    <w:p>
      <w:pPr>
        <w:pStyle w:val="12"/>
        <w:ind w:left="720" w:firstLine="560"/>
        <w:rPr>
          <w:rFonts w:asciiTheme="minorEastAsia" w:hAnsiTheme="minorEastAsia"/>
          <w:sz w:val="28"/>
          <w:szCs w:val="28"/>
        </w:rPr>
      </w:pPr>
      <w:r>
        <w:rPr>
          <w:rFonts w:hint="eastAsia" w:asciiTheme="minorEastAsia" w:hAnsiTheme="minorEastAsia"/>
          <w:sz w:val="28"/>
          <w:szCs w:val="28"/>
        </w:rPr>
        <w:t>4、不符合政府采购法第二十二条规定的条件。</w:t>
      </w:r>
    </w:p>
    <w:p>
      <w:pPr>
        <w:pStyle w:val="12"/>
        <w:ind w:left="720" w:firstLine="560"/>
        <w:rPr>
          <w:rFonts w:asciiTheme="minorEastAsia" w:hAnsiTheme="minorEastAsia"/>
          <w:sz w:val="28"/>
          <w:szCs w:val="28"/>
        </w:rPr>
      </w:pPr>
      <w:r>
        <w:rPr>
          <w:rFonts w:hint="eastAsia" w:asciiTheme="minorEastAsia" w:hAnsiTheme="minor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2"/>
        <w:ind w:left="720" w:firstLine="560"/>
        <w:rPr>
          <w:rFonts w:asciiTheme="minorEastAsia" w:hAnsiTheme="minorEastAsia"/>
          <w:sz w:val="28"/>
          <w:szCs w:val="28"/>
        </w:rPr>
      </w:pPr>
      <w:r>
        <w:rPr>
          <w:rFonts w:hint="eastAsia" w:asciiTheme="minorEastAsia" w:hAnsiTheme="minorEastAsia"/>
          <w:sz w:val="28"/>
          <w:szCs w:val="28"/>
        </w:rPr>
        <w:t>供应商名称：（公章）</w:t>
      </w:r>
    </w:p>
    <w:p>
      <w:pPr>
        <w:pStyle w:val="12"/>
        <w:ind w:left="720" w:firstLine="560"/>
        <w:rPr>
          <w:rFonts w:asciiTheme="minorEastAsia" w:hAnsiTheme="minorEastAsia"/>
          <w:sz w:val="28"/>
          <w:szCs w:val="28"/>
        </w:rPr>
      </w:pPr>
    </w:p>
    <w:p>
      <w:pPr>
        <w:pStyle w:val="12"/>
        <w:ind w:left="720" w:leftChars="343" w:firstLine="4340" w:firstLineChars="1550"/>
        <w:rPr>
          <w:rFonts w:asciiTheme="minorEastAsia" w:hAnsiTheme="minorEastAsia"/>
          <w:sz w:val="28"/>
          <w:szCs w:val="28"/>
        </w:rPr>
      </w:pPr>
      <w:r>
        <w:rPr>
          <w:rFonts w:hint="eastAsia" w:asciiTheme="minorEastAsia" w:hAnsiTheme="minorEastAsia"/>
          <w:sz w:val="28"/>
          <w:szCs w:val="28"/>
        </w:rPr>
        <w:t>年</w:t>
      </w:r>
      <w:r>
        <w:rPr>
          <w:rFonts w:hint="eastAsia" w:asciiTheme="minorEastAsia" w:hAnsiTheme="minorEastAsia"/>
          <w:sz w:val="28"/>
          <w:szCs w:val="28"/>
        </w:rPr>
        <w:tab/>
      </w:r>
      <w:r>
        <w:rPr>
          <w:rFonts w:hint="eastAsia" w:asciiTheme="minorEastAsia" w:hAnsiTheme="minorEastAsia"/>
          <w:sz w:val="28"/>
          <w:szCs w:val="28"/>
        </w:rPr>
        <w:t>月</w:t>
      </w:r>
      <w:r>
        <w:rPr>
          <w:rFonts w:hint="eastAsia" w:asciiTheme="minorEastAsia" w:hAnsiTheme="minorEastAsia"/>
          <w:sz w:val="28"/>
          <w:szCs w:val="28"/>
        </w:rPr>
        <w:tab/>
      </w:r>
      <w:r>
        <w:rPr>
          <w:rFonts w:hint="eastAsia" w:asciiTheme="minorEastAsia" w:hAnsiTheme="minorEastAsia"/>
          <w:sz w:val="28"/>
          <w:szCs w:val="28"/>
        </w:rPr>
        <w:t>日</w:t>
      </w:r>
    </w:p>
    <w:p>
      <w:pPr>
        <w:pStyle w:val="12"/>
        <w:ind w:left="720" w:firstLine="560"/>
        <w:rPr>
          <w:rFonts w:asciiTheme="minorEastAsia" w:hAnsiTheme="minorEastAsia"/>
          <w:sz w:val="28"/>
          <w:szCs w:val="28"/>
        </w:rPr>
      </w:pPr>
    </w:p>
    <w:p>
      <w:pPr>
        <w:pStyle w:val="4"/>
        <w:ind w:left="0" w:leftChars="0"/>
        <w:rPr>
          <w:rFonts w:asciiTheme="minorEastAsia" w:hAnsiTheme="minorEastAsia"/>
          <w:sz w:val="28"/>
          <w:szCs w:val="28"/>
        </w:rPr>
      </w:pPr>
      <w:r>
        <w:rPr>
          <w:rFonts w:hint="eastAsia" w:asciiTheme="minorEastAsia" w:hAnsiTheme="minorEastAsia"/>
          <w:sz w:val="28"/>
          <w:szCs w:val="28"/>
        </w:rPr>
        <w:br w:type="page"/>
      </w:r>
    </w:p>
    <w:p>
      <w:pPr>
        <w:pStyle w:val="4"/>
        <w:ind w:left="0" w:leftChars="0"/>
        <w:rPr>
          <w:rFonts w:asciiTheme="minorEastAsia" w:hAnsiTheme="minorEastAsia"/>
          <w:b/>
          <w:sz w:val="28"/>
          <w:szCs w:val="28"/>
        </w:rPr>
      </w:pPr>
      <w:r>
        <w:rPr>
          <w:rFonts w:hint="eastAsia" w:asciiTheme="minorEastAsia" w:hAnsiTheme="minorEastAsia"/>
          <w:sz w:val="28"/>
          <w:szCs w:val="28"/>
        </w:rPr>
        <w:t xml:space="preserve">附件十                        </w:t>
      </w:r>
    </w:p>
    <w:p>
      <w:pPr>
        <w:pStyle w:val="4"/>
        <w:ind w:left="0" w:leftChars="0"/>
        <w:jc w:val="center"/>
        <w:rPr>
          <w:rFonts w:asciiTheme="minorEastAsia" w:hAnsiTheme="minorEastAsia"/>
        </w:rPr>
      </w:pPr>
      <w:r>
        <w:rPr>
          <w:rFonts w:hint="eastAsia" w:asciiTheme="minorEastAsia" w:hAnsiTheme="minorEastAsia"/>
          <w:b/>
          <w:sz w:val="32"/>
          <w:szCs w:val="32"/>
        </w:rPr>
        <w:t>封面格式：</w:t>
      </w:r>
    </w:p>
    <w:tbl>
      <w:tblPr>
        <w:tblStyle w:val="9"/>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4"/>
              <w:ind w:firstLine="470"/>
              <w:jc w:val="left"/>
              <w:rPr>
                <w:rFonts w:asciiTheme="minorEastAsia" w:hAnsiTheme="minorEastAsia"/>
              </w:rPr>
            </w:pPr>
          </w:p>
          <w:p>
            <w:pPr>
              <w:pStyle w:val="4"/>
              <w:ind w:left="0" w:leftChars="0"/>
              <w:jc w:val="center"/>
              <w:rPr>
                <w:rFonts w:asciiTheme="minorEastAsia" w:hAnsiTheme="minorEastAsia"/>
                <w:b/>
                <w:sz w:val="32"/>
                <w:szCs w:val="32"/>
              </w:rPr>
            </w:pPr>
            <w:r>
              <w:rPr>
                <w:rFonts w:hint="eastAsia" w:asciiTheme="minorEastAsia" w:hAnsiTheme="minorEastAsia"/>
                <w:b/>
                <w:sz w:val="32"/>
                <w:szCs w:val="32"/>
              </w:rPr>
              <w:t>响应文件</w:t>
            </w:r>
          </w:p>
          <w:p>
            <w:pPr>
              <w:pStyle w:val="4"/>
              <w:ind w:left="0" w:leftChars="0"/>
              <w:jc w:val="center"/>
              <w:rPr>
                <w:rFonts w:asciiTheme="minorEastAsia" w:hAnsiTheme="minorEastAsia"/>
                <w:b/>
                <w:sz w:val="32"/>
                <w:szCs w:val="32"/>
              </w:rPr>
            </w:pPr>
            <w:r>
              <w:rPr>
                <w:rFonts w:hint="eastAsia" w:asciiTheme="minorEastAsia" w:hAnsiTheme="minorEastAsia"/>
                <w:b/>
                <w:sz w:val="32"/>
                <w:szCs w:val="32"/>
              </w:rPr>
              <w:t>（正本）</w:t>
            </w:r>
          </w:p>
          <w:p>
            <w:pPr>
              <w:pStyle w:val="4"/>
              <w:ind w:left="0" w:leftChars="0"/>
              <w:jc w:val="left"/>
              <w:rPr>
                <w:rFonts w:asciiTheme="minorEastAsia" w:hAnsiTheme="minorEastAsia"/>
              </w:rPr>
            </w:pPr>
            <w:r>
              <w:rPr>
                <w:rFonts w:hint="eastAsia" w:asciiTheme="minorEastAsia" w:hAnsiTheme="minorEastAsia"/>
              </w:rPr>
              <w:t>项目编号：</w:t>
            </w:r>
          </w:p>
          <w:p>
            <w:pPr>
              <w:pStyle w:val="4"/>
              <w:ind w:left="0" w:leftChars="0"/>
              <w:jc w:val="left"/>
              <w:rPr>
                <w:rFonts w:asciiTheme="minorEastAsia" w:hAnsiTheme="minorEastAsia"/>
              </w:rPr>
            </w:pPr>
            <w:r>
              <w:rPr>
                <w:rFonts w:hint="eastAsia" w:asciiTheme="minorEastAsia" w:hAnsiTheme="minorEastAsia"/>
              </w:rPr>
              <w:t>项目名称：</w:t>
            </w:r>
          </w:p>
          <w:p>
            <w:pPr>
              <w:pStyle w:val="4"/>
              <w:ind w:left="0" w:leftChars="0"/>
              <w:jc w:val="left"/>
              <w:rPr>
                <w:rFonts w:asciiTheme="minorEastAsia" w:hAnsiTheme="minorEastAsia"/>
              </w:rPr>
            </w:pPr>
            <w:r>
              <w:rPr>
                <w:rFonts w:hint="eastAsia" w:asciiTheme="minorEastAsia" w:hAnsiTheme="minorEastAsia"/>
              </w:rPr>
              <w:t>所报包号：</w:t>
            </w:r>
          </w:p>
          <w:p>
            <w:pPr>
              <w:pStyle w:val="4"/>
              <w:ind w:left="0" w:leftChars="0"/>
              <w:jc w:val="left"/>
              <w:rPr>
                <w:rFonts w:asciiTheme="minorEastAsia" w:hAnsiTheme="minorEastAsia"/>
              </w:rPr>
            </w:pPr>
            <w:r>
              <w:rPr>
                <w:rFonts w:hint="eastAsia" w:asciiTheme="minorEastAsia" w:hAnsiTheme="minorEastAsia"/>
              </w:rPr>
              <w:t>供应商名称（公章）：</w:t>
            </w:r>
          </w:p>
          <w:p>
            <w:pPr>
              <w:pStyle w:val="4"/>
              <w:ind w:left="0" w:leftChars="0"/>
              <w:jc w:val="left"/>
              <w:rPr>
                <w:rFonts w:asciiTheme="minorEastAsia" w:hAnsiTheme="minorEastAsia"/>
              </w:rPr>
            </w:pPr>
            <w:r>
              <w:rPr>
                <w:rFonts w:hint="eastAsia" w:asciiTheme="minorEastAsia" w:hAnsiTheme="minorEastAsia"/>
              </w:rPr>
              <w:t>地址：</w:t>
            </w:r>
          </w:p>
          <w:p>
            <w:pPr>
              <w:pStyle w:val="4"/>
              <w:ind w:left="0" w:leftChars="0"/>
              <w:jc w:val="left"/>
              <w:rPr>
                <w:rFonts w:asciiTheme="minorEastAsia" w:hAnsiTheme="minorEastAsia"/>
              </w:rPr>
            </w:pPr>
            <w:r>
              <w:rPr>
                <w:rFonts w:hint="eastAsia" w:asciiTheme="minorEastAsia" w:hAnsiTheme="minorEastAsia"/>
              </w:rPr>
              <w:t>邮编：</w:t>
            </w:r>
          </w:p>
          <w:p>
            <w:pPr>
              <w:pStyle w:val="4"/>
              <w:ind w:left="0" w:leftChars="0"/>
              <w:jc w:val="left"/>
              <w:rPr>
                <w:rFonts w:asciiTheme="minorEastAsia" w:hAnsiTheme="minorEastAsia"/>
              </w:rPr>
            </w:pPr>
            <w:r>
              <w:rPr>
                <w:rFonts w:hint="eastAsia" w:asciiTheme="minorEastAsia" w:hAnsiTheme="minorEastAsia"/>
              </w:rPr>
              <w:t>电话：</w:t>
            </w:r>
          </w:p>
          <w:p>
            <w:pPr>
              <w:pStyle w:val="4"/>
              <w:ind w:left="0" w:leftChars="0"/>
              <w:jc w:val="left"/>
              <w:rPr>
                <w:rFonts w:asciiTheme="minorEastAsia" w:hAnsiTheme="minorEastAsia"/>
              </w:rPr>
            </w:pPr>
            <w:r>
              <w:rPr>
                <w:rFonts w:hint="eastAsia" w:asciiTheme="minorEastAsia" w:hAnsiTheme="minorEastAsia"/>
              </w:rPr>
              <w:t>传真：</w:t>
            </w:r>
          </w:p>
          <w:p>
            <w:pPr>
              <w:pStyle w:val="4"/>
              <w:ind w:left="1588" w:leftChars="756" w:firstLine="378" w:firstLineChars="180"/>
              <w:jc w:val="left"/>
              <w:rPr>
                <w:rFonts w:asciiTheme="minorEastAsia" w:hAnsiTheme="minorEastAsia"/>
              </w:rPr>
            </w:pPr>
          </w:p>
        </w:tc>
        <w:tc>
          <w:tcPr>
            <w:tcW w:w="4665" w:type="dxa"/>
          </w:tcPr>
          <w:p>
            <w:pPr>
              <w:pStyle w:val="4"/>
              <w:ind w:firstLine="470"/>
              <w:jc w:val="left"/>
              <w:rPr>
                <w:rFonts w:asciiTheme="minorEastAsia" w:hAnsiTheme="minorEastAsia"/>
              </w:rPr>
            </w:pPr>
          </w:p>
          <w:p>
            <w:pPr>
              <w:pStyle w:val="4"/>
              <w:ind w:left="0" w:leftChars="0"/>
              <w:jc w:val="center"/>
              <w:rPr>
                <w:rFonts w:asciiTheme="minorEastAsia" w:hAnsiTheme="minorEastAsia"/>
                <w:b/>
                <w:sz w:val="32"/>
                <w:szCs w:val="32"/>
              </w:rPr>
            </w:pPr>
            <w:r>
              <w:rPr>
                <w:rFonts w:hint="eastAsia" w:asciiTheme="minorEastAsia" w:hAnsiTheme="minorEastAsia"/>
                <w:b/>
                <w:sz w:val="32"/>
                <w:szCs w:val="32"/>
              </w:rPr>
              <w:t>响应文件</w:t>
            </w:r>
          </w:p>
          <w:p>
            <w:pPr>
              <w:pStyle w:val="4"/>
              <w:ind w:left="0" w:leftChars="0"/>
              <w:jc w:val="center"/>
              <w:rPr>
                <w:rFonts w:asciiTheme="minorEastAsia" w:hAnsiTheme="minorEastAsia"/>
                <w:b/>
                <w:sz w:val="32"/>
                <w:szCs w:val="32"/>
              </w:rPr>
            </w:pPr>
            <w:r>
              <w:rPr>
                <w:rFonts w:hint="eastAsia" w:asciiTheme="minorEastAsia" w:hAnsiTheme="minorEastAsia"/>
                <w:b/>
                <w:sz w:val="32"/>
                <w:szCs w:val="32"/>
              </w:rPr>
              <w:t>（副本）</w:t>
            </w:r>
          </w:p>
          <w:p>
            <w:pPr>
              <w:pStyle w:val="4"/>
              <w:ind w:left="0" w:leftChars="0"/>
              <w:jc w:val="left"/>
              <w:rPr>
                <w:rFonts w:asciiTheme="minorEastAsia" w:hAnsiTheme="minorEastAsia"/>
              </w:rPr>
            </w:pPr>
            <w:r>
              <w:rPr>
                <w:rFonts w:hint="eastAsia" w:asciiTheme="minorEastAsia" w:hAnsiTheme="minorEastAsia"/>
              </w:rPr>
              <w:t>项目编号：</w:t>
            </w:r>
          </w:p>
          <w:p>
            <w:pPr>
              <w:pStyle w:val="4"/>
              <w:ind w:left="0" w:leftChars="0"/>
              <w:jc w:val="left"/>
              <w:rPr>
                <w:rFonts w:asciiTheme="minorEastAsia" w:hAnsiTheme="minorEastAsia"/>
              </w:rPr>
            </w:pPr>
            <w:r>
              <w:rPr>
                <w:rFonts w:hint="eastAsia" w:asciiTheme="minorEastAsia" w:hAnsiTheme="minorEastAsia"/>
              </w:rPr>
              <w:t>项目名称：</w:t>
            </w:r>
          </w:p>
          <w:p>
            <w:pPr>
              <w:pStyle w:val="4"/>
              <w:ind w:left="0" w:leftChars="0"/>
              <w:jc w:val="left"/>
              <w:rPr>
                <w:rFonts w:asciiTheme="minorEastAsia" w:hAnsiTheme="minorEastAsia"/>
              </w:rPr>
            </w:pPr>
            <w:r>
              <w:rPr>
                <w:rFonts w:hint="eastAsia" w:asciiTheme="minorEastAsia" w:hAnsiTheme="minorEastAsia"/>
              </w:rPr>
              <w:t>所报包号：</w:t>
            </w:r>
          </w:p>
          <w:p>
            <w:pPr>
              <w:pStyle w:val="4"/>
              <w:ind w:left="0" w:leftChars="0"/>
              <w:jc w:val="left"/>
              <w:rPr>
                <w:rFonts w:asciiTheme="minorEastAsia" w:hAnsiTheme="minorEastAsia"/>
              </w:rPr>
            </w:pPr>
            <w:r>
              <w:rPr>
                <w:rFonts w:hint="eastAsia" w:asciiTheme="minorEastAsia" w:hAnsiTheme="minorEastAsia"/>
              </w:rPr>
              <w:t>供应商名称（公章）：</w:t>
            </w:r>
          </w:p>
          <w:p>
            <w:pPr>
              <w:pStyle w:val="4"/>
              <w:ind w:left="0" w:leftChars="0"/>
              <w:jc w:val="left"/>
              <w:rPr>
                <w:rFonts w:asciiTheme="minorEastAsia" w:hAnsiTheme="minorEastAsia"/>
              </w:rPr>
            </w:pPr>
            <w:r>
              <w:rPr>
                <w:rFonts w:hint="eastAsia" w:asciiTheme="minorEastAsia" w:hAnsiTheme="minorEastAsia"/>
              </w:rPr>
              <w:t>地址：</w:t>
            </w:r>
          </w:p>
          <w:p>
            <w:pPr>
              <w:pStyle w:val="4"/>
              <w:ind w:left="0" w:leftChars="0"/>
              <w:jc w:val="left"/>
              <w:rPr>
                <w:rFonts w:asciiTheme="minorEastAsia" w:hAnsiTheme="minorEastAsia"/>
              </w:rPr>
            </w:pPr>
            <w:r>
              <w:rPr>
                <w:rFonts w:hint="eastAsia" w:asciiTheme="minorEastAsia" w:hAnsiTheme="minorEastAsia"/>
              </w:rPr>
              <w:t>邮编：</w:t>
            </w:r>
          </w:p>
          <w:p>
            <w:pPr>
              <w:pStyle w:val="4"/>
              <w:ind w:left="0" w:leftChars="0"/>
              <w:jc w:val="left"/>
              <w:rPr>
                <w:rFonts w:asciiTheme="minorEastAsia" w:hAnsiTheme="minorEastAsia"/>
              </w:rPr>
            </w:pPr>
            <w:r>
              <w:rPr>
                <w:rFonts w:hint="eastAsia" w:asciiTheme="minorEastAsia" w:hAnsiTheme="minorEastAsia"/>
              </w:rPr>
              <w:t>电话：</w:t>
            </w:r>
          </w:p>
          <w:p>
            <w:pPr>
              <w:pStyle w:val="4"/>
              <w:ind w:left="0" w:leftChars="0"/>
              <w:jc w:val="left"/>
              <w:rPr>
                <w:rFonts w:asciiTheme="minorEastAsia" w:hAnsiTheme="minorEastAsia"/>
              </w:rPr>
            </w:pPr>
            <w:r>
              <w:rPr>
                <w:rFonts w:hint="eastAsia" w:asciiTheme="minorEastAsia" w:hAnsiTheme="minorEastAsia"/>
              </w:rPr>
              <w:t>传真：</w:t>
            </w:r>
          </w:p>
          <w:p>
            <w:pPr>
              <w:pStyle w:val="4"/>
              <w:ind w:left="1588" w:leftChars="756" w:firstLine="378" w:firstLineChars="180"/>
              <w:jc w:val="lef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4"/>
              <w:ind w:firstLine="590"/>
              <w:jc w:val="center"/>
              <w:rPr>
                <w:rFonts w:asciiTheme="minorEastAsia" w:hAnsiTheme="minorEastAsia"/>
                <w:b/>
                <w:sz w:val="30"/>
              </w:rPr>
            </w:pPr>
          </w:p>
          <w:p>
            <w:pPr>
              <w:pStyle w:val="4"/>
              <w:ind w:left="0" w:leftChars="0"/>
              <w:jc w:val="center"/>
              <w:rPr>
                <w:rFonts w:asciiTheme="minorEastAsia" w:hAnsiTheme="minorEastAsia"/>
                <w:sz w:val="30"/>
              </w:rPr>
            </w:pPr>
            <w:r>
              <w:rPr>
                <w:rFonts w:hint="eastAsia" w:asciiTheme="minorEastAsia" w:hAnsiTheme="minorEastAsia"/>
                <w:b/>
                <w:sz w:val="32"/>
                <w:szCs w:val="32"/>
              </w:rPr>
              <w:t>报价一览表</w:t>
            </w:r>
          </w:p>
          <w:p>
            <w:pPr>
              <w:pStyle w:val="4"/>
              <w:ind w:firstLine="470"/>
              <w:jc w:val="center"/>
              <w:rPr>
                <w:rFonts w:asciiTheme="minorEastAsia" w:hAnsiTheme="minorEastAsia"/>
              </w:rPr>
            </w:pPr>
          </w:p>
          <w:p>
            <w:pPr>
              <w:pStyle w:val="4"/>
              <w:ind w:left="0" w:leftChars="0"/>
              <w:jc w:val="center"/>
              <w:rPr>
                <w:rFonts w:asciiTheme="minorEastAsia" w:hAnsiTheme="minorEastAsia"/>
              </w:rPr>
            </w:pPr>
            <w:r>
              <w:rPr>
                <w:rFonts w:hint="eastAsia" w:asciiTheme="minorEastAsia" w:hAnsiTheme="minorEastAsia"/>
              </w:rPr>
              <w:t>项目编号：</w:t>
            </w:r>
          </w:p>
          <w:p>
            <w:pPr>
              <w:pStyle w:val="4"/>
              <w:ind w:left="0" w:leftChars="0"/>
              <w:jc w:val="center"/>
              <w:rPr>
                <w:rFonts w:asciiTheme="minorEastAsia" w:hAnsiTheme="minorEastAsia"/>
              </w:rPr>
            </w:pPr>
            <w:r>
              <w:rPr>
                <w:rFonts w:hint="eastAsia" w:asciiTheme="minorEastAsia" w:hAnsiTheme="minorEastAsia"/>
              </w:rPr>
              <w:t>项目名称：</w:t>
            </w:r>
          </w:p>
          <w:p>
            <w:pPr>
              <w:pStyle w:val="4"/>
              <w:ind w:left="0" w:leftChars="0"/>
              <w:jc w:val="center"/>
              <w:rPr>
                <w:rFonts w:asciiTheme="minorEastAsia" w:hAnsiTheme="minorEastAsia"/>
              </w:rPr>
            </w:pPr>
            <w:r>
              <w:rPr>
                <w:rFonts w:hint="eastAsia" w:asciiTheme="minorEastAsia" w:hAnsiTheme="minorEastAsia"/>
              </w:rPr>
              <w:t>所报包号：</w:t>
            </w:r>
          </w:p>
          <w:p>
            <w:pPr>
              <w:pStyle w:val="4"/>
              <w:ind w:left="0" w:leftChars="0"/>
              <w:jc w:val="center"/>
              <w:rPr>
                <w:rFonts w:asciiTheme="minorEastAsia" w:hAnsiTheme="minorEastAsia"/>
              </w:rPr>
            </w:pPr>
            <w:r>
              <w:rPr>
                <w:rFonts w:hint="eastAsia" w:asciiTheme="minorEastAsia" w:hAnsiTheme="minorEastAsia"/>
              </w:rPr>
              <w:t>供应商名称（公章）：</w:t>
            </w:r>
          </w:p>
          <w:p>
            <w:pPr>
              <w:pStyle w:val="4"/>
              <w:ind w:firstLine="470"/>
              <w:jc w:val="center"/>
              <w:rPr>
                <w:rFonts w:asciiTheme="minorEastAsia" w:hAnsiTheme="minorEastAsia"/>
              </w:rPr>
            </w:pPr>
          </w:p>
        </w:tc>
      </w:tr>
    </w:tbl>
    <w:p>
      <w:pPr>
        <w:pStyle w:val="4"/>
        <w:ind w:left="0" w:leftChars="0" w:firstLine="3861" w:firstLineChars="1202"/>
        <w:rPr>
          <w:rFonts w:asciiTheme="minorEastAsia" w:hAnsiTheme="minorEastAsia"/>
          <w:b/>
          <w:sz w:val="32"/>
          <w:szCs w:val="32"/>
        </w:rPr>
      </w:pPr>
      <w:r>
        <w:rPr>
          <w:rFonts w:hint="eastAsia" w:asciiTheme="minorEastAsia" w:hAnsiTheme="minorEastAsia"/>
          <w:b/>
          <w:sz w:val="32"/>
          <w:szCs w:val="32"/>
        </w:rPr>
        <w:t>封口格式：</w:t>
      </w:r>
    </w:p>
    <w:tbl>
      <w:tblPr>
        <w:tblStyle w:val="9"/>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4"/>
              <w:ind w:left="0" w:leftChars="0"/>
              <w:rPr>
                <w:rFonts w:asciiTheme="minorEastAsia" w:hAnsiTheme="minorEastAsia"/>
              </w:rPr>
            </w:pPr>
            <w:r>
              <w:rPr>
                <w:rFonts w:hint="eastAsia" w:asciiTheme="minorEastAsia" w:hAnsiTheme="minorEastAsia"/>
              </w:rPr>
              <w:t>………………………于   年  月  日   时之前不准启封（公章）………………………</w:t>
            </w:r>
          </w:p>
        </w:tc>
      </w:tr>
    </w:tbl>
    <w:p>
      <w:pPr>
        <w:rPr>
          <w:rFonts w:asciiTheme="minorEastAsia" w:hAnsiTheme="minorEastAsia"/>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Helvetica">
    <w:altName w:val="Arial"/>
    <w:panose1 w:val="020B0504020202020204"/>
    <w:charset w:val="00"/>
    <w:family w:val="swiss"/>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10" w:usb3="00000000" w:csb0="00040000" w:csb1="00000000"/>
  </w:font>
  <w:font w:name="Heiti SC Light">
    <w:altName w:val="宋体"/>
    <w:panose1 w:val="00000000000000000000"/>
    <w:charset w:val="86"/>
    <w:family w:val="auto"/>
    <w:pitch w:val="default"/>
    <w:sig w:usb0="00000000" w:usb1="00000000" w:usb2="00000000" w:usb3="00000000" w:csb0="203E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B2FB0"/>
    <w:multiLevelType w:val="multilevel"/>
    <w:tmpl w:val="25BB2F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3F547B"/>
    <w:multiLevelType w:val="multilevel"/>
    <w:tmpl w:val="5B3F547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210CDA"/>
    <w:multiLevelType w:val="multilevel"/>
    <w:tmpl w:val="5D210CD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9AC6D5"/>
    <w:multiLevelType w:val="singleLevel"/>
    <w:tmpl w:val="6B9AC6D5"/>
    <w:lvl w:ilvl="0" w:tentative="0">
      <w:start w:val="1"/>
      <w:numFmt w:val="decimal"/>
      <w:suff w:val="nothing"/>
      <w:lvlText w:val="%1、"/>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95"/>
    <w:rsid w:val="00076C63"/>
    <w:rsid w:val="000846D9"/>
    <w:rsid w:val="0011323D"/>
    <w:rsid w:val="00151644"/>
    <w:rsid w:val="0016795A"/>
    <w:rsid w:val="002501CB"/>
    <w:rsid w:val="00254EB1"/>
    <w:rsid w:val="00295732"/>
    <w:rsid w:val="002A476A"/>
    <w:rsid w:val="003137E7"/>
    <w:rsid w:val="00370942"/>
    <w:rsid w:val="003B76AA"/>
    <w:rsid w:val="00404650"/>
    <w:rsid w:val="00452F87"/>
    <w:rsid w:val="00486422"/>
    <w:rsid w:val="004A55D7"/>
    <w:rsid w:val="00500991"/>
    <w:rsid w:val="005A3579"/>
    <w:rsid w:val="005D7EB1"/>
    <w:rsid w:val="007118D0"/>
    <w:rsid w:val="00712552"/>
    <w:rsid w:val="007B6328"/>
    <w:rsid w:val="007B77DA"/>
    <w:rsid w:val="007F00C9"/>
    <w:rsid w:val="00855E90"/>
    <w:rsid w:val="008B34F8"/>
    <w:rsid w:val="009B0BCE"/>
    <w:rsid w:val="009B74A2"/>
    <w:rsid w:val="009C7A39"/>
    <w:rsid w:val="00A0273A"/>
    <w:rsid w:val="00A331E1"/>
    <w:rsid w:val="00A5272F"/>
    <w:rsid w:val="00A97B89"/>
    <w:rsid w:val="00B875C8"/>
    <w:rsid w:val="00BB5BCA"/>
    <w:rsid w:val="00BF1BC6"/>
    <w:rsid w:val="00C65801"/>
    <w:rsid w:val="00C804D3"/>
    <w:rsid w:val="00C91088"/>
    <w:rsid w:val="00D0381D"/>
    <w:rsid w:val="00E235B2"/>
    <w:rsid w:val="00E309CC"/>
    <w:rsid w:val="00E818D1"/>
    <w:rsid w:val="00EE0CE4"/>
    <w:rsid w:val="00EF0795"/>
    <w:rsid w:val="00EF13DB"/>
    <w:rsid w:val="00F13A3A"/>
    <w:rsid w:val="00F24F95"/>
    <w:rsid w:val="00F86476"/>
    <w:rsid w:val="00FC7137"/>
    <w:rsid w:val="00FD0BF4"/>
    <w:rsid w:val="05F278B0"/>
    <w:rsid w:val="0C2275CF"/>
    <w:rsid w:val="0CC227BB"/>
    <w:rsid w:val="130A08FA"/>
    <w:rsid w:val="16F968BE"/>
    <w:rsid w:val="1AC253CC"/>
    <w:rsid w:val="206A08BA"/>
    <w:rsid w:val="22471E3F"/>
    <w:rsid w:val="27C96956"/>
    <w:rsid w:val="2A5D2F44"/>
    <w:rsid w:val="2C144992"/>
    <w:rsid w:val="31A93FB7"/>
    <w:rsid w:val="338E6C62"/>
    <w:rsid w:val="34BD2DE9"/>
    <w:rsid w:val="38382619"/>
    <w:rsid w:val="3B712B8C"/>
    <w:rsid w:val="500A2D59"/>
    <w:rsid w:val="525D6739"/>
    <w:rsid w:val="563B555D"/>
    <w:rsid w:val="57AC6495"/>
    <w:rsid w:val="59F24E18"/>
    <w:rsid w:val="5B50571D"/>
    <w:rsid w:val="5C02390F"/>
    <w:rsid w:val="5D2A1701"/>
    <w:rsid w:val="622F00AC"/>
    <w:rsid w:val="63180169"/>
    <w:rsid w:val="6388314A"/>
    <w:rsid w:val="63931A69"/>
    <w:rsid w:val="63EC15B8"/>
    <w:rsid w:val="63FFB0CD"/>
    <w:rsid w:val="69CB4D34"/>
    <w:rsid w:val="6C542F6B"/>
    <w:rsid w:val="6DD507D5"/>
    <w:rsid w:val="6F116B2E"/>
    <w:rsid w:val="70654153"/>
    <w:rsid w:val="74B543D8"/>
    <w:rsid w:val="7563286B"/>
    <w:rsid w:val="760F7C7A"/>
    <w:rsid w:val="7AD6FDC3"/>
    <w:rsid w:val="7B9EC0E6"/>
    <w:rsid w:val="7EDE195C"/>
    <w:rsid w:val="7FFB2536"/>
    <w:rsid w:val="BEEC8986"/>
    <w:rsid w:val="BFFF7F07"/>
    <w:rsid w:val="E6C77EFC"/>
    <w:rsid w:val="EA7FD129"/>
    <w:rsid w:val="ECC60799"/>
    <w:rsid w:val="F37F6B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Body Text"/>
    <w:basedOn w:val="1"/>
    <w:qFormat/>
    <w:uiPriority w:val="0"/>
    <w:pPr>
      <w:spacing w:after="120"/>
    </w:pPr>
    <w:rPr>
      <w:szCs w:val="24"/>
    </w:rPr>
  </w:style>
  <w:style w:type="paragraph" w:styleId="4">
    <w:name w:val="Body Text Indent"/>
    <w:basedOn w:val="1"/>
    <w:unhideWhenUsed/>
    <w:qFormat/>
    <w:uiPriority w:val="99"/>
    <w:pPr>
      <w:spacing w:after="120"/>
      <w:ind w:left="420" w:leftChars="200"/>
    </w:pPr>
  </w:style>
  <w:style w:type="paragraph" w:styleId="5">
    <w:name w:val="Balloon Text"/>
    <w:basedOn w:val="1"/>
    <w:link w:val="19"/>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列出段落1"/>
    <w:basedOn w:val="1"/>
    <w:qFormat/>
    <w:uiPriority w:val="34"/>
    <w:pPr>
      <w:ind w:firstLine="420" w:firstLineChars="200"/>
    </w:pPr>
  </w:style>
  <w:style w:type="character" w:customStyle="1" w:styleId="13">
    <w:name w:val="font01"/>
    <w:basedOn w:val="11"/>
    <w:qFormat/>
    <w:uiPriority w:val="0"/>
    <w:rPr>
      <w:rFonts w:hint="default" w:ascii="仿宋_GB2312" w:eastAsia="仿宋_GB2312" w:cs="仿宋_GB2312"/>
      <w:color w:val="000000"/>
      <w:sz w:val="24"/>
      <w:szCs w:val="24"/>
      <w:u w:val="none"/>
    </w:rPr>
  </w:style>
  <w:style w:type="paragraph" w:customStyle="1" w:styleId="14">
    <w:name w:val="首行缩进"/>
    <w:basedOn w:val="1"/>
    <w:unhideWhenUsed/>
    <w:qFormat/>
    <w:uiPriority w:val="0"/>
    <w:pPr>
      <w:spacing w:line="360" w:lineRule="auto"/>
      <w:ind w:firstLine="480" w:firstLineChars="200"/>
    </w:pPr>
    <w:rPr>
      <w:rFonts w:hint="eastAsia" w:ascii="宋体" w:hAnsi="宋体"/>
      <w:kern w:val="0"/>
    </w:rPr>
  </w:style>
  <w:style w:type="character" w:customStyle="1" w:styleId="15">
    <w:name w:val="样式 仿宋"/>
    <w:qFormat/>
    <w:uiPriority w:val="0"/>
    <w:rPr>
      <w:rFonts w:hint="eastAsia" w:ascii="仿宋" w:hAnsi="仿宋" w:eastAsia="仿宋"/>
      <w:kern w:val="2"/>
    </w:rPr>
  </w:style>
  <w:style w:type="character" w:customStyle="1" w:styleId="16">
    <w:name w:val="页眉 Char"/>
    <w:basedOn w:val="11"/>
    <w:link w:val="7"/>
    <w:qFormat/>
    <w:uiPriority w:val="0"/>
    <w:rPr>
      <w:kern w:val="2"/>
      <w:sz w:val="18"/>
      <w:szCs w:val="18"/>
    </w:rPr>
  </w:style>
  <w:style w:type="character" w:customStyle="1" w:styleId="17">
    <w:name w:val="页脚 Char"/>
    <w:basedOn w:val="11"/>
    <w:link w:val="6"/>
    <w:qFormat/>
    <w:uiPriority w:val="0"/>
    <w:rPr>
      <w:kern w:val="2"/>
      <w:sz w:val="18"/>
      <w:szCs w:val="18"/>
    </w:rPr>
  </w:style>
  <w:style w:type="character" w:customStyle="1" w:styleId="18">
    <w:name w:val="font11"/>
    <w:basedOn w:val="11"/>
    <w:qFormat/>
    <w:uiPriority w:val="0"/>
    <w:rPr>
      <w:rFonts w:hint="eastAsia" w:ascii="宋体" w:hAnsi="宋体" w:eastAsia="宋体" w:cs="宋体"/>
      <w:b/>
      <w:color w:val="000000"/>
      <w:sz w:val="22"/>
      <w:szCs w:val="22"/>
      <w:u w:val="none"/>
    </w:rPr>
  </w:style>
  <w:style w:type="character" w:customStyle="1" w:styleId="19">
    <w:name w:val="批注框文本 Char"/>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Pages>
  <Words>1797</Words>
  <Characters>10248</Characters>
  <Lines>85</Lines>
  <Paragraphs>24</Paragraphs>
  <TotalTime>12</TotalTime>
  <ScaleCrop>false</ScaleCrop>
  <LinksUpToDate>false</LinksUpToDate>
  <CharactersWithSpaces>12021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2021-06-16T05:42:00Z</dcterms:created>
  <dc:creator>Administrator</dc:creator>
  <cp:lastModifiedBy>赵龙</cp:lastModifiedBy>
  <cp:lastPrinted>2021-06-15T10:02:00Z</cp:lastPrinted>
  <dcterms:modified xsi:type="dcterms:W3CDTF">2021-07-15T00:56:10Z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6D9E1625C7074BB9A13DF1AC5A722305</vt:lpwstr>
  </property>
</Properties>
</file>