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山东第一医科大学附属</w:t>
      </w:r>
      <w:r>
        <w:rPr>
          <w:rFonts w:hint="eastAsia" w:ascii="方正小标宋简体" w:hAnsi="方正小标宋简体" w:eastAsia="方正小标宋简体" w:cs="方正小标宋简体"/>
          <w:b/>
          <w:sz w:val="44"/>
          <w:szCs w:val="44"/>
        </w:rPr>
        <w:t>青岛眼科医院</w:t>
      </w:r>
      <w:r>
        <w:rPr>
          <w:rFonts w:hint="eastAsia" w:ascii="方正小标宋简体" w:hAnsi="方正小标宋简体" w:eastAsia="方正小标宋简体" w:cs="方正小标宋简体"/>
          <w:b/>
          <w:sz w:val="44"/>
          <w:szCs w:val="44"/>
          <w:lang w:val="en-US" w:eastAsia="zh-CN"/>
        </w:rPr>
        <w:t>数据库运维</w:t>
      </w:r>
      <w:r>
        <w:rPr>
          <w:rFonts w:hint="eastAsia" w:ascii="方正小标宋简体" w:hAnsi="方正小标宋简体" w:eastAsia="方正小标宋简体" w:cs="方正小标宋简体"/>
          <w:b/>
          <w:sz w:val="44"/>
          <w:szCs w:val="44"/>
        </w:rPr>
        <w:t>项目竞争性磋商文件</w:t>
      </w:r>
    </w:p>
    <w:p>
      <w:pPr>
        <w:rPr>
          <w:sz w:val="24"/>
          <w:szCs w:val="24"/>
        </w:rPr>
      </w:pPr>
    </w:p>
    <w:p>
      <w:pPr>
        <w:pStyle w:val="9"/>
        <w:numPr>
          <w:ilvl w:val="0"/>
          <w:numId w:val="1"/>
        </w:numPr>
        <w:ind w:firstLineChars="0"/>
        <w:jc w:val="center"/>
        <w:rPr>
          <w:rFonts w:hint="eastAsia"/>
          <w:b/>
          <w:sz w:val="28"/>
          <w:szCs w:val="28"/>
        </w:rPr>
      </w:pPr>
      <w:r>
        <w:rPr>
          <w:rFonts w:hint="eastAsia"/>
          <w:b/>
          <w:sz w:val="28"/>
          <w:szCs w:val="28"/>
        </w:rPr>
        <w:t>供应商须知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8"/>
          <w:szCs w:val="28"/>
        </w:rPr>
      </w:pPr>
      <w:r>
        <w:rPr>
          <w:rFonts w:hint="eastAsia"/>
          <w:b/>
          <w:sz w:val="28"/>
          <w:szCs w:val="28"/>
        </w:rPr>
        <w:t>一、供应商资格</w:t>
      </w:r>
    </w:p>
    <w:p>
      <w:pPr>
        <w:spacing w:line="360" w:lineRule="auto"/>
        <w:ind w:firstLine="560" w:firstLineChars="200"/>
        <w:rPr>
          <w:rFonts w:hint="eastAsia"/>
          <w:sz w:val="28"/>
          <w:szCs w:val="28"/>
        </w:rPr>
      </w:pPr>
      <w:r>
        <w:rPr>
          <w:rFonts w:hint="eastAsia"/>
          <w:sz w:val="28"/>
          <w:szCs w:val="28"/>
        </w:rPr>
        <w:t>1、在中国境内注册、具有能独立法人资格、能独立承担民事责任的合法企业；</w:t>
      </w:r>
    </w:p>
    <w:p>
      <w:pPr>
        <w:spacing w:line="360" w:lineRule="auto"/>
        <w:ind w:firstLine="562" w:firstLineChars="200"/>
        <w:rPr>
          <w:rFonts w:hint="eastAsia"/>
          <w:b/>
          <w:bCs/>
          <w:sz w:val="28"/>
          <w:szCs w:val="28"/>
        </w:rPr>
      </w:pPr>
      <w:r>
        <w:rPr>
          <w:rFonts w:hint="eastAsia"/>
          <w:b/>
          <w:bCs/>
          <w:sz w:val="28"/>
          <w:szCs w:val="28"/>
          <w:lang w:val="en-US" w:eastAsia="zh-CN"/>
        </w:rPr>
        <w:t>2</w:t>
      </w:r>
      <w:r>
        <w:rPr>
          <w:rFonts w:hint="eastAsia"/>
          <w:b/>
          <w:bCs/>
          <w:sz w:val="28"/>
          <w:szCs w:val="28"/>
        </w:rPr>
        <w:t>、投标人须具有信息安全管理体系认证、ITSS信息技术服务标准资质。</w:t>
      </w:r>
    </w:p>
    <w:p>
      <w:pPr>
        <w:spacing w:line="360" w:lineRule="auto"/>
        <w:ind w:firstLine="560" w:firstLineChars="200"/>
        <w:rPr>
          <w:rFonts w:hint="eastAsia"/>
          <w:sz w:val="28"/>
          <w:szCs w:val="28"/>
        </w:rPr>
      </w:pPr>
      <w:r>
        <w:rPr>
          <w:rFonts w:hint="eastAsia"/>
          <w:sz w:val="28"/>
          <w:szCs w:val="28"/>
          <w:lang w:val="en-US" w:eastAsia="zh-CN"/>
        </w:rPr>
        <w:t>3</w:t>
      </w:r>
      <w:r>
        <w:rPr>
          <w:rFonts w:hint="eastAsia"/>
          <w:sz w:val="28"/>
          <w:szCs w:val="28"/>
        </w:rPr>
        <w:t>、参加本次招标活动前3年内，在经营活动中没有重大违法记录；</w:t>
      </w:r>
    </w:p>
    <w:p>
      <w:pPr>
        <w:spacing w:line="360" w:lineRule="auto"/>
        <w:ind w:firstLine="560" w:firstLineChars="200"/>
        <w:rPr>
          <w:rFonts w:hint="eastAsia"/>
          <w:sz w:val="28"/>
          <w:szCs w:val="28"/>
        </w:rPr>
      </w:pPr>
      <w:r>
        <w:rPr>
          <w:rFonts w:hint="eastAsia"/>
          <w:sz w:val="28"/>
          <w:szCs w:val="28"/>
          <w:lang w:val="en-US" w:eastAsia="zh-CN"/>
        </w:rPr>
        <w:t>4</w:t>
      </w:r>
      <w:r>
        <w:rPr>
          <w:rFonts w:hint="eastAsia"/>
          <w:sz w:val="28"/>
          <w:szCs w:val="28"/>
        </w:rPr>
        <w:t>、具有健全的财务会计制度和良好的财务状况报告，依法缴纳税收和社会保障资金；</w:t>
      </w:r>
    </w:p>
    <w:p>
      <w:pPr>
        <w:spacing w:line="360" w:lineRule="auto"/>
        <w:ind w:firstLine="560" w:firstLineChars="200"/>
        <w:rPr>
          <w:rFonts w:hint="eastAsia"/>
          <w:sz w:val="28"/>
          <w:szCs w:val="28"/>
        </w:rPr>
      </w:pPr>
      <w:r>
        <w:rPr>
          <w:rFonts w:hint="eastAsia"/>
          <w:sz w:val="28"/>
          <w:szCs w:val="28"/>
          <w:lang w:val="en-US" w:eastAsia="zh-CN"/>
        </w:rPr>
        <w:t>5</w:t>
      </w:r>
      <w:r>
        <w:rPr>
          <w:rFonts w:hint="eastAsia"/>
          <w:sz w:val="28"/>
          <w:szCs w:val="28"/>
        </w:rPr>
        <w:t>、具有履行合同所必需的人员、设备和专业技术能力；</w:t>
      </w:r>
    </w:p>
    <w:p>
      <w:pPr>
        <w:spacing w:line="360" w:lineRule="auto"/>
        <w:ind w:firstLine="560" w:firstLineChars="200"/>
        <w:rPr>
          <w:rFonts w:hint="eastAsia"/>
          <w:sz w:val="28"/>
          <w:szCs w:val="28"/>
        </w:rPr>
      </w:pPr>
      <w:r>
        <w:rPr>
          <w:rFonts w:hint="eastAsia"/>
          <w:sz w:val="28"/>
          <w:szCs w:val="28"/>
          <w:lang w:val="en-US" w:eastAsia="zh-CN"/>
        </w:rPr>
        <w:t>6</w:t>
      </w:r>
      <w:r>
        <w:rPr>
          <w:rFonts w:hint="eastAsia"/>
          <w:sz w:val="28"/>
          <w:szCs w:val="28"/>
        </w:rPr>
        <w:t>、应符合《中华人民共和国政府采购法》第二十二条的规定；</w:t>
      </w:r>
    </w:p>
    <w:p>
      <w:pPr>
        <w:spacing w:line="360" w:lineRule="auto"/>
        <w:ind w:firstLine="560" w:firstLineChars="200"/>
        <w:rPr>
          <w:rFonts w:hint="eastAsia"/>
          <w:sz w:val="28"/>
          <w:szCs w:val="28"/>
        </w:rPr>
      </w:pPr>
      <w:r>
        <w:rPr>
          <w:rFonts w:hint="eastAsia"/>
          <w:sz w:val="28"/>
          <w:szCs w:val="28"/>
          <w:lang w:val="en-US" w:eastAsia="zh-CN"/>
        </w:rPr>
        <w:t>7</w:t>
      </w:r>
      <w:r>
        <w:rPr>
          <w:rFonts w:hint="eastAsia"/>
          <w:sz w:val="28"/>
          <w:szCs w:val="28"/>
        </w:rPr>
        <w:t>、在“信用中国”(www.creditchina.gov.cn)、“中国政府采购网”(www.ccgp.gov.cn)、“信用山东”（www.creditsd.gov.cn）、信用青岛（credit.qingdao.gov.cn）等网站中未被列入失信被执行人、重大税收违法案件当事人名单、政府采购严重违法失信行为记录名单的投标人</w:t>
      </w:r>
    </w:p>
    <w:p>
      <w:pPr>
        <w:spacing w:line="360" w:lineRule="auto"/>
        <w:ind w:firstLine="560" w:firstLineChars="200"/>
        <w:rPr>
          <w:rFonts w:hint="eastAsia"/>
          <w:sz w:val="28"/>
          <w:szCs w:val="28"/>
        </w:rPr>
      </w:pPr>
      <w:r>
        <w:rPr>
          <w:rFonts w:hint="eastAsia"/>
          <w:sz w:val="28"/>
          <w:szCs w:val="28"/>
        </w:rPr>
        <w:t>8、如投标人为提供第三方服务的，须提供原厂服务商授权函。</w:t>
      </w:r>
    </w:p>
    <w:p>
      <w:pPr>
        <w:spacing w:line="360" w:lineRule="auto"/>
        <w:ind w:firstLine="560" w:firstLineChars="200"/>
        <w:rPr>
          <w:rFonts w:hint="eastAsia"/>
          <w:sz w:val="28"/>
          <w:szCs w:val="28"/>
        </w:rPr>
      </w:pPr>
      <w:r>
        <w:rPr>
          <w:rFonts w:hint="eastAsia"/>
          <w:sz w:val="28"/>
          <w:szCs w:val="28"/>
        </w:rPr>
        <w:t>9、本项目不接受联合体投标。</w:t>
      </w:r>
    </w:p>
    <w:p>
      <w:pPr>
        <w:spacing w:line="360" w:lineRule="auto"/>
        <w:rPr>
          <w:b/>
          <w:sz w:val="28"/>
          <w:szCs w:val="28"/>
        </w:rPr>
      </w:pPr>
      <w:r>
        <w:rPr>
          <w:rFonts w:hint="eastAsia"/>
          <w:b/>
          <w:sz w:val="28"/>
          <w:szCs w:val="28"/>
        </w:rPr>
        <w:t>二、响应文件的编写</w:t>
      </w:r>
    </w:p>
    <w:p>
      <w:pPr>
        <w:spacing w:line="360" w:lineRule="auto"/>
        <w:ind w:firstLine="560" w:firstLineChars="20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560" w:firstLineChars="200"/>
        <w:rPr>
          <w:sz w:val="28"/>
          <w:szCs w:val="28"/>
        </w:rPr>
      </w:pPr>
      <w:r>
        <w:rPr>
          <w:rFonts w:hint="eastAsia"/>
          <w:sz w:val="28"/>
          <w:szCs w:val="28"/>
        </w:rPr>
        <w:t>1、响应文件的组成</w:t>
      </w:r>
    </w:p>
    <w:p>
      <w:pPr>
        <w:spacing w:line="360" w:lineRule="auto"/>
        <w:ind w:firstLine="560" w:firstLineChars="200"/>
        <w:rPr>
          <w:sz w:val="28"/>
          <w:szCs w:val="28"/>
        </w:rPr>
      </w:pPr>
      <w:r>
        <w:rPr>
          <w:rFonts w:hint="eastAsia"/>
          <w:sz w:val="28"/>
          <w:szCs w:val="28"/>
        </w:rPr>
        <w:t>供应商应按竞争性磋商文件的要求编写响应文件，提交证明其有资格进行报价和有能力履行合同的文件。</w:t>
      </w:r>
    </w:p>
    <w:p>
      <w:pPr>
        <w:spacing w:line="360" w:lineRule="auto"/>
        <w:ind w:firstLine="560" w:firstLineChars="200"/>
        <w:rPr>
          <w:sz w:val="28"/>
          <w:szCs w:val="28"/>
        </w:rPr>
      </w:pPr>
      <w:r>
        <w:rPr>
          <w:rFonts w:hint="eastAsia"/>
          <w:sz w:val="28"/>
          <w:szCs w:val="28"/>
        </w:rPr>
        <w:t>响应文件由投标函、报价一览表、资格证明文件、商务文件、技术文件五部分组成。</w:t>
      </w:r>
    </w:p>
    <w:p>
      <w:pPr>
        <w:spacing w:line="360" w:lineRule="auto"/>
        <w:ind w:firstLine="562" w:firstLineChars="200"/>
        <w:rPr>
          <w:b/>
          <w:sz w:val="28"/>
          <w:szCs w:val="28"/>
        </w:rPr>
      </w:pPr>
      <w:r>
        <w:rPr>
          <w:rFonts w:hint="eastAsia" w:ascii="宋体" w:hAnsi="宋体" w:eastAsia="宋体"/>
          <w:b/>
          <w:sz w:val="28"/>
          <w:szCs w:val="28"/>
        </w:rPr>
        <w:t>*</w:t>
      </w:r>
      <w:r>
        <w:rPr>
          <w:rFonts w:hint="eastAsia"/>
          <w:b/>
          <w:sz w:val="28"/>
          <w:szCs w:val="28"/>
        </w:rPr>
        <w:t>1.1 投标函部分</w:t>
      </w:r>
    </w:p>
    <w:p>
      <w:pPr>
        <w:spacing w:line="360" w:lineRule="auto"/>
        <w:ind w:firstLine="560" w:firstLineChars="200"/>
        <w:rPr>
          <w:sz w:val="28"/>
          <w:szCs w:val="28"/>
        </w:rPr>
      </w:pPr>
      <w:r>
        <w:rPr>
          <w:rFonts w:hint="eastAsia"/>
          <w:sz w:val="28"/>
          <w:szCs w:val="28"/>
        </w:rPr>
        <w:t>1.1.1 法定代表人签署的投标函（详见附件）</w:t>
      </w:r>
    </w:p>
    <w:p>
      <w:pPr>
        <w:spacing w:line="360" w:lineRule="auto"/>
        <w:ind w:firstLine="562" w:firstLineChars="200"/>
        <w:rPr>
          <w:b/>
          <w:sz w:val="28"/>
          <w:szCs w:val="28"/>
        </w:rPr>
      </w:pPr>
      <w:r>
        <w:rPr>
          <w:rFonts w:hint="eastAsia"/>
          <w:b/>
          <w:sz w:val="28"/>
          <w:szCs w:val="28"/>
        </w:rPr>
        <w:t>*1.2 报价表</w:t>
      </w:r>
    </w:p>
    <w:p>
      <w:pPr>
        <w:spacing w:line="360" w:lineRule="auto"/>
        <w:ind w:firstLine="560" w:firstLineChars="200"/>
        <w:rPr>
          <w:sz w:val="28"/>
          <w:szCs w:val="28"/>
        </w:rPr>
      </w:pPr>
      <w:r>
        <w:rPr>
          <w:rFonts w:hint="eastAsia"/>
          <w:sz w:val="28"/>
          <w:szCs w:val="28"/>
        </w:rPr>
        <w:t>1.2.1 报价一览表（详见附件）</w:t>
      </w:r>
    </w:p>
    <w:p>
      <w:pPr>
        <w:spacing w:line="360" w:lineRule="auto"/>
        <w:ind w:firstLine="560" w:firstLineChars="200"/>
        <w:rPr>
          <w:sz w:val="28"/>
          <w:szCs w:val="28"/>
        </w:rPr>
      </w:pPr>
      <w:r>
        <w:rPr>
          <w:rFonts w:hint="eastAsia"/>
          <w:sz w:val="28"/>
          <w:szCs w:val="28"/>
        </w:rPr>
        <w:t>1.2.2 分项报价明细表（格式自拟）</w:t>
      </w:r>
    </w:p>
    <w:p>
      <w:pPr>
        <w:spacing w:line="360" w:lineRule="auto"/>
        <w:ind w:firstLine="560" w:firstLineChars="200"/>
        <w:rPr>
          <w:sz w:val="28"/>
          <w:szCs w:val="28"/>
        </w:rPr>
      </w:pPr>
      <w:r>
        <w:rPr>
          <w:rFonts w:hint="eastAsia"/>
          <w:sz w:val="28"/>
          <w:szCs w:val="28"/>
        </w:rPr>
        <w:t>1.3 资格证明文件</w:t>
      </w:r>
    </w:p>
    <w:p>
      <w:pPr>
        <w:spacing w:line="360" w:lineRule="auto"/>
        <w:ind w:firstLine="560" w:firstLineChars="200"/>
        <w:rPr>
          <w:sz w:val="28"/>
          <w:szCs w:val="28"/>
        </w:rPr>
      </w:pPr>
      <w:r>
        <w:rPr>
          <w:rFonts w:hint="eastAsia"/>
          <w:sz w:val="28"/>
          <w:szCs w:val="28"/>
        </w:rPr>
        <w:t>1.3.1 营业执照副本复印件（加盖公章）</w:t>
      </w:r>
      <w:r>
        <w:rPr>
          <w:rFonts w:hint="eastAsia"/>
          <w:b/>
          <w:sz w:val="28"/>
          <w:szCs w:val="28"/>
        </w:rPr>
        <w:t>（开标时提供原件）</w:t>
      </w:r>
      <w:r>
        <w:rPr>
          <w:rFonts w:hint="eastAsia"/>
          <w:sz w:val="28"/>
          <w:szCs w:val="28"/>
        </w:rPr>
        <w:t>；</w:t>
      </w:r>
    </w:p>
    <w:p>
      <w:pPr>
        <w:spacing w:line="360" w:lineRule="auto"/>
        <w:ind w:firstLine="560" w:firstLineChars="200"/>
        <w:rPr>
          <w:sz w:val="28"/>
          <w:szCs w:val="28"/>
        </w:rPr>
      </w:pPr>
      <w:r>
        <w:rPr>
          <w:rFonts w:hint="eastAsia"/>
          <w:sz w:val="28"/>
          <w:szCs w:val="28"/>
        </w:rPr>
        <w:t>1.3.2 法定代表人授权委托书（详见附件）；</w:t>
      </w:r>
    </w:p>
    <w:p>
      <w:pPr>
        <w:spacing w:line="360" w:lineRule="auto"/>
        <w:ind w:firstLine="560" w:firstLineChars="200"/>
        <w:rPr>
          <w:b/>
          <w:sz w:val="28"/>
          <w:szCs w:val="28"/>
        </w:rPr>
      </w:pPr>
      <w:r>
        <w:rPr>
          <w:rFonts w:hint="eastAsia"/>
          <w:sz w:val="28"/>
          <w:szCs w:val="28"/>
        </w:rPr>
        <w:t>1.3.3信息安全管理体系认证、ITSS信息技术服务标准资质</w:t>
      </w:r>
      <w:r>
        <w:rPr>
          <w:rFonts w:hint="eastAsia"/>
          <w:sz w:val="28"/>
          <w:szCs w:val="28"/>
          <w:lang w:val="en-US" w:eastAsia="zh-CN"/>
        </w:rPr>
        <w:t>复印件</w:t>
      </w:r>
      <w:r>
        <w:rPr>
          <w:rFonts w:hint="eastAsia"/>
          <w:sz w:val="28"/>
          <w:szCs w:val="28"/>
        </w:rPr>
        <w:t>（加盖公章）</w:t>
      </w:r>
      <w:r>
        <w:rPr>
          <w:rFonts w:hint="eastAsia"/>
          <w:b/>
          <w:sz w:val="28"/>
          <w:szCs w:val="28"/>
        </w:rPr>
        <w:t>（开标时提供原件）；</w:t>
      </w:r>
    </w:p>
    <w:p>
      <w:pPr>
        <w:spacing w:line="360" w:lineRule="auto"/>
        <w:ind w:firstLine="560" w:firstLineChars="200"/>
        <w:rPr>
          <w:b/>
          <w:sz w:val="28"/>
          <w:szCs w:val="28"/>
        </w:rPr>
      </w:pPr>
      <w:r>
        <w:rPr>
          <w:rFonts w:hint="eastAsia"/>
          <w:sz w:val="28"/>
          <w:szCs w:val="28"/>
        </w:rPr>
        <w:t>1.3.4 财务状况报告的相关材料：</w:t>
      </w:r>
      <w:r>
        <w:rPr>
          <w:rFonts w:hint="eastAsia"/>
          <w:b/>
          <w:sz w:val="28"/>
          <w:szCs w:val="28"/>
        </w:rPr>
        <w:t>提供 201</w:t>
      </w:r>
      <w:r>
        <w:rPr>
          <w:rFonts w:hint="eastAsia"/>
          <w:b/>
          <w:sz w:val="28"/>
          <w:szCs w:val="28"/>
          <w:lang w:val="en-US" w:eastAsia="zh-CN"/>
        </w:rPr>
        <w:t>9</w:t>
      </w:r>
      <w:r>
        <w:rPr>
          <w:rFonts w:hint="eastAsia"/>
          <w:b/>
          <w:sz w:val="28"/>
          <w:szCs w:val="28"/>
        </w:rPr>
        <w:t>年度或20</w:t>
      </w:r>
      <w:r>
        <w:rPr>
          <w:rFonts w:hint="eastAsia"/>
          <w:b/>
          <w:sz w:val="28"/>
          <w:szCs w:val="28"/>
          <w:lang w:val="en-US" w:eastAsia="zh-CN"/>
        </w:rPr>
        <w:t>20</w:t>
      </w:r>
      <w:r>
        <w:rPr>
          <w:rFonts w:hint="eastAsia"/>
          <w:b/>
          <w:sz w:val="28"/>
          <w:szCs w:val="28"/>
        </w:rPr>
        <w:t>年度会计师事务所出具的年度财务报表或开户银行出具的资信证明复印件（加盖公章）；</w:t>
      </w:r>
    </w:p>
    <w:p>
      <w:pPr>
        <w:spacing w:line="360" w:lineRule="auto"/>
        <w:ind w:firstLine="560" w:firstLineChars="200"/>
        <w:rPr>
          <w:b/>
          <w:sz w:val="28"/>
          <w:szCs w:val="28"/>
        </w:rPr>
      </w:pPr>
      <w:r>
        <w:rPr>
          <w:rFonts w:hint="eastAsia"/>
          <w:sz w:val="28"/>
          <w:szCs w:val="28"/>
        </w:rPr>
        <w:t>1.3.5 依法缴纳税收和社会保障资金的相关材料：</w:t>
      </w:r>
      <w:r>
        <w:rPr>
          <w:rFonts w:hint="eastAsia"/>
          <w:b/>
          <w:sz w:val="28"/>
          <w:szCs w:val="28"/>
        </w:rPr>
        <w:t>投标人参加本次招标活动半年内任意一个月缴纳证明材料复印件（加盖公章）；</w:t>
      </w:r>
    </w:p>
    <w:p>
      <w:pPr>
        <w:spacing w:line="360" w:lineRule="auto"/>
        <w:ind w:firstLine="560" w:firstLineChars="200"/>
        <w:rPr>
          <w:b/>
          <w:sz w:val="28"/>
          <w:szCs w:val="28"/>
        </w:rPr>
      </w:pPr>
      <w:r>
        <w:rPr>
          <w:rFonts w:hint="eastAsia"/>
          <w:sz w:val="28"/>
          <w:szCs w:val="28"/>
        </w:rPr>
        <w:t>1.3.6在“信用中国”(www.creditchina.gov.cn)、中国政府采购网(www.ccgp.gov.cn)、“信用山东”（www.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加盖投标单位公章；</w:t>
      </w:r>
    </w:p>
    <w:p>
      <w:pPr>
        <w:spacing w:line="360" w:lineRule="auto"/>
        <w:ind w:firstLine="560" w:firstLineChars="200"/>
        <w:rPr>
          <w:sz w:val="28"/>
          <w:szCs w:val="28"/>
        </w:rPr>
      </w:pPr>
      <w:r>
        <w:rPr>
          <w:rFonts w:hint="eastAsia"/>
          <w:sz w:val="28"/>
          <w:szCs w:val="28"/>
        </w:rPr>
        <w:t>1.3.7 无违法违规声明（详见附件）；</w:t>
      </w:r>
    </w:p>
    <w:p>
      <w:pPr>
        <w:spacing w:line="360" w:lineRule="auto"/>
        <w:ind w:firstLine="560" w:firstLineChars="200"/>
        <w:rPr>
          <w:sz w:val="28"/>
          <w:szCs w:val="28"/>
        </w:rPr>
      </w:pPr>
      <w:r>
        <w:rPr>
          <w:rFonts w:hint="eastAsia"/>
          <w:sz w:val="28"/>
          <w:szCs w:val="28"/>
        </w:rPr>
        <w:t>1.3.8 无不良信用记录承诺函（详见附件）；</w:t>
      </w:r>
    </w:p>
    <w:p>
      <w:pPr>
        <w:spacing w:line="360" w:lineRule="auto"/>
        <w:ind w:firstLine="560" w:firstLineChars="200"/>
        <w:rPr>
          <w:sz w:val="28"/>
          <w:szCs w:val="28"/>
        </w:rPr>
      </w:pPr>
      <w:r>
        <w:rPr>
          <w:rFonts w:hint="eastAsia"/>
          <w:sz w:val="28"/>
          <w:szCs w:val="28"/>
        </w:rPr>
        <w:t>1.3.9投标人认为需要提交的其它文件。</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1.4商务文件</w:t>
      </w:r>
    </w:p>
    <w:p>
      <w:pPr>
        <w:spacing w:line="360" w:lineRule="auto"/>
        <w:ind w:firstLine="560" w:firstLineChars="200"/>
        <w:rPr>
          <w:sz w:val="28"/>
          <w:szCs w:val="28"/>
        </w:rPr>
      </w:pPr>
      <w:r>
        <w:rPr>
          <w:rFonts w:hint="eastAsia"/>
          <w:sz w:val="28"/>
          <w:szCs w:val="28"/>
        </w:rPr>
        <w:t>1.4.1企业资产状况、信誉、认证、综合实力等情况说明；</w:t>
      </w:r>
    </w:p>
    <w:p>
      <w:pPr>
        <w:spacing w:line="360" w:lineRule="auto"/>
        <w:ind w:firstLine="560" w:firstLineChars="200"/>
        <w:rPr>
          <w:sz w:val="28"/>
          <w:szCs w:val="28"/>
        </w:rPr>
      </w:pPr>
      <w:r>
        <w:rPr>
          <w:rFonts w:hint="eastAsia"/>
          <w:sz w:val="28"/>
          <w:szCs w:val="28"/>
        </w:rPr>
        <w:t>1.4.2近三年（201</w:t>
      </w:r>
      <w:r>
        <w:rPr>
          <w:rFonts w:hint="eastAsia"/>
          <w:sz w:val="28"/>
          <w:szCs w:val="28"/>
          <w:lang w:val="en-US" w:eastAsia="zh-CN"/>
        </w:rPr>
        <w:t>8</w:t>
      </w:r>
      <w:r>
        <w:rPr>
          <w:rFonts w:hint="eastAsia"/>
          <w:sz w:val="28"/>
          <w:szCs w:val="28"/>
        </w:rPr>
        <w:t xml:space="preserve"> 年</w:t>
      </w:r>
      <w:r>
        <w:rPr>
          <w:rFonts w:hint="eastAsia"/>
          <w:sz w:val="28"/>
          <w:szCs w:val="28"/>
          <w:lang w:val="en-US" w:eastAsia="zh-CN"/>
        </w:rPr>
        <w:t>1月1日</w:t>
      </w:r>
      <w:r>
        <w:rPr>
          <w:rFonts w:hint="eastAsia"/>
          <w:sz w:val="28"/>
          <w:szCs w:val="28"/>
        </w:rPr>
        <w:t>至今）同类项目业绩表，加盖公章（详见附件）；</w:t>
      </w:r>
    </w:p>
    <w:p>
      <w:pPr>
        <w:spacing w:line="360" w:lineRule="auto"/>
        <w:ind w:firstLine="560" w:firstLineChars="200"/>
        <w:rPr>
          <w:sz w:val="28"/>
          <w:szCs w:val="28"/>
        </w:rPr>
      </w:pPr>
      <w:r>
        <w:rPr>
          <w:rFonts w:hint="eastAsia"/>
          <w:sz w:val="28"/>
          <w:szCs w:val="28"/>
        </w:rPr>
        <w:t>1.4.3商务偏离表（详见附件）；</w:t>
      </w:r>
    </w:p>
    <w:p>
      <w:pPr>
        <w:spacing w:line="360" w:lineRule="auto"/>
        <w:ind w:firstLine="560" w:firstLineChars="200"/>
        <w:rPr>
          <w:sz w:val="28"/>
          <w:szCs w:val="28"/>
        </w:rPr>
      </w:pPr>
      <w:r>
        <w:rPr>
          <w:rFonts w:hint="eastAsia"/>
          <w:sz w:val="28"/>
          <w:szCs w:val="28"/>
        </w:rPr>
        <w:t>1.4.4供应商认为需要提交的其他资料。</w:t>
      </w:r>
    </w:p>
    <w:p>
      <w:pPr>
        <w:spacing w:line="400" w:lineRule="exact"/>
        <w:ind w:firstLine="562" w:firstLineChars="200"/>
        <w:rPr>
          <w:b/>
          <w:sz w:val="28"/>
          <w:szCs w:val="28"/>
        </w:rPr>
      </w:pPr>
      <w:r>
        <w:rPr>
          <w:rFonts w:hint="eastAsia"/>
          <w:b/>
          <w:sz w:val="28"/>
          <w:szCs w:val="28"/>
        </w:rPr>
        <w:t>1.5技术文件</w:t>
      </w:r>
    </w:p>
    <w:p>
      <w:pPr>
        <w:spacing w:line="360" w:lineRule="auto"/>
        <w:ind w:firstLine="700" w:firstLineChars="250"/>
        <w:rPr>
          <w:sz w:val="28"/>
          <w:szCs w:val="28"/>
        </w:rPr>
      </w:pPr>
      <w:r>
        <w:rPr>
          <w:rFonts w:hint="eastAsia"/>
          <w:sz w:val="28"/>
          <w:szCs w:val="28"/>
        </w:rPr>
        <w:t>1.5.1 技术方案：</w:t>
      </w:r>
    </w:p>
    <w:p>
      <w:pPr>
        <w:spacing w:line="360" w:lineRule="auto"/>
        <w:ind w:firstLine="560" w:firstLineChars="200"/>
        <w:rPr>
          <w:sz w:val="28"/>
          <w:szCs w:val="28"/>
        </w:rPr>
      </w:pPr>
      <w:r>
        <w:rPr>
          <w:rFonts w:hint="eastAsia"/>
          <w:sz w:val="28"/>
          <w:szCs w:val="28"/>
        </w:rPr>
        <w:t>供应商针对本项目制定完善的服务实施方案，应体现供应商的经验和能力，工作计划、工作措施等阐述应详细具体、针对性强并且各项措施切实可行。项目实施方案包括但不限于以下内容：</w:t>
      </w:r>
    </w:p>
    <w:p>
      <w:pPr>
        <w:spacing w:line="360" w:lineRule="auto"/>
        <w:ind w:firstLine="560" w:firstLineChars="200"/>
        <w:rPr>
          <w:sz w:val="28"/>
          <w:szCs w:val="28"/>
        </w:rPr>
      </w:pPr>
      <w:r>
        <w:rPr>
          <w:rFonts w:hint="eastAsia"/>
          <w:sz w:val="28"/>
          <w:szCs w:val="28"/>
        </w:rPr>
        <w:t>（1）业务需求分析；</w:t>
      </w:r>
    </w:p>
    <w:p>
      <w:pPr>
        <w:spacing w:line="360" w:lineRule="auto"/>
        <w:ind w:firstLine="560" w:firstLineChars="200"/>
        <w:rPr>
          <w:sz w:val="28"/>
          <w:szCs w:val="28"/>
        </w:rPr>
      </w:pPr>
      <w:r>
        <w:rPr>
          <w:rFonts w:hint="eastAsia"/>
          <w:sz w:val="28"/>
          <w:szCs w:val="28"/>
        </w:rPr>
        <w:t>（2）具体实施方案；</w:t>
      </w:r>
    </w:p>
    <w:p>
      <w:pPr>
        <w:spacing w:line="360" w:lineRule="auto"/>
        <w:ind w:firstLine="560" w:firstLineChars="200"/>
        <w:rPr>
          <w:sz w:val="28"/>
          <w:szCs w:val="28"/>
        </w:rPr>
      </w:pPr>
      <w:r>
        <w:rPr>
          <w:rFonts w:hint="eastAsia"/>
          <w:sz w:val="28"/>
          <w:szCs w:val="28"/>
        </w:rPr>
        <w:t>（3）服务团队人员一览表。</w:t>
      </w:r>
    </w:p>
    <w:p>
      <w:pPr>
        <w:spacing w:line="360" w:lineRule="auto"/>
        <w:ind w:firstLine="560" w:firstLineChars="200"/>
        <w:rPr>
          <w:sz w:val="28"/>
          <w:szCs w:val="28"/>
        </w:rPr>
      </w:pPr>
      <w:r>
        <w:rPr>
          <w:rFonts w:hint="eastAsia"/>
          <w:sz w:val="28"/>
          <w:szCs w:val="28"/>
        </w:rPr>
        <w:t>1.5.2 技术偏离表（详见附件）；</w:t>
      </w:r>
    </w:p>
    <w:p>
      <w:pPr>
        <w:spacing w:line="360" w:lineRule="auto"/>
        <w:ind w:firstLine="560" w:firstLineChars="200"/>
        <w:rPr>
          <w:sz w:val="28"/>
          <w:szCs w:val="28"/>
        </w:rPr>
      </w:pPr>
      <w:r>
        <w:rPr>
          <w:rFonts w:hint="eastAsia"/>
          <w:sz w:val="28"/>
          <w:szCs w:val="28"/>
        </w:rPr>
        <w:t>1.5.3售后服务及培训方案</w:t>
      </w:r>
    </w:p>
    <w:p>
      <w:pPr>
        <w:spacing w:line="360" w:lineRule="auto"/>
        <w:ind w:firstLine="560" w:firstLineChars="200"/>
        <w:rPr>
          <w:rFonts w:asciiTheme="minorEastAsia" w:hAnsiTheme="minorEastAsia" w:cstheme="minorEastAsia"/>
          <w:sz w:val="28"/>
          <w:szCs w:val="28"/>
        </w:rPr>
      </w:pPr>
      <w:r>
        <w:rPr>
          <w:rFonts w:hint="eastAsia"/>
          <w:sz w:val="28"/>
          <w:szCs w:val="28"/>
        </w:rPr>
        <w:t>1.5.4供应商认为需要提供的其他技术文件。</w:t>
      </w:r>
    </w:p>
    <w:p>
      <w:pPr>
        <w:spacing w:line="360" w:lineRule="auto"/>
        <w:ind w:firstLine="562" w:firstLineChars="200"/>
        <w:rPr>
          <w:b/>
          <w:sz w:val="28"/>
          <w:szCs w:val="28"/>
        </w:rPr>
      </w:pPr>
      <w:r>
        <w:rPr>
          <w:rFonts w:hint="eastAsia"/>
          <w:b/>
          <w:sz w:val="28"/>
          <w:szCs w:val="28"/>
        </w:rPr>
        <w:t>2、响应文件的编写方式</w:t>
      </w:r>
    </w:p>
    <w:p>
      <w:pPr>
        <w:spacing w:line="360" w:lineRule="auto"/>
        <w:ind w:firstLine="560" w:firstLineChars="200"/>
        <w:rPr>
          <w:sz w:val="28"/>
          <w:szCs w:val="28"/>
        </w:rPr>
      </w:pPr>
      <w:r>
        <w:rPr>
          <w:rFonts w:hint="eastAsia"/>
          <w:sz w:val="28"/>
          <w:szCs w:val="28"/>
        </w:rPr>
        <w:t>2.1 响应文件按以上顺序</w:t>
      </w:r>
      <w:r>
        <w:rPr>
          <w:rFonts w:hint="eastAsia"/>
          <w:b/>
          <w:bCs/>
          <w:sz w:val="28"/>
          <w:szCs w:val="28"/>
        </w:rPr>
        <w:t>胶装</w:t>
      </w:r>
      <w:r>
        <w:rPr>
          <w:rFonts w:hint="eastAsia"/>
          <w:sz w:val="28"/>
          <w:szCs w:val="28"/>
        </w:rPr>
        <w:t>成册，并在首页编制“响应文件目录”。</w:t>
      </w:r>
    </w:p>
    <w:p>
      <w:pPr>
        <w:spacing w:line="360" w:lineRule="auto"/>
        <w:ind w:firstLine="560" w:firstLineChars="200"/>
        <w:rPr>
          <w:sz w:val="28"/>
          <w:szCs w:val="28"/>
        </w:rPr>
      </w:pPr>
      <w:r>
        <w:rPr>
          <w:rFonts w:hint="eastAsia"/>
          <w:sz w:val="28"/>
          <w:szCs w:val="28"/>
        </w:rPr>
        <w:t>2.2 响应文件正本和副本用 A4 幅面的纸张打印复印。</w:t>
      </w:r>
    </w:p>
    <w:p>
      <w:pPr>
        <w:spacing w:line="360" w:lineRule="auto"/>
        <w:ind w:firstLine="560" w:firstLineChars="200"/>
        <w:rPr>
          <w:sz w:val="28"/>
          <w:szCs w:val="28"/>
        </w:rPr>
      </w:pPr>
      <w:r>
        <w:rPr>
          <w:rFonts w:hint="eastAsia"/>
          <w:sz w:val="28"/>
          <w:szCs w:val="28"/>
        </w:rPr>
        <w:t>2.3 “报价一览表”用 A4 幅面，竖版。</w:t>
      </w:r>
    </w:p>
    <w:p>
      <w:pPr>
        <w:spacing w:line="360" w:lineRule="auto"/>
        <w:ind w:firstLine="560" w:firstLineChars="200"/>
        <w:rPr>
          <w:sz w:val="28"/>
          <w:szCs w:val="28"/>
        </w:rPr>
      </w:pPr>
      <w:r>
        <w:rPr>
          <w:rFonts w:hint="eastAsia"/>
          <w:sz w:val="28"/>
          <w:szCs w:val="28"/>
        </w:rPr>
        <w:t>3、响应文件的密封及递交</w:t>
      </w:r>
    </w:p>
    <w:p>
      <w:pPr>
        <w:spacing w:line="360" w:lineRule="auto"/>
        <w:ind w:firstLine="560" w:firstLineChars="200"/>
        <w:rPr>
          <w:sz w:val="28"/>
          <w:szCs w:val="28"/>
        </w:rPr>
      </w:pPr>
      <w:r>
        <w:rPr>
          <w:rFonts w:hint="eastAsia"/>
          <w:sz w:val="28"/>
          <w:szCs w:val="28"/>
        </w:rPr>
        <w:t>3.1 响应文件的签署</w:t>
      </w:r>
    </w:p>
    <w:p>
      <w:pPr>
        <w:spacing w:line="360" w:lineRule="auto"/>
        <w:ind w:firstLine="560" w:firstLineChars="200"/>
        <w:rPr>
          <w:sz w:val="28"/>
          <w:szCs w:val="28"/>
        </w:rPr>
      </w:pPr>
      <w:r>
        <w:rPr>
          <w:rFonts w:hint="eastAsia"/>
          <w:sz w:val="28"/>
          <w:szCs w:val="28"/>
        </w:rPr>
        <w:t>供应商必须按竞争性磋商文件的规定签署响应文件（正本、副本）、并在响应文件封面上加盖供应商单位公章。</w:t>
      </w:r>
    </w:p>
    <w:p>
      <w:pPr>
        <w:spacing w:line="360" w:lineRule="auto"/>
        <w:ind w:firstLine="560" w:firstLineChars="200"/>
        <w:rPr>
          <w:sz w:val="28"/>
          <w:szCs w:val="28"/>
        </w:rPr>
      </w:pPr>
      <w:r>
        <w:rPr>
          <w:rFonts w:hint="eastAsia"/>
          <w:sz w:val="28"/>
          <w:szCs w:val="28"/>
        </w:rPr>
        <w:t>3.2 响应文件的密封和标记</w:t>
      </w:r>
    </w:p>
    <w:p>
      <w:pPr>
        <w:spacing w:line="360" w:lineRule="auto"/>
        <w:ind w:firstLine="560" w:firstLineChars="200"/>
        <w:rPr>
          <w:sz w:val="28"/>
          <w:szCs w:val="28"/>
        </w:rPr>
      </w:pPr>
      <w:r>
        <w:rPr>
          <w:rFonts w:hint="eastAsia"/>
          <w:sz w:val="28"/>
          <w:szCs w:val="28"/>
        </w:rPr>
        <w:t>3.2.1 供应商应准备</w:t>
      </w:r>
      <w:r>
        <w:rPr>
          <w:rFonts w:hint="eastAsia"/>
          <w:b/>
          <w:bCs/>
          <w:sz w:val="28"/>
          <w:szCs w:val="28"/>
          <w:lang w:val="en-US" w:eastAsia="zh-CN"/>
        </w:rPr>
        <w:t>八</w:t>
      </w:r>
      <w:r>
        <w:rPr>
          <w:rFonts w:hint="eastAsia"/>
          <w:b/>
          <w:bCs/>
          <w:sz w:val="28"/>
          <w:szCs w:val="28"/>
        </w:rPr>
        <w:t>份</w:t>
      </w:r>
      <w:r>
        <w:rPr>
          <w:rFonts w:hint="eastAsia"/>
          <w:sz w:val="28"/>
          <w:szCs w:val="28"/>
        </w:rPr>
        <w:t>纸质响应文件，</w:t>
      </w:r>
      <w:r>
        <w:rPr>
          <w:rFonts w:hint="eastAsia"/>
          <w:b/>
          <w:sz w:val="28"/>
          <w:szCs w:val="28"/>
        </w:rPr>
        <w:t>一份正本和</w:t>
      </w:r>
      <w:r>
        <w:rPr>
          <w:rFonts w:hint="eastAsia"/>
          <w:b/>
          <w:sz w:val="28"/>
          <w:szCs w:val="28"/>
          <w:lang w:val="en-US" w:eastAsia="zh-CN"/>
        </w:rPr>
        <w:t>七</w:t>
      </w:r>
      <w:r>
        <w:rPr>
          <w:rFonts w:hint="eastAsia"/>
          <w:b/>
          <w:sz w:val="28"/>
          <w:szCs w:val="28"/>
        </w:rPr>
        <w:t>份副本</w:t>
      </w:r>
      <w:r>
        <w:rPr>
          <w:rFonts w:hint="eastAsia"/>
          <w:sz w:val="28"/>
          <w:szCs w:val="28"/>
        </w:rPr>
        <w:t>。在每一份响应文件上要明确注明“正本”或“副本”字样，如正本和副本有差异，以正本为准。</w:t>
      </w:r>
    </w:p>
    <w:p>
      <w:pPr>
        <w:spacing w:line="360" w:lineRule="auto"/>
        <w:ind w:firstLine="560" w:firstLineChars="200"/>
        <w:rPr>
          <w:sz w:val="28"/>
          <w:szCs w:val="28"/>
        </w:rPr>
      </w:pPr>
      <w:r>
        <w:rPr>
          <w:rFonts w:hint="eastAsia"/>
          <w:sz w:val="28"/>
          <w:szCs w:val="28"/>
        </w:rPr>
        <w:t>3.2.2供应商需另外准备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p>
    <w:p>
      <w:pPr>
        <w:spacing w:line="360" w:lineRule="auto"/>
        <w:ind w:firstLine="560" w:firstLineChars="200"/>
        <w:rPr>
          <w:sz w:val="28"/>
          <w:szCs w:val="28"/>
        </w:rPr>
      </w:pPr>
      <w:r>
        <w:rPr>
          <w:rFonts w:hint="eastAsia"/>
          <w:sz w:val="28"/>
          <w:szCs w:val="28"/>
        </w:rPr>
        <w:t>4、响应文件的递交</w:t>
      </w:r>
    </w:p>
    <w:p>
      <w:pPr>
        <w:spacing w:line="360" w:lineRule="auto"/>
        <w:ind w:firstLine="560" w:firstLineChars="200"/>
        <w:rPr>
          <w:sz w:val="28"/>
          <w:szCs w:val="28"/>
        </w:rPr>
      </w:pPr>
      <w:r>
        <w:rPr>
          <w:rFonts w:hint="eastAsia"/>
          <w:sz w:val="28"/>
          <w:szCs w:val="28"/>
        </w:rPr>
        <w:t>4.1 递交响应文件的地点和时间</w:t>
      </w:r>
    </w:p>
    <w:p>
      <w:pPr>
        <w:spacing w:line="360" w:lineRule="auto"/>
        <w:ind w:firstLine="560" w:firstLineChars="200"/>
        <w:rPr>
          <w:sz w:val="28"/>
          <w:szCs w:val="28"/>
        </w:rPr>
      </w:pPr>
      <w:r>
        <w:rPr>
          <w:rFonts w:hint="eastAsia"/>
          <w:sz w:val="28"/>
          <w:szCs w:val="28"/>
        </w:rPr>
        <w:t>按照磋商公告要求的时间和地点递交。</w:t>
      </w:r>
    </w:p>
    <w:p>
      <w:pPr>
        <w:spacing w:line="360" w:lineRule="auto"/>
        <w:ind w:firstLine="560" w:firstLineChars="200"/>
        <w:rPr>
          <w:sz w:val="28"/>
          <w:szCs w:val="28"/>
        </w:rPr>
      </w:pPr>
      <w:r>
        <w:rPr>
          <w:rFonts w:hint="eastAsia"/>
          <w:sz w:val="28"/>
          <w:szCs w:val="28"/>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560" w:firstLineChars="200"/>
        <w:rPr>
          <w:sz w:val="28"/>
          <w:szCs w:val="28"/>
        </w:rPr>
      </w:pPr>
      <w:r>
        <w:rPr>
          <w:rFonts w:hint="eastAsia"/>
          <w:sz w:val="28"/>
          <w:szCs w:val="28"/>
        </w:rPr>
        <w:t>4.3 电报、电话、传真、电子邮件等形式的响应文件概不接受。</w:t>
      </w:r>
    </w:p>
    <w:p>
      <w:pPr>
        <w:spacing w:line="360" w:lineRule="auto"/>
        <w:ind w:firstLine="560" w:firstLineChars="200"/>
        <w:rPr>
          <w:sz w:val="28"/>
          <w:szCs w:val="28"/>
        </w:rPr>
      </w:pPr>
      <w:r>
        <w:rPr>
          <w:rFonts w:hint="eastAsia"/>
          <w:sz w:val="28"/>
          <w:szCs w:val="28"/>
        </w:rPr>
        <w:t>4.4 对供应商提交的响应文件不予退还。</w:t>
      </w:r>
    </w:p>
    <w:p>
      <w:pPr>
        <w:spacing w:line="360" w:lineRule="auto"/>
        <w:ind w:firstLine="560" w:firstLineChars="200"/>
        <w:rPr>
          <w:sz w:val="28"/>
          <w:szCs w:val="28"/>
        </w:rPr>
      </w:pPr>
      <w:r>
        <w:rPr>
          <w:rFonts w:hint="eastAsia"/>
          <w:sz w:val="28"/>
          <w:szCs w:val="28"/>
        </w:rPr>
        <w:t>5、报价要求</w:t>
      </w:r>
    </w:p>
    <w:p>
      <w:pPr>
        <w:spacing w:line="360" w:lineRule="auto"/>
        <w:ind w:firstLine="560" w:firstLineChars="200"/>
        <w:rPr>
          <w:sz w:val="28"/>
          <w:szCs w:val="28"/>
        </w:rPr>
      </w:pPr>
      <w:r>
        <w:rPr>
          <w:rFonts w:hint="eastAsia"/>
          <w:sz w:val="28"/>
          <w:szCs w:val="28"/>
        </w:rPr>
        <w:t>5.1</w:t>
      </w:r>
      <w:r>
        <w:rPr>
          <w:rFonts w:hint="eastAsia"/>
          <w:sz w:val="28"/>
          <w:szCs w:val="28"/>
          <w:lang w:val="en-US" w:eastAsia="zh-CN"/>
        </w:rPr>
        <w:t>本次报价非一次性报价</w:t>
      </w:r>
      <w:r>
        <w:rPr>
          <w:rFonts w:hint="eastAsia"/>
          <w:sz w:val="28"/>
          <w:szCs w:val="28"/>
        </w:rPr>
        <w:t>，报价含</w:t>
      </w:r>
      <w:r>
        <w:rPr>
          <w:rFonts w:hint="eastAsia"/>
          <w:sz w:val="28"/>
          <w:szCs w:val="28"/>
          <w:lang w:val="en-US" w:eastAsia="zh-CN"/>
        </w:rPr>
        <w:t>产品、配套软件、知识产权、运输、安装、调试、培训、验收、人工、税费</w:t>
      </w:r>
      <w:r>
        <w:rPr>
          <w:rFonts w:hint="eastAsia"/>
          <w:sz w:val="28"/>
          <w:szCs w:val="28"/>
        </w:rPr>
        <w:t>及其他一切相关费用</w:t>
      </w:r>
      <w:r>
        <w:rPr>
          <w:rFonts w:hint="eastAsia"/>
          <w:sz w:val="28"/>
          <w:szCs w:val="28"/>
          <w:lang w:val="en-US" w:eastAsia="zh-CN"/>
        </w:rPr>
        <w:t>的总和</w:t>
      </w:r>
      <w:r>
        <w:rPr>
          <w:rFonts w:hint="eastAsia"/>
          <w:sz w:val="28"/>
          <w:szCs w:val="28"/>
        </w:rPr>
        <w:t>。</w:t>
      </w:r>
    </w:p>
    <w:p>
      <w:pPr>
        <w:spacing w:line="360" w:lineRule="auto"/>
        <w:ind w:firstLine="560" w:firstLineChars="200"/>
        <w:rPr>
          <w:sz w:val="28"/>
          <w:szCs w:val="28"/>
        </w:rPr>
      </w:pPr>
      <w:r>
        <w:rPr>
          <w:rFonts w:hint="eastAsia"/>
          <w:sz w:val="28"/>
          <w:szCs w:val="28"/>
        </w:rPr>
        <w:t>5.2每一项目只允许有一个报价，任何有选择的报价将不予接受。供应商未填单价或合价的项目，在实施后，采购人将不予以支付，并视作该项费用已包括在其他有价款的单价或合价内。</w:t>
      </w:r>
    </w:p>
    <w:p>
      <w:pPr>
        <w:spacing w:line="360" w:lineRule="auto"/>
        <w:ind w:firstLine="560" w:firstLineChars="200"/>
        <w:rPr>
          <w:sz w:val="28"/>
          <w:szCs w:val="28"/>
        </w:rPr>
      </w:pPr>
      <w:r>
        <w:rPr>
          <w:rFonts w:hint="eastAsia"/>
          <w:sz w:val="28"/>
          <w:szCs w:val="28"/>
        </w:rPr>
        <w:t>5.3响应文件的单价和金额应全部以人民币报出，报价中所有单价取小数点后两位，所有合价和总价精确到“元”。大写金额和小写金额不一致的，以大写金额为准</w:t>
      </w:r>
      <w:r>
        <w:rPr>
          <w:rFonts w:hint="eastAsia"/>
          <w:sz w:val="28"/>
          <w:szCs w:val="28"/>
          <w:lang w:eastAsia="zh-CN"/>
        </w:rPr>
        <w:t>。</w:t>
      </w:r>
    </w:p>
    <w:p>
      <w:pPr>
        <w:spacing w:line="360" w:lineRule="auto"/>
        <w:ind w:firstLine="560" w:firstLineChars="200"/>
        <w:rPr>
          <w:sz w:val="28"/>
          <w:szCs w:val="28"/>
        </w:rPr>
      </w:pPr>
      <w:r>
        <w:rPr>
          <w:rFonts w:hint="eastAsia"/>
          <w:sz w:val="28"/>
          <w:szCs w:val="28"/>
        </w:rPr>
        <w:t>5.4供应商应充分熟悉本项目与履行合同有关的各种情况，本文件不再对上述情况进行描述。</w:t>
      </w:r>
    </w:p>
    <w:p>
      <w:pPr>
        <w:spacing w:line="360" w:lineRule="auto"/>
        <w:ind w:firstLine="560" w:firstLineChars="200"/>
        <w:rPr>
          <w:sz w:val="28"/>
          <w:szCs w:val="28"/>
        </w:rPr>
      </w:pPr>
      <w:r>
        <w:rPr>
          <w:rFonts w:hint="eastAsia"/>
          <w:sz w:val="28"/>
          <w:szCs w:val="28"/>
        </w:rPr>
        <w:t>6、无效报价</w:t>
      </w:r>
    </w:p>
    <w:p>
      <w:pPr>
        <w:spacing w:line="360" w:lineRule="auto"/>
        <w:ind w:firstLine="560" w:firstLineChars="200"/>
        <w:rPr>
          <w:sz w:val="28"/>
          <w:szCs w:val="28"/>
        </w:rPr>
      </w:pPr>
      <w:r>
        <w:rPr>
          <w:rFonts w:hint="eastAsia"/>
          <w:sz w:val="28"/>
          <w:szCs w:val="28"/>
        </w:rPr>
        <w:t>6.1 供应商有下列情况之一，其报价将被视为无效：</w:t>
      </w:r>
    </w:p>
    <w:p>
      <w:pPr>
        <w:spacing w:line="360" w:lineRule="auto"/>
        <w:ind w:firstLine="560" w:firstLineChars="200"/>
        <w:rPr>
          <w:sz w:val="28"/>
          <w:szCs w:val="28"/>
        </w:rPr>
      </w:pPr>
      <w:r>
        <w:rPr>
          <w:rFonts w:hint="eastAsia"/>
          <w:sz w:val="28"/>
          <w:szCs w:val="28"/>
        </w:rPr>
        <w:t>6.1.1 未按规定报价。</w:t>
      </w:r>
    </w:p>
    <w:p>
      <w:pPr>
        <w:spacing w:line="360" w:lineRule="auto"/>
        <w:ind w:firstLine="560" w:firstLineChars="200"/>
        <w:rPr>
          <w:sz w:val="28"/>
          <w:szCs w:val="28"/>
        </w:rPr>
      </w:pPr>
      <w:r>
        <w:rPr>
          <w:rFonts w:hint="eastAsia"/>
          <w:sz w:val="28"/>
          <w:szCs w:val="28"/>
        </w:rPr>
        <w:t>6.1.2 报价超过采购控制价。</w:t>
      </w:r>
    </w:p>
    <w:p>
      <w:pPr>
        <w:spacing w:line="360" w:lineRule="auto"/>
        <w:ind w:firstLine="560" w:firstLineChars="200"/>
        <w:rPr>
          <w:sz w:val="28"/>
          <w:szCs w:val="28"/>
        </w:rPr>
      </w:pPr>
      <w:r>
        <w:rPr>
          <w:rFonts w:hint="eastAsia"/>
          <w:sz w:val="28"/>
          <w:szCs w:val="28"/>
        </w:rPr>
        <w:t>6.1.3响应文件未按竞争性磋商文件的规定签署或密封、盖章的。</w:t>
      </w:r>
    </w:p>
    <w:p>
      <w:pPr>
        <w:spacing w:line="360" w:lineRule="auto"/>
        <w:ind w:firstLine="560" w:firstLineChars="200"/>
        <w:rPr>
          <w:sz w:val="28"/>
          <w:szCs w:val="28"/>
        </w:rPr>
      </w:pPr>
      <w:r>
        <w:rPr>
          <w:rFonts w:hint="eastAsia"/>
          <w:sz w:val="28"/>
          <w:szCs w:val="28"/>
        </w:rPr>
        <w:t>6.1.4报价一览表未加盖本单位公章、法定代表人或授权代表未签字的。</w:t>
      </w:r>
    </w:p>
    <w:p>
      <w:pPr>
        <w:spacing w:line="360" w:lineRule="auto"/>
        <w:ind w:firstLine="560" w:firstLineChars="200"/>
        <w:rPr>
          <w:sz w:val="28"/>
          <w:szCs w:val="28"/>
        </w:rPr>
      </w:pPr>
      <w:r>
        <w:rPr>
          <w:rFonts w:hint="eastAsia"/>
          <w:sz w:val="28"/>
          <w:szCs w:val="28"/>
        </w:rPr>
        <w:t>6.1.5供应商资格不符合竞争性磋商文件要求，未按竞争性磋商文件要求提供资格、资质证明文件的。</w:t>
      </w:r>
    </w:p>
    <w:p>
      <w:pPr>
        <w:spacing w:line="360" w:lineRule="auto"/>
        <w:ind w:firstLine="560" w:firstLineChars="200"/>
        <w:rPr>
          <w:sz w:val="28"/>
          <w:szCs w:val="28"/>
        </w:rPr>
      </w:pPr>
      <w:r>
        <w:rPr>
          <w:rFonts w:hint="eastAsia"/>
          <w:sz w:val="28"/>
          <w:szCs w:val="28"/>
        </w:rPr>
        <w:t>6.1.6响应文件载明的付款方式不满足竞争性磋商文件规定且不能被采购人接受。</w:t>
      </w:r>
    </w:p>
    <w:p>
      <w:pPr>
        <w:spacing w:line="360" w:lineRule="auto"/>
        <w:ind w:firstLine="560" w:firstLineChars="200"/>
        <w:rPr>
          <w:sz w:val="28"/>
          <w:szCs w:val="28"/>
        </w:rPr>
      </w:pPr>
      <w:r>
        <w:rPr>
          <w:rFonts w:hint="eastAsia"/>
          <w:sz w:val="28"/>
          <w:szCs w:val="28"/>
        </w:rPr>
        <w:t>6.1.7不符合竞争性磋商文件中规定的其他实质性要求。</w:t>
      </w:r>
    </w:p>
    <w:p>
      <w:pPr>
        <w:spacing w:line="360" w:lineRule="auto"/>
        <w:ind w:firstLine="560" w:firstLineChars="200"/>
        <w:rPr>
          <w:sz w:val="28"/>
          <w:szCs w:val="28"/>
        </w:rPr>
      </w:pPr>
      <w:r>
        <w:rPr>
          <w:rFonts w:hint="eastAsia"/>
          <w:sz w:val="28"/>
          <w:szCs w:val="28"/>
        </w:rPr>
        <w:t>6.1.</w:t>
      </w:r>
      <w:r>
        <w:rPr>
          <w:rFonts w:hint="eastAsia"/>
          <w:sz w:val="28"/>
          <w:szCs w:val="28"/>
          <w:lang w:val="en-US" w:eastAsia="zh-CN"/>
        </w:rPr>
        <w:t>8</w:t>
      </w:r>
      <w:r>
        <w:rPr>
          <w:rFonts w:hint="eastAsia"/>
          <w:sz w:val="28"/>
          <w:szCs w:val="28"/>
        </w:rPr>
        <w:t>法律、法规规定的其他情况。</w:t>
      </w:r>
    </w:p>
    <w:p>
      <w:pPr>
        <w:spacing w:line="360" w:lineRule="auto"/>
        <w:ind w:firstLine="560" w:firstLineChars="200"/>
        <w:rPr>
          <w:sz w:val="28"/>
          <w:szCs w:val="28"/>
        </w:rPr>
      </w:pPr>
      <w:r>
        <w:rPr>
          <w:rFonts w:hint="eastAsia"/>
          <w:sz w:val="28"/>
          <w:szCs w:val="28"/>
        </w:rPr>
        <w:t>6.2 供应商有下列情况之一，其投标不仅被视为无效，而且采购人将严格按照相关法律、法规及规章制度的规定行使权利。供应商给采购人造成损失的，应予以赔偿。</w:t>
      </w:r>
    </w:p>
    <w:p>
      <w:pPr>
        <w:spacing w:line="360" w:lineRule="auto"/>
        <w:ind w:firstLine="560" w:firstLineChars="200"/>
        <w:rPr>
          <w:sz w:val="28"/>
          <w:szCs w:val="28"/>
        </w:rPr>
      </w:pPr>
      <w:r>
        <w:rPr>
          <w:rFonts w:hint="eastAsia"/>
          <w:sz w:val="28"/>
          <w:szCs w:val="28"/>
        </w:rPr>
        <w:t>6.2.1 供应商在提交响应文件截止时间后撤回响应文件的。</w:t>
      </w:r>
    </w:p>
    <w:p>
      <w:pPr>
        <w:spacing w:line="360" w:lineRule="auto"/>
        <w:ind w:firstLine="560" w:firstLineChars="200"/>
        <w:rPr>
          <w:sz w:val="28"/>
          <w:szCs w:val="28"/>
        </w:rPr>
      </w:pPr>
      <w:r>
        <w:rPr>
          <w:rFonts w:hint="eastAsia"/>
          <w:sz w:val="28"/>
          <w:szCs w:val="28"/>
        </w:rPr>
        <w:t>6.2.2 供应商提供的有关资格、资质证明文件不真实或提供虚假材料的。</w:t>
      </w:r>
    </w:p>
    <w:p>
      <w:pPr>
        <w:spacing w:line="360" w:lineRule="auto"/>
        <w:ind w:firstLine="560" w:firstLineChars="200"/>
        <w:rPr>
          <w:sz w:val="28"/>
          <w:szCs w:val="28"/>
        </w:rPr>
      </w:pPr>
      <w:r>
        <w:rPr>
          <w:rFonts w:hint="eastAsia"/>
          <w:sz w:val="28"/>
          <w:szCs w:val="28"/>
        </w:rPr>
        <w:t>6.2.3 以他人名义投标或者以其他方式弄虚作假，骗取中标的。</w:t>
      </w:r>
    </w:p>
    <w:p>
      <w:pPr>
        <w:spacing w:line="360" w:lineRule="auto"/>
        <w:ind w:firstLine="560" w:firstLineChars="200"/>
        <w:rPr>
          <w:sz w:val="28"/>
          <w:szCs w:val="28"/>
        </w:rPr>
      </w:pPr>
      <w:r>
        <w:rPr>
          <w:rFonts w:hint="eastAsia"/>
          <w:sz w:val="28"/>
          <w:szCs w:val="28"/>
        </w:rPr>
        <w:t>6.2.4 供应商向采购人、磋商小组成员提供不正当利益。</w:t>
      </w:r>
    </w:p>
    <w:p>
      <w:pPr>
        <w:spacing w:line="360" w:lineRule="auto"/>
        <w:ind w:firstLine="560" w:firstLineChars="200"/>
        <w:rPr>
          <w:sz w:val="28"/>
          <w:szCs w:val="28"/>
        </w:rPr>
      </w:pPr>
      <w:r>
        <w:rPr>
          <w:rFonts w:hint="eastAsia"/>
          <w:sz w:val="28"/>
          <w:szCs w:val="28"/>
        </w:rPr>
        <w:t>6.2.5 在整个开标、评标过程中，供应商有企图影响评标结果公正性的任何活动或以任何方式诋毁其他供应商或恶意串通的。</w:t>
      </w:r>
    </w:p>
    <w:p>
      <w:pPr>
        <w:spacing w:line="360" w:lineRule="auto"/>
        <w:ind w:firstLine="560" w:firstLineChars="200"/>
        <w:rPr>
          <w:sz w:val="28"/>
          <w:szCs w:val="28"/>
        </w:rPr>
      </w:pPr>
      <w:r>
        <w:rPr>
          <w:rFonts w:hint="eastAsia"/>
          <w:sz w:val="28"/>
          <w:szCs w:val="28"/>
        </w:rPr>
        <w:t>6.2.6 除因不可抗力或磋商文件认可的情形以外，成交供应商不与采购人签订合同的。</w:t>
      </w:r>
    </w:p>
    <w:p>
      <w:pPr>
        <w:spacing w:line="360" w:lineRule="auto"/>
        <w:ind w:firstLine="560" w:firstLineChars="200"/>
        <w:rPr>
          <w:sz w:val="28"/>
          <w:szCs w:val="28"/>
        </w:rPr>
      </w:pPr>
      <w:r>
        <w:rPr>
          <w:rFonts w:hint="eastAsia"/>
          <w:sz w:val="28"/>
          <w:szCs w:val="28"/>
        </w:rPr>
        <w:t>6.2.7 法律、法规规定的其他情况。</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rPr>
          <w:sz w:val="28"/>
          <w:szCs w:val="28"/>
        </w:rPr>
      </w:pPr>
    </w:p>
    <w:p>
      <w:pPr>
        <w:jc w:val="center"/>
        <w:rPr>
          <w:b/>
          <w:sz w:val="28"/>
          <w:szCs w:val="28"/>
        </w:rPr>
      </w:pPr>
      <w:r>
        <w:rPr>
          <w:rFonts w:hint="eastAsia"/>
          <w:b/>
          <w:sz w:val="28"/>
          <w:szCs w:val="28"/>
        </w:rPr>
        <w:t>第二章  项目说明和技术要求</w:t>
      </w:r>
    </w:p>
    <w:p>
      <w:pPr>
        <w:rPr>
          <w:rFonts w:asciiTheme="minorEastAsia" w:hAnsiTheme="minorEastAsia"/>
          <w:b/>
          <w:sz w:val="28"/>
          <w:szCs w:val="28"/>
        </w:rPr>
      </w:pPr>
      <w:r>
        <w:rPr>
          <w:rFonts w:hint="eastAsia" w:asciiTheme="minorEastAsia" w:hAnsiTheme="minorEastAsia"/>
          <w:b/>
          <w:sz w:val="28"/>
          <w:szCs w:val="28"/>
        </w:rPr>
        <w:t>一、项目概况</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针对</w:t>
      </w:r>
      <w:r>
        <w:rPr>
          <w:rFonts w:hint="eastAsia" w:asciiTheme="minorEastAsia" w:hAnsiTheme="minorEastAsia"/>
          <w:sz w:val="28"/>
          <w:szCs w:val="28"/>
          <w:lang w:val="en-US" w:eastAsia="zh-CN"/>
        </w:rPr>
        <w:t>采购人</w:t>
      </w:r>
      <w:r>
        <w:rPr>
          <w:rFonts w:hint="eastAsia" w:asciiTheme="minorEastAsia" w:hAnsiTheme="minorEastAsia"/>
          <w:sz w:val="28"/>
          <w:szCs w:val="28"/>
        </w:rPr>
        <w:t>业务系统的数据库软件及其他数据库提供运维服务</w:t>
      </w:r>
      <w:r>
        <w:rPr>
          <w:rFonts w:hint="eastAsia" w:asciiTheme="minorEastAsia" w:hAnsiTheme="minorEastAsia"/>
          <w:sz w:val="28"/>
          <w:szCs w:val="28"/>
          <w:lang w:eastAsia="zh-CN"/>
        </w:rPr>
        <w:t>。</w:t>
      </w:r>
    </w:p>
    <w:p>
      <w:pPr>
        <w:rPr>
          <w:rFonts w:asciiTheme="minorEastAsia" w:hAnsiTheme="minorEastAsia"/>
          <w:b/>
          <w:sz w:val="28"/>
          <w:szCs w:val="28"/>
        </w:rPr>
      </w:pPr>
      <w:r>
        <w:rPr>
          <w:rFonts w:hint="eastAsia" w:asciiTheme="minorEastAsia" w:hAnsiTheme="minorEastAsia"/>
          <w:b/>
          <w:sz w:val="28"/>
          <w:szCs w:val="28"/>
        </w:rPr>
        <w:t>二、采购控制价：</w:t>
      </w:r>
      <w:r>
        <w:rPr>
          <w:rFonts w:hint="eastAsia" w:asciiTheme="minorEastAsia" w:hAnsiTheme="minorEastAsia"/>
          <w:b/>
          <w:sz w:val="28"/>
          <w:szCs w:val="28"/>
          <w:lang w:val="en-US" w:eastAsia="zh-CN"/>
        </w:rPr>
        <w:t>20</w:t>
      </w:r>
      <w:r>
        <w:rPr>
          <w:rFonts w:hint="eastAsia" w:asciiTheme="minorEastAsia" w:hAnsiTheme="minorEastAsia"/>
          <w:b/>
          <w:sz w:val="28"/>
          <w:szCs w:val="28"/>
        </w:rPr>
        <w:t>万</w:t>
      </w:r>
    </w:p>
    <w:p>
      <w:pPr>
        <w:rPr>
          <w:rFonts w:hint="eastAsia" w:asciiTheme="minorEastAsia" w:hAnsiTheme="minorEastAsia"/>
          <w:b/>
          <w:sz w:val="28"/>
          <w:szCs w:val="28"/>
        </w:rPr>
      </w:pPr>
      <w:r>
        <w:rPr>
          <w:rFonts w:hint="eastAsia" w:asciiTheme="minorEastAsia" w:hAnsiTheme="minorEastAsia"/>
          <w:b/>
          <w:sz w:val="28"/>
          <w:szCs w:val="28"/>
          <w:lang w:val="en-US" w:eastAsia="zh-CN"/>
        </w:rPr>
        <w:t>三</w:t>
      </w:r>
      <w:r>
        <w:rPr>
          <w:rFonts w:hint="eastAsia" w:asciiTheme="minorEastAsia" w:hAnsiTheme="minorEastAsia"/>
          <w:b/>
          <w:sz w:val="28"/>
          <w:szCs w:val="28"/>
        </w:rPr>
        <w:t>、项目内容</w:t>
      </w:r>
    </w:p>
    <w:p>
      <w:pPr>
        <w:ind w:firstLine="560" w:firstLineChars="200"/>
        <w:rPr>
          <w:rFonts w:hint="eastAsia" w:asciiTheme="minorEastAsia" w:hAnsiTheme="minorEastAsia"/>
          <w:b/>
          <w:sz w:val="28"/>
          <w:szCs w:val="28"/>
        </w:rPr>
      </w:pPr>
      <w:r>
        <w:rPr>
          <w:rFonts w:hint="eastAsia" w:asciiTheme="minorEastAsia" w:hAnsiTheme="minorEastAsia"/>
          <w:sz w:val="28"/>
          <w:szCs w:val="28"/>
        </w:rPr>
        <w:t>供应商须对维保期内遇到的问题及时进行解决，确保使用的数据库达到最高效率和稳定运行的目的。本次数据库服务项目主要是定期预防性维护和软件故障的解决、免费提供系统补丁、升级及其他相关技术支持服务等。</w:t>
      </w:r>
    </w:p>
    <w:p>
      <w:pPr>
        <w:rPr>
          <w:rFonts w:asciiTheme="minorEastAsia" w:hAnsiTheme="minorEastAsia" w:cstheme="minorEastAsia"/>
          <w:b/>
          <w:bCs/>
          <w:sz w:val="28"/>
          <w:szCs w:val="28"/>
        </w:rPr>
      </w:pPr>
      <w:r>
        <w:rPr>
          <w:rFonts w:hint="eastAsia" w:asciiTheme="minorEastAsia" w:hAnsiTheme="minorEastAsia" w:cstheme="minorEastAsia"/>
          <w:b/>
          <w:sz w:val="28"/>
          <w:szCs w:val="28"/>
          <w:lang w:val="en-US" w:eastAsia="zh-CN"/>
        </w:rPr>
        <w:t>四</w:t>
      </w:r>
      <w:r>
        <w:rPr>
          <w:rFonts w:hint="eastAsia" w:asciiTheme="minorEastAsia" w:hAnsiTheme="minorEastAsia" w:cstheme="minorEastAsia"/>
          <w:b/>
          <w:sz w:val="28"/>
          <w:szCs w:val="28"/>
        </w:rPr>
        <w:t>、技术要求</w:t>
      </w:r>
    </w:p>
    <w:p>
      <w:pPr>
        <w:spacing w:after="160" w:line="360" w:lineRule="auto"/>
        <w:rPr>
          <w:rFonts w:ascii="宋体" w:hAnsi="宋体" w:eastAsia="宋体" w:cs="仿宋_GB2312"/>
          <w:b/>
          <w:color w:val="000000" w:themeColor="text1"/>
          <w:sz w:val="24"/>
          <w:szCs w:val="24"/>
          <w14:textFill>
            <w14:solidFill>
              <w14:schemeClr w14:val="tx1"/>
            </w14:solidFill>
          </w14:textFill>
        </w:rPr>
      </w:pPr>
      <w:r>
        <w:rPr>
          <w:rFonts w:hint="eastAsia" w:ascii="宋体" w:hAnsi="宋体" w:eastAsia="宋体" w:cs="仿宋_GB2312"/>
          <w:b/>
          <w:color w:val="000000" w:themeColor="text1"/>
          <w:sz w:val="24"/>
          <w:szCs w:val="24"/>
          <w14:textFill>
            <w14:solidFill>
              <w14:schemeClr w14:val="tx1"/>
            </w14:solidFill>
          </w14:textFill>
        </w:rPr>
        <w:t>1、总体要求</w:t>
      </w:r>
    </w:p>
    <w:p>
      <w:pPr>
        <w:spacing w:after="160" w:line="360" w:lineRule="auto"/>
        <w:rPr>
          <w:rFonts w:asciiTheme="minorEastAsia" w:hAnsiTheme="minorEastAsia"/>
          <w:bCs/>
          <w:color w:val="000000" w:themeColor="text1"/>
          <w:sz w:val="24"/>
          <w:szCs w:val="24"/>
          <w14:textFill>
            <w14:solidFill>
              <w14:schemeClr w14:val="tx1"/>
            </w14:solidFill>
          </w14:textFill>
        </w:rPr>
      </w:pPr>
      <w:r>
        <w:rPr>
          <w:rFonts w:hint="eastAsia" w:cs="仿宋_GB2312" w:asciiTheme="minorEastAsia" w:hAnsiTheme="minorEastAsia"/>
          <w:bCs/>
          <w:color w:val="000000" w:themeColor="text1"/>
          <w:sz w:val="24"/>
          <w:szCs w:val="24"/>
          <w14:textFill>
            <w14:solidFill>
              <w14:schemeClr w14:val="tx1"/>
            </w14:solidFill>
          </w14:textFill>
        </w:rPr>
        <w:t>本项目总体要求为对我院所有数据库进行日常巡检、系统调优和应急响应。</w:t>
      </w:r>
    </w:p>
    <w:p>
      <w:pPr>
        <w:spacing w:line="360" w:lineRule="auto"/>
        <w:rPr>
          <w:rFonts w:cs="Segoe UI" w:asciiTheme="minorEastAsia" w:hAnsiTheme="minorEastAsia"/>
          <w:b/>
          <w:color w:val="000000" w:themeColor="text1"/>
          <w:sz w:val="24"/>
          <w:szCs w:val="24"/>
          <w:shd w:val="clear" w:color="auto" w:fill="FFFFFF"/>
          <w14:textFill>
            <w14:solidFill>
              <w14:schemeClr w14:val="tx1"/>
            </w14:solidFill>
          </w14:textFill>
        </w:rPr>
      </w:pPr>
      <w:r>
        <w:rPr>
          <w:rFonts w:hint="eastAsia" w:cs="Segoe UI" w:asciiTheme="minorEastAsia" w:hAnsiTheme="minorEastAsia"/>
          <w:b/>
          <w:color w:val="000000" w:themeColor="text1"/>
          <w:sz w:val="24"/>
          <w:szCs w:val="24"/>
          <w:shd w:val="clear" w:color="auto" w:fill="FFFFFF"/>
          <w14:textFill>
            <w14:solidFill>
              <w14:schemeClr w14:val="tx1"/>
            </w14:solidFill>
          </w14:textFill>
        </w:rPr>
        <w:t>2、详细参数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62" w:type="dxa"/>
            <w:tcMar>
              <w:top w:w="28" w:type="dxa"/>
              <w:bottom w:w="28" w:type="dxa"/>
            </w:tcMar>
            <w:vAlign w:val="center"/>
          </w:tcPr>
          <w:p>
            <w:pPr>
              <w:ind w:firstLine="482"/>
              <w:jc w:val="center"/>
              <w:rPr>
                <w:rFonts w:asciiTheme="minorEastAsia" w:hAnsiTheme="minorEastAsia"/>
                <w:b/>
                <w:kern w:val="0"/>
                <w:sz w:val="24"/>
                <w:szCs w:val="24"/>
              </w:rPr>
            </w:pPr>
            <w:r>
              <w:rPr>
                <w:rFonts w:hint="eastAsia" w:asciiTheme="minorEastAsia" w:hAnsiTheme="minorEastAsia"/>
                <w:b/>
                <w:kern w:val="0"/>
                <w:sz w:val="24"/>
                <w:szCs w:val="24"/>
              </w:rPr>
              <w:t>指标项</w:t>
            </w:r>
          </w:p>
        </w:tc>
        <w:tc>
          <w:tcPr>
            <w:tcW w:w="6534" w:type="dxa"/>
            <w:tcMar>
              <w:top w:w="28" w:type="dxa"/>
              <w:bottom w:w="28" w:type="dxa"/>
            </w:tcMar>
            <w:vAlign w:val="center"/>
          </w:tcPr>
          <w:p>
            <w:pPr>
              <w:ind w:firstLine="482"/>
              <w:jc w:val="center"/>
              <w:rPr>
                <w:rFonts w:asciiTheme="minorEastAsia" w:hAnsiTheme="minorEastAsia"/>
                <w:b/>
                <w:kern w:val="0"/>
                <w:sz w:val="24"/>
                <w:szCs w:val="24"/>
              </w:rPr>
            </w:pPr>
            <w:r>
              <w:rPr>
                <w:rFonts w:hint="eastAsia" w:asciiTheme="minorEastAsia" w:hAnsiTheme="minorEastAsia"/>
                <w:b/>
                <w:kern w:val="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asciiTheme="minorEastAsia" w:hAnsiTheme="minorEastAsia"/>
                <w:kern w:val="0"/>
                <w:sz w:val="24"/>
                <w:szCs w:val="24"/>
              </w:rPr>
              <w:t>7*</w:t>
            </w:r>
            <w:r>
              <w:rPr>
                <w:rFonts w:asciiTheme="minorEastAsia" w:hAnsiTheme="minorEastAsia"/>
                <w:kern w:val="0"/>
                <w:sz w:val="24"/>
                <w:szCs w:val="24"/>
              </w:rPr>
              <w:t>24</w:t>
            </w:r>
            <w:r>
              <w:rPr>
                <w:rFonts w:hint="eastAsia" w:asciiTheme="minorEastAsia" w:hAnsiTheme="minorEastAsia"/>
                <w:kern w:val="0"/>
                <w:sz w:val="24"/>
                <w:szCs w:val="24"/>
              </w:rPr>
              <w:t>小时远程支持服务</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对数据库系统故障或与数据库系统相关联的系统故障，投标方提供</w:t>
            </w:r>
            <w:r>
              <w:rPr>
                <w:rFonts w:asciiTheme="minorEastAsia" w:hAnsiTheme="minorEastAsia"/>
                <w:kern w:val="0"/>
                <w:sz w:val="24"/>
                <w:szCs w:val="24"/>
              </w:rPr>
              <w:t>7*24小时不间断非现场(</w:t>
            </w:r>
            <w:r>
              <w:rPr>
                <w:rFonts w:hint="eastAsia" w:asciiTheme="minorEastAsia" w:hAnsiTheme="minorEastAsia"/>
                <w:kern w:val="0"/>
                <w:sz w:val="24"/>
                <w:szCs w:val="24"/>
              </w:rPr>
              <w:t>包括：</w:t>
            </w:r>
            <w:r>
              <w:rPr>
                <w:rFonts w:asciiTheme="minorEastAsia" w:hAnsiTheme="minorEastAsia"/>
                <w:kern w:val="0"/>
                <w:sz w:val="24"/>
                <w:szCs w:val="24"/>
              </w:rPr>
              <w:t>400电话、e-mail、VPN、QQ</w:t>
            </w:r>
            <w:r>
              <w:rPr>
                <w:rFonts w:hint="eastAsia" w:asciiTheme="minorEastAsia" w:hAnsiTheme="minorEastAsia"/>
                <w:kern w:val="0"/>
                <w:sz w:val="24"/>
                <w:szCs w:val="24"/>
              </w:rPr>
              <w:t>、微信</w:t>
            </w:r>
            <w:r>
              <w:rPr>
                <w:rFonts w:asciiTheme="minorEastAsia" w:hAnsiTheme="minorEastAsia"/>
                <w:kern w:val="0"/>
                <w:sz w:val="24"/>
                <w:szCs w:val="24"/>
              </w:rPr>
              <w:t>等多形式)支持服务，通过以上方式直接联络服务商的技术工程师，寻求问题的解决方案、技术文档以及技术指导，提供故障处理方案</w:t>
            </w:r>
            <w:r>
              <w:rPr>
                <w:rFonts w:hint="eastAsia" w:asciiTheme="minorEastAsia" w:hAnsiTheme="minorEastAsia"/>
                <w:kern w:val="0"/>
                <w:sz w:val="24"/>
                <w:szCs w:val="24"/>
              </w:rPr>
              <w:t>，协调技术团队资源快速解决故障。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asciiTheme="minorEastAsia" w:hAnsiTheme="minorEastAsia"/>
                <w:kern w:val="0"/>
                <w:sz w:val="24"/>
                <w:szCs w:val="24"/>
              </w:rPr>
              <w:t>7*</w:t>
            </w:r>
            <w:r>
              <w:rPr>
                <w:rFonts w:asciiTheme="minorEastAsia" w:hAnsiTheme="minorEastAsia"/>
                <w:kern w:val="0"/>
                <w:sz w:val="24"/>
                <w:szCs w:val="24"/>
              </w:rPr>
              <w:t>24</w:t>
            </w:r>
            <w:r>
              <w:rPr>
                <w:rFonts w:hint="eastAsia" w:asciiTheme="minorEastAsia" w:hAnsiTheme="minorEastAsia"/>
                <w:kern w:val="0"/>
                <w:sz w:val="24"/>
                <w:szCs w:val="24"/>
              </w:rPr>
              <w:t>小时现场应急响应支持服务</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在整个服务期内，若数据库发生对业务产生重大影响的数据库层面问题，需调派工程师，第一时间赶往客户现场，确保客户的系统尽快恢复，对于紧急响应的服务次数和服务时间不作限制。</w:t>
            </w:r>
          </w:p>
          <w:p>
            <w:pPr>
              <w:ind w:firstLine="480"/>
              <w:rPr>
                <w:rFonts w:asciiTheme="minorEastAsia" w:hAnsiTheme="minorEastAsia"/>
                <w:kern w:val="0"/>
                <w:sz w:val="24"/>
                <w:szCs w:val="24"/>
              </w:rPr>
            </w:pPr>
            <w:r>
              <w:rPr>
                <w:rFonts w:hint="eastAsia" w:asciiTheme="minorEastAsia" w:hAnsiTheme="minorEastAsia"/>
                <w:kern w:val="0"/>
                <w:sz w:val="24"/>
                <w:szCs w:val="24"/>
              </w:rPr>
              <w:t>如果确定问题是在数据库层面上，技术人员需要跟进到问题解决为止，对于非数据库系统造成的问题或问题目前缺少有效的解决方法（指数据库软件本身的</w:t>
            </w:r>
            <w:r>
              <w:rPr>
                <w:rFonts w:asciiTheme="minorEastAsia" w:hAnsiTheme="minorEastAsia"/>
                <w:kern w:val="0"/>
                <w:sz w:val="24"/>
                <w:szCs w:val="24"/>
              </w:rPr>
              <w:t>BUG或内核级故障），技术人员需要确定问题的原因，评估改进的风险和代价，并提供完整的解决建议方案。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asciiTheme="minorEastAsia" w:hAnsiTheme="minorEastAsia"/>
                <w:kern w:val="0"/>
                <w:sz w:val="24"/>
                <w:szCs w:val="24"/>
              </w:rPr>
              <w:t>数据库性能优化服务</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数据库性能诊断和优化，需要技术人员具有广阔的知识面以及在性能方面的特别调优经验。数据库运维服务商的技术人员需要协助用户查看当前数据库存在的问题，进行全面检查和排错，并协助用户进行数据库性能调优，性能调优服务主要从以下几方面出发进行性能诊断和调整：</w:t>
            </w:r>
          </w:p>
          <w:p>
            <w:pPr>
              <w:ind w:firstLine="480"/>
              <w:rPr>
                <w:rFonts w:asciiTheme="minorEastAsia" w:hAnsiTheme="minorEastAsia"/>
                <w:kern w:val="0"/>
                <w:sz w:val="24"/>
                <w:szCs w:val="24"/>
              </w:rPr>
            </w:pPr>
            <w:r>
              <w:rPr>
                <w:rFonts w:hint="eastAsia" w:asciiTheme="minorEastAsia" w:hAnsiTheme="minorEastAsia"/>
                <w:kern w:val="0"/>
                <w:sz w:val="24"/>
                <w:szCs w:val="24"/>
              </w:rPr>
              <w:t>•</w:t>
            </w:r>
            <w:r>
              <w:rPr>
                <w:rFonts w:asciiTheme="minorEastAsia" w:hAnsiTheme="minorEastAsia"/>
                <w:kern w:val="0"/>
                <w:sz w:val="24"/>
                <w:szCs w:val="24"/>
              </w:rPr>
              <w:tab/>
            </w:r>
            <w:r>
              <w:rPr>
                <w:rFonts w:asciiTheme="minorEastAsia" w:hAnsiTheme="minorEastAsia"/>
                <w:kern w:val="0"/>
                <w:sz w:val="24"/>
                <w:szCs w:val="24"/>
              </w:rPr>
              <w:t>内存资源冲突</w:t>
            </w:r>
          </w:p>
          <w:p>
            <w:pPr>
              <w:ind w:firstLine="480"/>
              <w:rPr>
                <w:rFonts w:asciiTheme="minorEastAsia" w:hAnsiTheme="minorEastAsia"/>
                <w:kern w:val="0"/>
                <w:sz w:val="24"/>
                <w:szCs w:val="24"/>
              </w:rPr>
            </w:pPr>
            <w:r>
              <w:rPr>
                <w:rFonts w:hint="eastAsia" w:asciiTheme="minorEastAsia" w:hAnsiTheme="minorEastAsia"/>
                <w:kern w:val="0"/>
                <w:sz w:val="24"/>
                <w:szCs w:val="24"/>
              </w:rPr>
              <w:t>•</w:t>
            </w:r>
            <w:r>
              <w:rPr>
                <w:rFonts w:asciiTheme="minorEastAsia" w:hAnsiTheme="minorEastAsia"/>
                <w:kern w:val="0"/>
                <w:sz w:val="24"/>
                <w:szCs w:val="24"/>
              </w:rPr>
              <w:tab/>
            </w:r>
            <w:r>
              <w:rPr>
                <w:rFonts w:asciiTheme="minorEastAsia" w:hAnsiTheme="minorEastAsia"/>
                <w:kern w:val="0"/>
                <w:sz w:val="24"/>
                <w:szCs w:val="24"/>
              </w:rPr>
              <w:t>IO资源冲突</w:t>
            </w:r>
          </w:p>
          <w:p>
            <w:pPr>
              <w:ind w:firstLine="480"/>
              <w:rPr>
                <w:rFonts w:asciiTheme="minorEastAsia" w:hAnsiTheme="minorEastAsia"/>
                <w:kern w:val="0"/>
                <w:sz w:val="24"/>
                <w:szCs w:val="24"/>
              </w:rPr>
            </w:pPr>
            <w:r>
              <w:rPr>
                <w:rFonts w:hint="eastAsia" w:asciiTheme="minorEastAsia" w:hAnsiTheme="minorEastAsia"/>
                <w:kern w:val="0"/>
                <w:sz w:val="24"/>
                <w:szCs w:val="24"/>
              </w:rPr>
              <w:t>•</w:t>
            </w:r>
            <w:r>
              <w:rPr>
                <w:rFonts w:asciiTheme="minorEastAsia" w:hAnsiTheme="minorEastAsia"/>
                <w:kern w:val="0"/>
                <w:sz w:val="24"/>
                <w:szCs w:val="24"/>
              </w:rPr>
              <w:tab/>
            </w:r>
            <w:r>
              <w:rPr>
                <w:rFonts w:asciiTheme="minorEastAsia" w:hAnsiTheme="minorEastAsia"/>
                <w:kern w:val="0"/>
                <w:sz w:val="24"/>
                <w:szCs w:val="24"/>
              </w:rPr>
              <w:t>CPU开销资源冲突</w:t>
            </w:r>
          </w:p>
          <w:p>
            <w:pPr>
              <w:ind w:firstLine="480"/>
              <w:rPr>
                <w:rFonts w:asciiTheme="minorEastAsia" w:hAnsiTheme="minorEastAsia"/>
                <w:kern w:val="0"/>
                <w:sz w:val="24"/>
                <w:szCs w:val="24"/>
              </w:rPr>
            </w:pPr>
            <w:r>
              <w:rPr>
                <w:rFonts w:hint="eastAsia" w:asciiTheme="minorEastAsia" w:hAnsiTheme="minorEastAsia"/>
                <w:kern w:val="0"/>
                <w:sz w:val="24"/>
                <w:szCs w:val="24"/>
              </w:rPr>
              <w:t>•</w:t>
            </w:r>
            <w:r>
              <w:rPr>
                <w:rFonts w:asciiTheme="minorEastAsia" w:hAnsiTheme="minorEastAsia"/>
                <w:kern w:val="0"/>
                <w:sz w:val="24"/>
                <w:szCs w:val="24"/>
              </w:rPr>
              <w:tab/>
            </w:r>
            <w:r>
              <w:rPr>
                <w:rFonts w:asciiTheme="minorEastAsia" w:hAnsiTheme="minorEastAsia"/>
                <w:kern w:val="0"/>
                <w:sz w:val="24"/>
                <w:szCs w:val="24"/>
              </w:rPr>
              <w:t>回滚段资源冲突</w:t>
            </w:r>
          </w:p>
          <w:p>
            <w:pPr>
              <w:ind w:firstLine="480"/>
              <w:rPr>
                <w:rFonts w:asciiTheme="minorEastAsia" w:hAnsiTheme="minorEastAsia"/>
                <w:kern w:val="0"/>
                <w:sz w:val="24"/>
                <w:szCs w:val="24"/>
              </w:rPr>
            </w:pPr>
            <w:r>
              <w:rPr>
                <w:rFonts w:hint="eastAsia" w:asciiTheme="minorEastAsia" w:hAnsiTheme="minorEastAsia"/>
                <w:kern w:val="0"/>
                <w:sz w:val="24"/>
                <w:szCs w:val="24"/>
              </w:rPr>
              <w:t>•</w:t>
            </w:r>
            <w:r>
              <w:rPr>
                <w:rFonts w:asciiTheme="minorEastAsia" w:hAnsiTheme="minorEastAsia"/>
                <w:kern w:val="0"/>
                <w:sz w:val="24"/>
                <w:szCs w:val="24"/>
              </w:rPr>
              <w:tab/>
            </w:r>
            <w:r>
              <w:rPr>
                <w:rFonts w:asciiTheme="minorEastAsia" w:hAnsiTheme="minorEastAsia"/>
                <w:kern w:val="0"/>
                <w:sz w:val="24"/>
                <w:szCs w:val="24"/>
              </w:rPr>
              <w:t>临时段资源冲突</w:t>
            </w:r>
          </w:p>
          <w:p>
            <w:pPr>
              <w:ind w:firstLine="480"/>
              <w:rPr>
                <w:rFonts w:asciiTheme="minorEastAsia" w:hAnsiTheme="minorEastAsia"/>
                <w:kern w:val="0"/>
                <w:sz w:val="24"/>
                <w:szCs w:val="24"/>
              </w:rPr>
            </w:pPr>
            <w:r>
              <w:rPr>
                <w:rFonts w:hint="eastAsia" w:asciiTheme="minorEastAsia" w:hAnsiTheme="minorEastAsia"/>
                <w:kern w:val="0"/>
                <w:sz w:val="24"/>
                <w:szCs w:val="24"/>
              </w:rPr>
              <w:t>•</w:t>
            </w:r>
            <w:r>
              <w:rPr>
                <w:rFonts w:asciiTheme="minorEastAsia" w:hAnsiTheme="minorEastAsia"/>
                <w:kern w:val="0"/>
                <w:sz w:val="24"/>
                <w:szCs w:val="24"/>
              </w:rPr>
              <w:tab/>
            </w:r>
            <w:r>
              <w:rPr>
                <w:rFonts w:asciiTheme="minorEastAsia" w:hAnsiTheme="minorEastAsia"/>
                <w:kern w:val="0"/>
                <w:sz w:val="24"/>
                <w:szCs w:val="24"/>
              </w:rPr>
              <w:t>数据“热”块资源冲突</w:t>
            </w:r>
          </w:p>
          <w:p>
            <w:pPr>
              <w:ind w:firstLine="480"/>
              <w:rPr>
                <w:rFonts w:asciiTheme="minorEastAsia" w:hAnsiTheme="minorEastAsia"/>
                <w:kern w:val="0"/>
                <w:sz w:val="24"/>
                <w:szCs w:val="24"/>
              </w:rPr>
            </w:pPr>
            <w:r>
              <w:rPr>
                <w:rFonts w:hint="eastAsia" w:asciiTheme="minorEastAsia" w:hAnsiTheme="minorEastAsia"/>
                <w:kern w:val="0"/>
                <w:sz w:val="24"/>
                <w:szCs w:val="24"/>
              </w:rPr>
              <w:t>•</w:t>
            </w:r>
            <w:r>
              <w:rPr>
                <w:rFonts w:asciiTheme="minorEastAsia" w:hAnsiTheme="minorEastAsia"/>
                <w:kern w:val="0"/>
                <w:sz w:val="24"/>
                <w:szCs w:val="24"/>
              </w:rPr>
              <w:tab/>
            </w:r>
            <w:r>
              <w:rPr>
                <w:rFonts w:asciiTheme="minorEastAsia" w:hAnsiTheme="minorEastAsia"/>
                <w:kern w:val="0"/>
                <w:sz w:val="24"/>
                <w:szCs w:val="24"/>
              </w:rPr>
              <w:t>索引效率低下</w:t>
            </w:r>
          </w:p>
          <w:p>
            <w:pPr>
              <w:ind w:firstLine="480"/>
              <w:rPr>
                <w:rFonts w:asciiTheme="minorEastAsia" w:hAnsiTheme="minorEastAsia"/>
                <w:kern w:val="0"/>
                <w:sz w:val="24"/>
                <w:szCs w:val="24"/>
              </w:rPr>
            </w:pPr>
            <w:r>
              <w:rPr>
                <w:rFonts w:hint="eastAsia" w:asciiTheme="minorEastAsia" w:hAnsiTheme="minorEastAsia"/>
                <w:kern w:val="0"/>
                <w:sz w:val="24"/>
                <w:szCs w:val="24"/>
              </w:rPr>
              <w:t>•</w:t>
            </w:r>
            <w:r>
              <w:rPr>
                <w:rFonts w:asciiTheme="minorEastAsia" w:hAnsiTheme="minorEastAsia"/>
                <w:kern w:val="0"/>
                <w:sz w:val="24"/>
                <w:szCs w:val="24"/>
              </w:rPr>
              <w:tab/>
            </w:r>
            <w:r>
              <w:rPr>
                <w:rFonts w:asciiTheme="minorEastAsia" w:hAnsiTheme="minorEastAsia"/>
                <w:kern w:val="0"/>
                <w:sz w:val="24"/>
                <w:szCs w:val="24"/>
              </w:rPr>
              <w:t xml:space="preserve">SQL语句调整 </w:t>
            </w:r>
          </w:p>
          <w:p>
            <w:pPr>
              <w:ind w:firstLine="480"/>
              <w:rPr>
                <w:rFonts w:asciiTheme="minorEastAsia" w:hAnsiTheme="minorEastAsia"/>
                <w:kern w:val="0"/>
                <w:sz w:val="24"/>
                <w:szCs w:val="24"/>
              </w:rPr>
            </w:pPr>
            <w:r>
              <w:rPr>
                <w:rFonts w:hint="eastAsia" w:asciiTheme="minorEastAsia" w:hAnsiTheme="minorEastAsia"/>
                <w:kern w:val="0"/>
                <w:sz w:val="24"/>
                <w:szCs w:val="24"/>
              </w:rPr>
              <w:t>•</w:t>
            </w:r>
            <w:r>
              <w:rPr>
                <w:rFonts w:asciiTheme="minorEastAsia" w:hAnsiTheme="minorEastAsia"/>
                <w:kern w:val="0"/>
                <w:sz w:val="24"/>
                <w:szCs w:val="24"/>
              </w:rPr>
              <w:tab/>
            </w:r>
            <w:r>
              <w:rPr>
                <w:rFonts w:asciiTheme="minorEastAsia" w:hAnsiTheme="minorEastAsia"/>
                <w:kern w:val="0"/>
                <w:sz w:val="24"/>
                <w:szCs w:val="24"/>
              </w:rPr>
              <w:t>可能影响数据库性能的其它方面。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asciiTheme="minorEastAsia" w:hAnsiTheme="minorEastAsia"/>
                <w:kern w:val="0"/>
                <w:sz w:val="24"/>
                <w:szCs w:val="24"/>
              </w:rPr>
              <w:t>数据库巡检服务</w:t>
            </w:r>
          </w:p>
        </w:tc>
        <w:tc>
          <w:tcPr>
            <w:tcW w:w="6534" w:type="dxa"/>
            <w:tcMar>
              <w:top w:w="28" w:type="dxa"/>
              <w:bottom w:w="28" w:type="dxa"/>
            </w:tcMar>
            <w:vAlign w:val="center"/>
          </w:tcPr>
          <w:p>
            <w:pPr>
              <w:ind w:firstLine="480"/>
              <w:rPr>
                <w:rFonts w:cs="Arial" w:asciiTheme="minorEastAsia" w:hAnsiTheme="minorEastAsia"/>
                <w:kern w:val="0"/>
                <w:sz w:val="24"/>
                <w:szCs w:val="24"/>
              </w:rPr>
            </w:pPr>
            <w:r>
              <w:rPr>
                <w:rFonts w:hint="eastAsia" w:cs="Arial" w:asciiTheme="minorEastAsia" w:hAnsiTheme="minorEastAsia"/>
                <w:kern w:val="0"/>
                <w:sz w:val="24"/>
                <w:szCs w:val="24"/>
              </w:rPr>
              <w:t>每季度定期执行一次数据库巡检服务，提供现场数据库例行检查服务，内容涉及到数据库的方方面面，主要包含错误日志管理，性能管理，空间管理，对象管理，安全管理，备份管理等方面内容。数据库巡检工作由现场检查和系统数据分析构成，提供一份内容详尽的数据库巡检报告。数据库检查的内容至少包括以下部分：</w:t>
            </w:r>
          </w:p>
          <w:p>
            <w:pPr>
              <w:pStyle w:val="9"/>
              <w:numPr>
                <w:ilvl w:val="0"/>
                <w:numId w:val="2"/>
              </w:numPr>
              <w:ind w:firstLineChars="0"/>
              <w:rPr>
                <w:rFonts w:cs="Arial" w:asciiTheme="minorEastAsia" w:hAnsiTheme="minorEastAsia"/>
                <w:kern w:val="0"/>
                <w:sz w:val="24"/>
                <w:szCs w:val="24"/>
              </w:rPr>
            </w:pPr>
            <w:r>
              <w:rPr>
                <w:rFonts w:cs="Arial" w:asciiTheme="minorEastAsia" w:hAnsiTheme="minorEastAsia"/>
                <w:kern w:val="0"/>
                <w:sz w:val="24"/>
                <w:szCs w:val="24"/>
              </w:rPr>
              <w:t>检查相关软硬件、数据库配置和SGA、PGA的配置情况</w:t>
            </w:r>
          </w:p>
          <w:p>
            <w:pPr>
              <w:pStyle w:val="9"/>
              <w:numPr>
                <w:ilvl w:val="0"/>
                <w:numId w:val="2"/>
              </w:numPr>
              <w:ind w:firstLineChars="0"/>
              <w:rPr>
                <w:rFonts w:cs="Arial" w:asciiTheme="minorEastAsia" w:hAnsiTheme="minorEastAsia"/>
                <w:kern w:val="0"/>
                <w:sz w:val="24"/>
                <w:szCs w:val="24"/>
              </w:rPr>
            </w:pPr>
            <w:r>
              <w:rPr>
                <w:rFonts w:cs="Arial" w:asciiTheme="minorEastAsia" w:hAnsiTheme="minorEastAsia"/>
                <w:kern w:val="0"/>
                <w:sz w:val="24"/>
                <w:szCs w:val="24"/>
              </w:rPr>
              <w:t>检查数据库、备份结果集、各表空间的变化情况等，并对数据变化情况作评估</w:t>
            </w:r>
          </w:p>
          <w:p>
            <w:pPr>
              <w:pStyle w:val="9"/>
              <w:numPr>
                <w:ilvl w:val="0"/>
                <w:numId w:val="2"/>
              </w:numPr>
              <w:ind w:firstLineChars="0"/>
              <w:rPr>
                <w:rFonts w:cs="Arial" w:asciiTheme="minorEastAsia" w:hAnsiTheme="minorEastAsia"/>
                <w:kern w:val="0"/>
                <w:sz w:val="24"/>
                <w:szCs w:val="24"/>
              </w:rPr>
            </w:pPr>
            <w:r>
              <w:rPr>
                <w:rFonts w:cs="Arial" w:asciiTheme="minorEastAsia" w:hAnsiTheme="minorEastAsia"/>
                <w:kern w:val="0"/>
                <w:sz w:val="24"/>
                <w:szCs w:val="24"/>
              </w:rPr>
              <w:t>统计当前表空间、文件系统和数据文件的使用情况</w:t>
            </w:r>
          </w:p>
          <w:p>
            <w:pPr>
              <w:pStyle w:val="9"/>
              <w:numPr>
                <w:ilvl w:val="0"/>
                <w:numId w:val="2"/>
              </w:numPr>
              <w:ind w:firstLineChars="0"/>
              <w:rPr>
                <w:rFonts w:cs="Arial" w:asciiTheme="minorEastAsia" w:hAnsiTheme="minorEastAsia"/>
                <w:kern w:val="0"/>
                <w:sz w:val="24"/>
                <w:szCs w:val="24"/>
              </w:rPr>
            </w:pPr>
            <w:r>
              <w:rPr>
                <w:rFonts w:cs="Arial" w:asciiTheme="minorEastAsia" w:hAnsiTheme="minorEastAsia"/>
                <w:kern w:val="0"/>
                <w:sz w:val="24"/>
                <w:szCs w:val="24"/>
              </w:rPr>
              <w:t>检查数据库alert.log日志文件和相关trace文件</w:t>
            </w:r>
          </w:p>
          <w:p>
            <w:pPr>
              <w:pStyle w:val="9"/>
              <w:numPr>
                <w:ilvl w:val="0"/>
                <w:numId w:val="2"/>
              </w:numPr>
              <w:ind w:firstLineChars="0"/>
              <w:rPr>
                <w:rFonts w:cs="Arial" w:asciiTheme="minorEastAsia" w:hAnsiTheme="minorEastAsia"/>
                <w:kern w:val="0"/>
                <w:sz w:val="24"/>
                <w:szCs w:val="24"/>
              </w:rPr>
            </w:pPr>
            <w:r>
              <w:rPr>
                <w:rFonts w:cs="Arial" w:asciiTheme="minorEastAsia" w:hAnsiTheme="minorEastAsia"/>
                <w:kern w:val="0"/>
                <w:sz w:val="24"/>
                <w:szCs w:val="24"/>
              </w:rPr>
              <w:t>检查操作系统用户、数据库用户、系统本身的安全性</w:t>
            </w:r>
          </w:p>
          <w:p>
            <w:pPr>
              <w:pStyle w:val="9"/>
              <w:numPr>
                <w:ilvl w:val="0"/>
                <w:numId w:val="2"/>
              </w:numPr>
              <w:ind w:firstLineChars="0"/>
              <w:rPr>
                <w:rFonts w:cs="Arial" w:asciiTheme="minorEastAsia" w:hAnsiTheme="minorEastAsia"/>
                <w:kern w:val="0"/>
                <w:sz w:val="24"/>
                <w:szCs w:val="24"/>
              </w:rPr>
            </w:pPr>
            <w:r>
              <w:rPr>
                <w:rFonts w:cs="Arial" w:asciiTheme="minorEastAsia" w:hAnsiTheme="minorEastAsia"/>
                <w:kern w:val="0"/>
                <w:sz w:val="24"/>
                <w:szCs w:val="24"/>
              </w:rPr>
              <w:t>收集数据库运行期间的负载情况和Instance各性能指标</w:t>
            </w:r>
          </w:p>
          <w:p>
            <w:pPr>
              <w:pStyle w:val="9"/>
              <w:numPr>
                <w:ilvl w:val="0"/>
                <w:numId w:val="2"/>
              </w:numPr>
              <w:ind w:firstLineChars="0"/>
              <w:rPr>
                <w:rFonts w:cs="Arial" w:asciiTheme="minorEastAsia" w:hAnsiTheme="minorEastAsia"/>
                <w:kern w:val="0"/>
                <w:sz w:val="24"/>
                <w:szCs w:val="24"/>
              </w:rPr>
            </w:pPr>
            <w:r>
              <w:rPr>
                <w:rFonts w:cs="Arial" w:asciiTheme="minorEastAsia" w:hAnsiTheme="minorEastAsia"/>
                <w:kern w:val="0"/>
                <w:sz w:val="24"/>
                <w:szCs w:val="24"/>
              </w:rPr>
              <w:t>检查数据库备份是否正常</w:t>
            </w:r>
          </w:p>
          <w:p>
            <w:pPr>
              <w:pStyle w:val="9"/>
              <w:numPr>
                <w:ilvl w:val="0"/>
                <w:numId w:val="2"/>
              </w:numPr>
              <w:ind w:firstLineChars="0"/>
              <w:rPr>
                <w:rFonts w:cs="Arial" w:asciiTheme="minorEastAsia" w:hAnsiTheme="minorEastAsia"/>
                <w:kern w:val="0"/>
                <w:sz w:val="24"/>
                <w:szCs w:val="24"/>
              </w:rPr>
            </w:pPr>
            <w:r>
              <w:rPr>
                <w:rFonts w:cs="Arial" w:asciiTheme="minorEastAsia" w:hAnsiTheme="minorEastAsia"/>
                <w:kern w:val="0"/>
                <w:sz w:val="24"/>
                <w:szCs w:val="24"/>
              </w:rPr>
              <w:t>操作系统错误告警</w:t>
            </w:r>
          </w:p>
          <w:p>
            <w:pPr>
              <w:pStyle w:val="9"/>
              <w:numPr>
                <w:ilvl w:val="0"/>
                <w:numId w:val="2"/>
              </w:numPr>
              <w:ind w:firstLineChars="0"/>
              <w:rPr>
                <w:rFonts w:cs="Arial" w:asciiTheme="minorEastAsia" w:hAnsiTheme="minorEastAsia"/>
                <w:kern w:val="0"/>
                <w:sz w:val="24"/>
                <w:szCs w:val="24"/>
              </w:rPr>
            </w:pPr>
            <w:r>
              <w:rPr>
                <w:rFonts w:cs="Arial" w:asciiTheme="minorEastAsia" w:hAnsiTheme="minorEastAsia"/>
                <w:kern w:val="0"/>
                <w:sz w:val="24"/>
                <w:szCs w:val="24"/>
              </w:rPr>
              <w:t>操作系统实时性能监控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asciiTheme="minorEastAsia" w:hAnsiTheme="minorEastAsia"/>
                <w:kern w:val="0"/>
                <w:sz w:val="24"/>
                <w:szCs w:val="24"/>
              </w:rPr>
              <w:t>数据库安装服务</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提供数据库安装建议，提供数据库最安全可靠、适合应用的数据库、补丁安装服务以及相关应用上线现场支持服务，具体服务内容包括：</w:t>
            </w:r>
            <w:r>
              <w:rPr>
                <w:rFonts w:asciiTheme="minorEastAsia" w:hAnsiTheme="minorEastAsia"/>
                <w:kern w:val="0"/>
                <w:sz w:val="24"/>
                <w:szCs w:val="24"/>
              </w:rPr>
              <w:t xml:space="preserve"> </w:t>
            </w:r>
          </w:p>
          <w:p>
            <w:pPr>
              <w:pStyle w:val="9"/>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检查安装前的操作系统环境、补丁等</w:t>
            </w:r>
          </w:p>
          <w:p>
            <w:pPr>
              <w:pStyle w:val="9"/>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规划空间、规划操作系统用户权限等</w:t>
            </w:r>
          </w:p>
          <w:p>
            <w:pPr>
              <w:pStyle w:val="9"/>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安装最新的数据库软件</w:t>
            </w:r>
          </w:p>
          <w:p>
            <w:pPr>
              <w:pStyle w:val="9"/>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创建合适的数据库</w:t>
            </w:r>
          </w:p>
          <w:p>
            <w:pPr>
              <w:pStyle w:val="9"/>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根据业务的需要，分配足够大的业务表空间</w:t>
            </w:r>
          </w:p>
          <w:p>
            <w:pPr>
              <w:pStyle w:val="9"/>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安装数据库软件最新补丁、升级包</w:t>
            </w:r>
          </w:p>
          <w:p>
            <w:pPr>
              <w:pStyle w:val="9"/>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测试数据库软件、数据库的可用性等</w:t>
            </w:r>
          </w:p>
          <w:p>
            <w:pPr>
              <w:pStyle w:val="9"/>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提交完整的产品安装文档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cs="Arial" w:asciiTheme="minorEastAsia" w:hAnsiTheme="minorEastAsia"/>
                <w:kern w:val="0"/>
                <w:sz w:val="24"/>
                <w:szCs w:val="24"/>
              </w:rPr>
              <w:t>数据库升级服务</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提供数据库升级方案，</w:t>
            </w:r>
            <w:r>
              <w:rPr>
                <w:rFonts w:asciiTheme="minorEastAsia" w:hAnsiTheme="minorEastAsia"/>
                <w:kern w:val="0"/>
                <w:sz w:val="24"/>
                <w:szCs w:val="24"/>
              </w:rPr>
              <w:t>升级方案中明确升级需要的条件</w:t>
            </w:r>
            <w:r>
              <w:rPr>
                <w:rFonts w:hint="eastAsia" w:asciiTheme="minorEastAsia" w:hAnsiTheme="minorEastAsia"/>
                <w:kern w:val="0"/>
                <w:sz w:val="24"/>
                <w:szCs w:val="24"/>
              </w:rPr>
              <w:t>、</w:t>
            </w:r>
            <w:r>
              <w:rPr>
                <w:rFonts w:asciiTheme="minorEastAsia" w:hAnsiTheme="minorEastAsia"/>
                <w:kern w:val="0"/>
                <w:sz w:val="24"/>
                <w:szCs w:val="24"/>
              </w:rPr>
              <w:t>升级时间</w:t>
            </w:r>
            <w:r>
              <w:rPr>
                <w:rFonts w:hint="eastAsia" w:asciiTheme="minorEastAsia" w:hAnsiTheme="minorEastAsia"/>
                <w:kern w:val="0"/>
                <w:sz w:val="24"/>
                <w:szCs w:val="24"/>
              </w:rPr>
              <w:t>、</w:t>
            </w:r>
            <w:r>
              <w:rPr>
                <w:rFonts w:asciiTheme="minorEastAsia" w:hAnsiTheme="minorEastAsia"/>
                <w:kern w:val="0"/>
                <w:sz w:val="24"/>
                <w:szCs w:val="24"/>
              </w:rPr>
              <w:t>业务停止时间、升级技术、风险、数据一致性、回退措施等，</w:t>
            </w:r>
            <w:r>
              <w:rPr>
                <w:rFonts w:hint="eastAsia" w:asciiTheme="minorEastAsia" w:hAnsiTheme="minorEastAsia"/>
                <w:kern w:val="0"/>
                <w:sz w:val="24"/>
                <w:szCs w:val="24"/>
              </w:rPr>
              <w:t>协助用户选择</w:t>
            </w:r>
            <w:r>
              <w:rPr>
                <w:rFonts w:asciiTheme="minorEastAsia" w:hAnsiTheme="minorEastAsia"/>
                <w:kern w:val="0"/>
                <w:sz w:val="24"/>
                <w:szCs w:val="24"/>
              </w:rPr>
              <w:t>最适合的升级方案</w:t>
            </w:r>
            <w:r>
              <w:rPr>
                <w:rFonts w:hint="eastAsia" w:asciiTheme="minorEastAsia" w:hAnsiTheme="minorEastAsia"/>
                <w:kern w:val="0"/>
                <w:sz w:val="24"/>
                <w:szCs w:val="24"/>
              </w:rPr>
              <w:t>，具体服务内容包括：</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分析补丁的可用性及风险</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提供</w:t>
            </w:r>
            <w:r>
              <w:rPr>
                <w:rFonts w:asciiTheme="minorEastAsia" w:hAnsiTheme="minorEastAsia"/>
                <w:kern w:val="0"/>
                <w:sz w:val="24"/>
                <w:szCs w:val="24"/>
              </w:rPr>
              <w:t>可选的升级方案</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制定升级计划及应急回退计划</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协助做好各项系统备份准备</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安装数据库软件升级包</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及时安装最新的补丁软件/版本</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保障数据库软件的正常工作</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保障系统业务数据的正常读取</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测试数据库软件，保证数据库软件的可用性</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协助测试应用软件，检测升级的有效性</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如果升级失败，作系统回退</w:t>
            </w:r>
          </w:p>
          <w:p>
            <w:pPr>
              <w:pStyle w:val="9"/>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提交完整的产品升级文档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cs="Arial" w:asciiTheme="minorEastAsia" w:hAnsiTheme="minorEastAsia"/>
                <w:kern w:val="0"/>
                <w:sz w:val="24"/>
                <w:szCs w:val="24"/>
              </w:rPr>
            </w:pPr>
            <w:r>
              <w:rPr>
                <w:rFonts w:hint="eastAsia" w:cs="Arial" w:asciiTheme="minorEastAsia" w:hAnsiTheme="minorEastAsia"/>
                <w:kern w:val="0"/>
                <w:sz w:val="24"/>
                <w:szCs w:val="24"/>
              </w:rPr>
              <w:t>数据库故障解决与数据库优化</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协助排查数据库系统慢以及死锁的问题，排查故障并解决故障，同时对数据库做全面巡检，排查故障隐患，提供巡检报告，并给出数据库系统性能调优工作方案。针对当前数据库运行情况以及收集的性能信息提出系统各项性能参数配置合理调优或硬件扩容建议，在获授权后，对数据库系统各项性能参数配置进行合理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cs="Arial" w:asciiTheme="minorEastAsia" w:hAnsiTheme="minorEastAsia"/>
                <w:kern w:val="0"/>
                <w:sz w:val="24"/>
                <w:szCs w:val="24"/>
              </w:rPr>
              <w:t>数据迁移服务</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如果需要进行数据迁移服务，数据库运维团队确保系统迁移保障服务。技术人员需要评估改进的风险和代价，并提供完整的解决建议方案，直至迁移完成。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cs="Arial" w:asciiTheme="minorEastAsia" w:hAnsiTheme="minorEastAsia"/>
                <w:kern w:val="0"/>
                <w:sz w:val="24"/>
                <w:szCs w:val="24"/>
              </w:rPr>
              <w:t>协助医院自主巡检服务</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对院端数据库运维人员进行培训和支持，通过数据库运维软件协助医院进行针对业务系统数据库进行性能评估、空间管理、备份管理等方面的日常数据库巡检，可行性分析，形成定期报告。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cs="Arial" w:asciiTheme="minorEastAsia" w:hAnsiTheme="minorEastAsia"/>
                <w:kern w:val="0"/>
                <w:sz w:val="24"/>
                <w:szCs w:val="24"/>
              </w:rPr>
              <w:t>服务报告提供</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季度</w:t>
            </w:r>
            <w:r>
              <w:rPr>
                <w:rFonts w:asciiTheme="minorEastAsia" w:hAnsiTheme="minorEastAsia"/>
                <w:kern w:val="0"/>
                <w:sz w:val="24"/>
                <w:szCs w:val="24"/>
              </w:rPr>
              <w:t>服务报告</w:t>
            </w:r>
          </w:p>
          <w:p>
            <w:pPr>
              <w:ind w:firstLine="480"/>
              <w:rPr>
                <w:rFonts w:asciiTheme="minorEastAsia" w:hAnsiTheme="minorEastAsia"/>
                <w:kern w:val="0"/>
                <w:sz w:val="24"/>
                <w:szCs w:val="24"/>
              </w:rPr>
            </w:pPr>
            <w:r>
              <w:rPr>
                <w:rFonts w:hint="eastAsia" w:asciiTheme="minorEastAsia" w:hAnsiTheme="minorEastAsia"/>
                <w:kern w:val="0"/>
                <w:sz w:val="24"/>
                <w:szCs w:val="24"/>
              </w:rPr>
              <w:t>从</w:t>
            </w:r>
            <w:r>
              <w:rPr>
                <w:rFonts w:asciiTheme="minorEastAsia" w:hAnsiTheme="minorEastAsia"/>
                <w:kern w:val="0"/>
                <w:sz w:val="24"/>
                <w:szCs w:val="24"/>
              </w:rPr>
              <w:t>问题的状态，问题描述和解决方法、解决过程等内容</w:t>
            </w:r>
            <w:r>
              <w:rPr>
                <w:rFonts w:hint="eastAsia" w:asciiTheme="minorEastAsia" w:hAnsiTheme="minorEastAsia"/>
                <w:kern w:val="0"/>
                <w:sz w:val="24"/>
                <w:szCs w:val="24"/>
              </w:rPr>
              <w:t>编制出医院管理报告</w:t>
            </w:r>
            <w:r>
              <w:rPr>
                <w:rFonts w:asciiTheme="minorEastAsia" w:hAnsiTheme="minorEastAsia"/>
                <w:kern w:val="0"/>
                <w:sz w:val="24"/>
                <w:szCs w:val="24"/>
              </w:rPr>
              <w:t>。</w:t>
            </w:r>
            <w:r>
              <w:rPr>
                <w:rFonts w:hint="eastAsia" w:asciiTheme="minorEastAsia" w:hAnsiTheme="minorEastAsia"/>
                <w:kern w:val="0"/>
                <w:sz w:val="24"/>
                <w:szCs w:val="24"/>
              </w:rPr>
              <w:t>服务人员</w:t>
            </w:r>
            <w:r>
              <w:rPr>
                <w:rFonts w:asciiTheme="minorEastAsia" w:hAnsiTheme="minorEastAsia"/>
                <w:kern w:val="0"/>
                <w:sz w:val="24"/>
                <w:szCs w:val="24"/>
              </w:rPr>
              <w:t>以季度为单位整理</w:t>
            </w:r>
            <w:r>
              <w:rPr>
                <w:rFonts w:hint="eastAsia" w:asciiTheme="minorEastAsia" w:hAnsiTheme="minorEastAsia"/>
                <w:kern w:val="0"/>
                <w:sz w:val="24"/>
                <w:szCs w:val="24"/>
              </w:rPr>
              <w:t>医院管理报告</w:t>
            </w:r>
            <w:r>
              <w:rPr>
                <w:rFonts w:asciiTheme="minorEastAsia" w:hAnsiTheme="minorEastAsia"/>
                <w:kern w:val="0"/>
                <w:sz w:val="24"/>
                <w:szCs w:val="24"/>
              </w:rPr>
              <w:t>，与</w:t>
            </w:r>
            <w:r>
              <w:rPr>
                <w:rFonts w:hint="eastAsia" w:asciiTheme="minorEastAsia" w:hAnsiTheme="minorEastAsia"/>
                <w:kern w:val="0"/>
                <w:sz w:val="24"/>
                <w:szCs w:val="24"/>
              </w:rPr>
              <w:t>医院就</w:t>
            </w:r>
            <w:r>
              <w:rPr>
                <w:rFonts w:asciiTheme="minorEastAsia" w:hAnsiTheme="minorEastAsia"/>
                <w:kern w:val="0"/>
                <w:sz w:val="24"/>
                <w:szCs w:val="24"/>
              </w:rPr>
              <w:t>一段时间出现的问题进行分类总结</w:t>
            </w:r>
            <w:r>
              <w:rPr>
                <w:rFonts w:hint="eastAsia" w:asciiTheme="minorEastAsia" w:hAnsiTheme="minorEastAsia"/>
                <w:kern w:val="0"/>
                <w:sz w:val="24"/>
                <w:szCs w:val="24"/>
              </w:rPr>
              <w:t>，</w:t>
            </w:r>
            <w:r>
              <w:rPr>
                <w:rFonts w:asciiTheme="minorEastAsia" w:hAnsiTheme="minorEastAsia"/>
                <w:kern w:val="0"/>
                <w:sz w:val="24"/>
                <w:szCs w:val="24"/>
              </w:rPr>
              <w:t>回访</w:t>
            </w:r>
            <w:r>
              <w:rPr>
                <w:rFonts w:hint="eastAsia" w:asciiTheme="minorEastAsia" w:hAnsiTheme="minorEastAsia"/>
                <w:kern w:val="0"/>
                <w:sz w:val="24"/>
                <w:szCs w:val="24"/>
              </w:rPr>
              <w:t>并共同</w:t>
            </w:r>
            <w:r>
              <w:rPr>
                <w:rFonts w:asciiTheme="minorEastAsia" w:hAnsiTheme="minorEastAsia"/>
                <w:kern w:val="0"/>
                <w:sz w:val="24"/>
                <w:szCs w:val="24"/>
              </w:rPr>
              <w:t>讨论</w:t>
            </w:r>
            <w:r>
              <w:rPr>
                <w:rFonts w:hint="eastAsia" w:asciiTheme="minorEastAsia" w:hAnsiTheme="minorEastAsia"/>
                <w:kern w:val="0"/>
                <w:sz w:val="24"/>
                <w:szCs w:val="24"/>
              </w:rPr>
              <w:t>，</w:t>
            </w:r>
            <w:r>
              <w:rPr>
                <w:rFonts w:asciiTheme="minorEastAsia" w:hAnsiTheme="minorEastAsia"/>
                <w:kern w:val="0"/>
                <w:sz w:val="24"/>
                <w:szCs w:val="24"/>
              </w:rPr>
              <w:t>提出建议，更好的保障数据库运行。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2" w:type="dxa"/>
            <w:tcMar>
              <w:top w:w="28" w:type="dxa"/>
              <w:bottom w:w="28" w:type="dxa"/>
            </w:tcMar>
            <w:vAlign w:val="center"/>
          </w:tcPr>
          <w:p>
            <w:pPr>
              <w:ind w:firstLine="480"/>
              <w:jc w:val="center"/>
              <w:rPr>
                <w:rFonts w:asciiTheme="minorEastAsia" w:hAnsiTheme="minorEastAsia"/>
                <w:kern w:val="0"/>
                <w:sz w:val="24"/>
                <w:szCs w:val="24"/>
              </w:rPr>
            </w:pPr>
            <w:r>
              <w:rPr>
                <w:rFonts w:hint="eastAsia" w:asciiTheme="minorEastAsia" w:hAnsiTheme="minorEastAsia"/>
                <w:kern w:val="0"/>
                <w:sz w:val="24"/>
                <w:szCs w:val="24"/>
              </w:rPr>
              <w:t>应急保障服务</w:t>
            </w:r>
          </w:p>
        </w:tc>
        <w:tc>
          <w:tcPr>
            <w:tcW w:w="6534" w:type="dxa"/>
            <w:tcMar>
              <w:top w:w="28" w:type="dxa"/>
              <w:bottom w:w="28" w:type="dxa"/>
            </w:tcMar>
            <w:vAlign w:val="center"/>
          </w:tcPr>
          <w:p>
            <w:pPr>
              <w:ind w:firstLine="480"/>
              <w:rPr>
                <w:rFonts w:asciiTheme="minorEastAsia" w:hAnsiTheme="minorEastAsia"/>
                <w:kern w:val="0"/>
                <w:sz w:val="24"/>
                <w:szCs w:val="24"/>
              </w:rPr>
            </w:pPr>
            <w:r>
              <w:rPr>
                <w:rFonts w:hint="eastAsia" w:asciiTheme="minorEastAsia" w:hAnsiTheme="minorEastAsia"/>
                <w:kern w:val="0"/>
                <w:sz w:val="24"/>
                <w:szCs w:val="24"/>
              </w:rPr>
              <w:t>当医院发生黑客入侵、系统崩溃或者其他影响数据库正常运行的安全事件时，技术人员第一时间响应，协助院方排查故障、恢复系统，如远程无法解决，则第一时间派出专业DBA到现场解决问题。</w:t>
            </w:r>
          </w:p>
        </w:tc>
      </w:tr>
    </w:tbl>
    <w:p>
      <w:pPr>
        <w:adjustRightInd w:val="0"/>
        <w:snapToGrid w:val="0"/>
        <w:spacing w:line="360" w:lineRule="auto"/>
        <w:ind w:firstLine="720" w:firstLineChars="300"/>
        <w:rPr>
          <w:rFonts w:asciiTheme="minorEastAsia" w:hAnsiTheme="minorEastAsia" w:cstheme="minorEastAsia"/>
          <w:sz w:val="24"/>
          <w:szCs w:val="24"/>
        </w:rPr>
      </w:pPr>
    </w:p>
    <w:p>
      <w:pPr>
        <w:widowControl/>
        <w:jc w:val="left"/>
        <w:rPr>
          <w:b/>
          <w:sz w:val="28"/>
          <w:szCs w:val="28"/>
        </w:rPr>
      </w:pPr>
      <w:r>
        <w:rPr>
          <w:rFonts w:hint="eastAsia"/>
          <w:b/>
          <w:sz w:val="28"/>
          <w:szCs w:val="28"/>
          <w:lang w:val="en-US" w:eastAsia="zh-CN"/>
        </w:rPr>
        <w:t>六</w:t>
      </w:r>
      <w:r>
        <w:rPr>
          <w:rFonts w:hint="eastAsia"/>
          <w:b/>
          <w:sz w:val="28"/>
          <w:szCs w:val="28"/>
        </w:rPr>
        <w:t>、付款方式</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项目验收合格后，甲方向乙方支付合同金额的90%，余10%作为质保金，质保期满后一次性无息支付。</w:t>
      </w:r>
      <w:r>
        <w:rPr>
          <w:rFonts w:asciiTheme="minorEastAsia" w:hAnsiTheme="minorEastAsia" w:cstheme="minorEastAsia"/>
          <w:sz w:val="24"/>
          <w:szCs w:val="24"/>
        </w:rPr>
        <w:br w:type="page"/>
      </w:r>
    </w:p>
    <w:p>
      <w:pPr>
        <w:pStyle w:val="5"/>
        <w:numPr>
          <w:ilvl w:val="0"/>
          <w:numId w:val="1"/>
        </w:numPr>
        <w:shd w:val="clear" w:color="auto" w:fill="FFFFFF"/>
        <w:spacing w:before="0" w:beforeAutospacing="0" w:after="150" w:afterAutospacing="0" w:line="360" w:lineRule="auto"/>
        <w:jc w:val="center"/>
        <w:rPr>
          <w:rFonts w:cs="Helvetica" w:asciiTheme="minorEastAsia" w:hAnsiTheme="minorEastAsia" w:eastAsiaTheme="minorEastAsia"/>
          <w:b/>
          <w:color w:val="333333"/>
          <w:sz w:val="28"/>
          <w:szCs w:val="28"/>
        </w:rPr>
      </w:pPr>
      <w:bookmarkStart w:id="0" w:name="OLE_LINK16"/>
      <w:bookmarkStart w:id="1" w:name="OLE_LINK15"/>
      <w:bookmarkStart w:id="2" w:name="OLE_LINK21"/>
      <w:bookmarkStart w:id="3" w:name="OLE_LINK19"/>
      <w:bookmarkStart w:id="4" w:name="OLE_LINK17"/>
      <w:bookmarkStart w:id="5" w:name="OLE_LINK18"/>
      <w:bookmarkStart w:id="6" w:name="OLE_LINK20"/>
      <w:r>
        <w:rPr>
          <w:rFonts w:hint="eastAsia" w:cs="Helvetica" w:asciiTheme="minorEastAsia" w:hAnsiTheme="minorEastAsia" w:eastAsiaTheme="minorEastAsia"/>
          <w:b/>
          <w:color w:val="333333"/>
          <w:sz w:val="28"/>
          <w:szCs w:val="28"/>
        </w:rPr>
        <w:t>评分标准</w:t>
      </w:r>
    </w:p>
    <w:tbl>
      <w:tblPr>
        <w:tblStyle w:val="10"/>
        <w:tblW w:w="895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9"/>
        <w:gridCol w:w="541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16" w:type="dxa"/>
            <w:gridSpan w:val="2"/>
            <w:vAlign w:val="center"/>
          </w:tcPr>
          <w:p>
            <w:pPr>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评审项</w:t>
            </w:r>
          </w:p>
        </w:tc>
        <w:tc>
          <w:tcPr>
            <w:tcW w:w="5411" w:type="dxa"/>
            <w:vAlign w:val="center"/>
          </w:tcPr>
          <w:p>
            <w:pPr>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评审因素</w:t>
            </w:r>
          </w:p>
        </w:tc>
        <w:tc>
          <w:tcPr>
            <w:tcW w:w="1326" w:type="dxa"/>
          </w:tcPr>
          <w:p>
            <w:pPr>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报价部分 （30 分）</w:t>
            </w:r>
          </w:p>
        </w:tc>
        <w:tc>
          <w:tcPr>
            <w:tcW w:w="1109"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价格分</w:t>
            </w:r>
          </w:p>
        </w:tc>
        <w:tc>
          <w:tcPr>
            <w:tcW w:w="5411" w:type="dxa"/>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价格分统一采用低价优先法计算，即满足招标文件要求</w:t>
            </w:r>
            <w:r>
              <w:rPr>
                <w:rFonts w:hint="eastAsia" w:cs="宋体" w:asciiTheme="minorEastAsia" w:hAnsiTheme="minorEastAsia" w:eastAsiaTheme="minorEastAsia"/>
                <w:kern w:val="0"/>
                <w:sz w:val="24"/>
                <w:szCs w:val="24"/>
              </w:rPr>
              <w:t>的</w:t>
            </w:r>
            <w:r>
              <w:rPr>
                <w:rFonts w:cs="宋体" w:asciiTheme="minorEastAsia" w:hAnsiTheme="minorEastAsia" w:eastAsiaTheme="minorEastAsia"/>
                <w:kern w:val="0"/>
                <w:sz w:val="24"/>
                <w:szCs w:val="24"/>
              </w:rPr>
              <w:t>投标</w:t>
            </w:r>
            <w:r>
              <w:rPr>
                <w:rFonts w:hint="eastAsia" w:cs="宋体" w:asciiTheme="minorEastAsia" w:hAnsiTheme="minorEastAsia" w:eastAsiaTheme="minorEastAsia"/>
                <w:kern w:val="0"/>
                <w:sz w:val="24"/>
                <w:szCs w:val="24"/>
              </w:rPr>
              <w:t>平均</w:t>
            </w:r>
            <w:r>
              <w:rPr>
                <w:rFonts w:cs="宋体" w:asciiTheme="minorEastAsia" w:hAnsiTheme="minorEastAsia" w:eastAsiaTheme="minorEastAsia"/>
                <w:kern w:val="0"/>
                <w:sz w:val="24"/>
                <w:szCs w:val="24"/>
              </w:rPr>
              <w:t>报价为评标基准价，其价格满分为 30 分。 其他投标单位的价格分统一按照下列公式计算：投标报价得分=(评标基准价／投标报价)×30%×100（投标报价得分保留小数点后两位，第三位小数 四舍五入）。</w:t>
            </w:r>
          </w:p>
        </w:tc>
        <w:tc>
          <w:tcPr>
            <w:tcW w:w="1326"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0</w:t>
            </w:r>
            <w:r>
              <w:rPr>
                <w:rFonts w:hint="eastAsia" w:cs="宋体" w:asciiTheme="minorEastAsia" w:hAnsiTheme="minorEastAsia" w:eastAsiaTheme="min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restart"/>
            <w:vAlign w:val="center"/>
          </w:tcPr>
          <w:p>
            <w:pPr>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技术部分 （28分）</w:t>
            </w:r>
          </w:p>
        </w:tc>
        <w:tc>
          <w:tcPr>
            <w:tcW w:w="1109" w:type="dxa"/>
            <w:vAlign w:val="center"/>
          </w:tcPr>
          <w:p>
            <w:pPr>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技术指标响应情况 </w:t>
            </w:r>
          </w:p>
        </w:tc>
        <w:tc>
          <w:tcPr>
            <w:tcW w:w="5411" w:type="dxa"/>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根据投标文件对招标文件做出的技术指标响应情况进行评审：技术指标、功能、配置等满足招标文件技术要求的，得分</w:t>
            </w:r>
            <w:r>
              <w:rPr>
                <w:rFonts w:hint="eastAsia" w:cs="宋体" w:asciiTheme="minorEastAsia" w:hAnsiTheme="minorEastAsia" w:eastAsiaTheme="minorEastAsia"/>
                <w:kern w:val="0"/>
                <w:sz w:val="24"/>
                <w:szCs w:val="24"/>
              </w:rPr>
              <w:t>18</w:t>
            </w:r>
            <w:r>
              <w:rPr>
                <w:rFonts w:cs="宋体" w:asciiTheme="minorEastAsia" w:hAnsiTheme="minorEastAsia" w:eastAsiaTheme="minorEastAsia"/>
                <w:kern w:val="0"/>
                <w:sz w:val="24"/>
                <w:szCs w:val="24"/>
              </w:rPr>
              <w:t>分；以此为基础，对于分项技术指标、参数低于</w:t>
            </w:r>
            <w:r>
              <w:rPr>
                <w:rFonts w:hint="eastAsia" w:cs="宋体" w:asciiTheme="minorEastAsia" w:hAnsiTheme="minorEastAsia" w:eastAsiaTheme="minorEastAsia"/>
                <w:kern w:val="0"/>
                <w:sz w:val="24"/>
                <w:szCs w:val="24"/>
              </w:rPr>
              <w:t>或不满足</w:t>
            </w:r>
            <w:r>
              <w:rPr>
                <w:rFonts w:cs="宋体" w:asciiTheme="minorEastAsia" w:hAnsiTheme="minorEastAsia" w:eastAsiaTheme="minorEastAsia"/>
                <w:kern w:val="0"/>
                <w:sz w:val="24"/>
                <w:szCs w:val="24"/>
              </w:rPr>
              <w:t>招标文件参数的，每有一项减2分。</w:t>
            </w:r>
          </w:p>
        </w:tc>
        <w:tc>
          <w:tcPr>
            <w:tcW w:w="1326" w:type="dxa"/>
            <w:vAlign w:val="center"/>
          </w:tcPr>
          <w:p>
            <w:pPr>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vAlign w:val="center"/>
          </w:tcPr>
          <w:p>
            <w:pPr>
              <w:jc w:val="center"/>
              <w:rPr>
                <w:rFonts w:cs="宋体" w:asciiTheme="minorEastAsia" w:hAnsiTheme="minorEastAsia" w:eastAsiaTheme="minorEastAsia"/>
                <w:kern w:val="0"/>
                <w:sz w:val="24"/>
                <w:szCs w:val="24"/>
              </w:rPr>
            </w:pPr>
          </w:p>
        </w:tc>
        <w:tc>
          <w:tcPr>
            <w:tcW w:w="1109" w:type="dxa"/>
            <w:vAlign w:val="center"/>
          </w:tcPr>
          <w:p>
            <w:pPr>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项目</w:t>
            </w:r>
            <w:r>
              <w:rPr>
                <w:rFonts w:hint="eastAsia" w:cs="宋体" w:asciiTheme="minorEastAsia" w:hAnsiTheme="minorEastAsia" w:eastAsiaTheme="minorEastAsia"/>
                <w:kern w:val="0"/>
                <w:sz w:val="24"/>
                <w:szCs w:val="24"/>
              </w:rPr>
              <w:t>目标理解</w:t>
            </w:r>
            <w:r>
              <w:rPr>
                <w:rFonts w:cs="宋体" w:asciiTheme="minorEastAsia" w:hAnsiTheme="minorEastAsia" w:eastAsiaTheme="minorEastAsia"/>
                <w:kern w:val="0"/>
                <w:sz w:val="24"/>
                <w:szCs w:val="24"/>
              </w:rPr>
              <w:t>及</w:t>
            </w:r>
            <w:r>
              <w:rPr>
                <w:rFonts w:hint="eastAsia" w:cs="宋体" w:asciiTheme="minorEastAsia" w:hAnsiTheme="minorEastAsia" w:eastAsiaTheme="minorEastAsia"/>
                <w:kern w:val="0"/>
                <w:sz w:val="24"/>
                <w:szCs w:val="24"/>
              </w:rPr>
              <w:t>整体运维方案</w:t>
            </w:r>
          </w:p>
        </w:tc>
        <w:tc>
          <w:tcPr>
            <w:tcW w:w="5411" w:type="dxa"/>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根据招标文件要求及招标人业务现状、项目需求、系统对接、项目目标的理解及重点、难点进行分析，分析全面、合理、有针对性得 </w:t>
            </w: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 xml:space="preserve"> 分。 每发现一处不合理、无针对性的减 </w:t>
            </w: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 xml:space="preserve"> 分, 减完为止。若缺项不得分。</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根据供应商提供的整体</w:t>
            </w:r>
            <w:r>
              <w:rPr>
                <w:rFonts w:hint="eastAsia" w:cs="宋体" w:asciiTheme="minorEastAsia" w:hAnsiTheme="minorEastAsia" w:eastAsiaTheme="minorEastAsia"/>
                <w:kern w:val="0"/>
                <w:sz w:val="24"/>
                <w:szCs w:val="24"/>
              </w:rPr>
              <w:t>运维</w:t>
            </w:r>
            <w:r>
              <w:rPr>
                <w:rFonts w:cs="宋体" w:asciiTheme="minorEastAsia" w:hAnsiTheme="minorEastAsia" w:eastAsiaTheme="minorEastAsia"/>
                <w:kern w:val="0"/>
                <w:sz w:val="24"/>
                <w:szCs w:val="24"/>
              </w:rPr>
              <w:t>方案进行评价，包含但不限于</w:t>
            </w:r>
            <w:r>
              <w:rPr>
                <w:rFonts w:hint="eastAsia" w:cs="宋体" w:asciiTheme="minorEastAsia" w:hAnsiTheme="minorEastAsia" w:eastAsiaTheme="minorEastAsia"/>
                <w:kern w:val="0"/>
                <w:sz w:val="24"/>
                <w:szCs w:val="24"/>
              </w:rPr>
              <w:t>技术服务方案</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服务质量控制手段</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应急预案、</w:t>
            </w:r>
            <w:r>
              <w:rPr>
                <w:rFonts w:cs="宋体" w:asciiTheme="minorEastAsia" w:hAnsiTheme="minorEastAsia" w:eastAsiaTheme="minorEastAsia"/>
                <w:kern w:val="0"/>
                <w:sz w:val="24"/>
                <w:szCs w:val="24"/>
              </w:rPr>
              <w:t>人员</w:t>
            </w:r>
            <w:r>
              <w:rPr>
                <w:rFonts w:hint="eastAsia" w:cs="宋体" w:asciiTheme="minorEastAsia" w:hAnsiTheme="minorEastAsia" w:eastAsiaTheme="minorEastAsia"/>
                <w:kern w:val="0"/>
                <w:sz w:val="24"/>
                <w:szCs w:val="24"/>
              </w:rPr>
              <w:t>保障</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培训计划</w:t>
            </w:r>
            <w:r>
              <w:rPr>
                <w:rFonts w:cs="宋体" w:asciiTheme="minorEastAsia" w:hAnsiTheme="minorEastAsia" w:eastAsiaTheme="minorEastAsia"/>
                <w:kern w:val="0"/>
                <w:sz w:val="24"/>
                <w:szCs w:val="24"/>
              </w:rPr>
              <w:t xml:space="preserve">，满分 </w:t>
            </w: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 xml:space="preserve"> 分，每发现一处不合理、无针对性的减 </w:t>
            </w: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 xml:space="preserve"> 分, 减完为止。若缺项不得分。</w:t>
            </w:r>
          </w:p>
        </w:tc>
        <w:tc>
          <w:tcPr>
            <w:tcW w:w="1326" w:type="dxa"/>
            <w:vAlign w:val="center"/>
          </w:tcPr>
          <w:p>
            <w:pPr>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restart"/>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企业综合实力（</w:t>
            </w:r>
            <w:r>
              <w:rPr>
                <w:rFonts w:cs="宋体" w:asciiTheme="minorEastAsia" w:hAnsiTheme="minorEastAsia" w:eastAsiaTheme="minorEastAsia"/>
                <w:kern w:val="0"/>
                <w:sz w:val="24"/>
                <w:szCs w:val="24"/>
              </w:rPr>
              <w:t>37</w:t>
            </w:r>
            <w:r>
              <w:rPr>
                <w:rFonts w:hint="eastAsia" w:cs="宋体" w:asciiTheme="minorEastAsia" w:hAnsiTheme="minorEastAsia" w:eastAsiaTheme="minorEastAsia"/>
                <w:kern w:val="0"/>
                <w:sz w:val="24"/>
                <w:szCs w:val="24"/>
              </w:rPr>
              <w:t>分）</w:t>
            </w:r>
          </w:p>
        </w:tc>
        <w:tc>
          <w:tcPr>
            <w:tcW w:w="1109"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服务厂家投标案例</w:t>
            </w:r>
            <w:r>
              <w:rPr>
                <w:rFonts w:cs="宋体" w:asciiTheme="minorEastAsia" w:hAnsiTheme="minorEastAsia" w:eastAsiaTheme="minorEastAsia"/>
                <w:bCs/>
                <w:kern w:val="0"/>
                <w:sz w:val="24"/>
                <w:szCs w:val="24"/>
              </w:rPr>
              <w:t xml:space="preserve"> </w:t>
            </w:r>
          </w:p>
        </w:tc>
        <w:tc>
          <w:tcPr>
            <w:tcW w:w="5411" w:type="dxa"/>
          </w:tcPr>
          <w:p>
            <w:pP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本项最多得</w:t>
            </w:r>
            <w:r>
              <w:rPr>
                <w:rFonts w:cs="宋体" w:asciiTheme="minorEastAsia" w:hAnsiTheme="minorEastAsia" w:eastAsiaTheme="minorEastAsia"/>
                <w:bCs/>
                <w:kern w:val="0"/>
                <w:sz w:val="24"/>
                <w:szCs w:val="24"/>
              </w:rPr>
              <w:t>5</w:t>
            </w:r>
            <w:r>
              <w:rPr>
                <w:rFonts w:hint="eastAsia" w:cs="宋体" w:asciiTheme="minorEastAsia" w:hAnsiTheme="minorEastAsia" w:eastAsiaTheme="minorEastAsia"/>
                <w:bCs/>
                <w:kern w:val="0"/>
                <w:sz w:val="24"/>
                <w:szCs w:val="24"/>
              </w:rPr>
              <w:t>分，每少一个满足指标项中案例要求的合同扣2分，扣完为止</w:t>
            </w:r>
            <w:r>
              <w:rPr>
                <w:rFonts w:cs="宋体" w:asciiTheme="minorEastAsia" w:hAnsiTheme="minorEastAsia" w:eastAsiaTheme="minorEastAsia"/>
                <w:bCs/>
                <w:kern w:val="0"/>
                <w:sz w:val="24"/>
                <w:szCs w:val="24"/>
              </w:rPr>
              <w:t>。（投标文件中提供合同复印件，否则不得分，以合同签订时间为准。）</w:t>
            </w:r>
          </w:p>
        </w:tc>
        <w:tc>
          <w:tcPr>
            <w:tcW w:w="1326" w:type="dxa"/>
            <w:vAlign w:val="center"/>
          </w:tcPr>
          <w:p>
            <w:pPr>
              <w:jc w:val="center"/>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vAlign w:val="center"/>
          </w:tcPr>
          <w:p>
            <w:pPr>
              <w:jc w:val="center"/>
              <w:rPr>
                <w:rFonts w:cs="宋体" w:asciiTheme="minorEastAsia" w:hAnsiTheme="minorEastAsia" w:eastAsiaTheme="minorEastAsia"/>
                <w:kern w:val="0"/>
                <w:sz w:val="24"/>
                <w:szCs w:val="24"/>
              </w:rPr>
            </w:pPr>
          </w:p>
        </w:tc>
        <w:tc>
          <w:tcPr>
            <w:tcW w:w="1109"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服务厂家能力要求</w:t>
            </w:r>
          </w:p>
        </w:tc>
        <w:tc>
          <w:tcPr>
            <w:tcW w:w="5411" w:type="dxa"/>
          </w:tcPr>
          <w:p>
            <w:pP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为了保证数据库容灾运维的稳定性，供应商具有在线迁移和切割技术的发明专利证书</w:t>
            </w:r>
            <w:r>
              <w:rPr>
                <w:rFonts w:hint="eastAsia" w:cs="宋体" w:asciiTheme="minorEastAsia" w:hAnsiTheme="minorEastAsia" w:eastAsiaTheme="minorEastAsia"/>
                <w:kern w:val="0"/>
                <w:sz w:val="24"/>
                <w:szCs w:val="24"/>
              </w:rPr>
              <w:t>（投标时提供证明材料加盖原厂公章）</w:t>
            </w:r>
            <w:r>
              <w:rPr>
                <w:rFonts w:hint="eastAsia" w:cs="宋体" w:asciiTheme="minorEastAsia" w:hAnsiTheme="minorEastAsia" w:eastAsiaTheme="minorEastAsia"/>
                <w:bCs/>
                <w:kern w:val="0"/>
                <w:sz w:val="24"/>
                <w:szCs w:val="24"/>
              </w:rPr>
              <w:t>，完全满足得</w:t>
            </w:r>
            <w:r>
              <w:rPr>
                <w:rFonts w:cs="宋体" w:asciiTheme="minorEastAsia" w:hAnsiTheme="minorEastAsia" w:eastAsiaTheme="minorEastAsia"/>
                <w:bCs/>
                <w:kern w:val="0"/>
                <w:sz w:val="24"/>
                <w:szCs w:val="24"/>
              </w:rPr>
              <w:t>5分</w:t>
            </w:r>
            <w:r>
              <w:rPr>
                <w:rFonts w:hint="eastAsia" w:cs="宋体" w:asciiTheme="minorEastAsia" w:hAnsiTheme="minorEastAsia" w:eastAsiaTheme="minorEastAsia"/>
                <w:bCs/>
                <w:kern w:val="0"/>
                <w:sz w:val="24"/>
                <w:szCs w:val="24"/>
              </w:rPr>
              <w:t>，不满足不得分</w:t>
            </w:r>
            <w:r>
              <w:rPr>
                <w:rFonts w:cs="宋体" w:asciiTheme="minorEastAsia" w:hAnsiTheme="minorEastAsia" w:eastAsiaTheme="minorEastAsia"/>
                <w:bCs/>
                <w:kern w:val="0"/>
                <w:sz w:val="24"/>
                <w:szCs w:val="24"/>
              </w:rPr>
              <w:t>。</w:t>
            </w:r>
          </w:p>
        </w:tc>
        <w:tc>
          <w:tcPr>
            <w:tcW w:w="1326"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07" w:type="dxa"/>
            <w:vMerge w:val="continue"/>
            <w:vAlign w:val="center"/>
          </w:tcPr>
          <w:p>
            <w:pPr>
              <w:jc w:val="center"/>
              <w:rPr>
                <w:rFonts w:cs="宋体" w:asciiTheme="minorEastAsia" w:hAnsiTheme="minorEastAsia" w:eastAsiaTheme="minorEastAsia"/>
                <w:kern w:val="0"/>
                <w:sz w:val="24"/>
                <w:szCs w:val="24"/>
              </w:rPr>
            </w:pPr>
          </w:p>
        </w:tc>
        <w:tc>
          <w:tcPr>
            <w:tcW w:w="1109" w:type="dxa"/>
            <w:vAlign w:val="center"/>
          </w:tcPr>
          <w:p>
            <w:pPr>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服务厂家规模要求</w:t>
            </w:r>
          </w:p>
        </w:tc>
        <w:tc>
          <w:tcPr>
            <w:tcW w:w="5411" w:type="dxa"/>
          </w:tcPr>
          <w:p>
            <w:pPr>
              <w:rPr>
                <w:rFonts w:cs="宋体" w:asciiTheme="minorEastAsia" w:hAnsiTheme="minorEastAsia" w:eastAsiaTheme="minorEastAsia"/>
                <w:bCs/>
                <w:kern w:val="0"/>
                <w:sz w:val="24"/>
                <w:szCs w:val="24"/>
              </w:rPr>
            </w:pPr>
            <w:r>
              <w:rPr>
                <w:rFonts w:hint="eastAsia" w:cs="宋体" w:asciiTheme="minorEastAsia" w:hAnsiTheme="minorEastAsia" w:eastAsiaTheme="minorEastAsia"/>
                <w:kern w:val="0"/>
                <w:sz w:val="24"/>
                <w:szCs w:val="24"/>
              </w:rPr>
              <w:t>要求服务厂家注册资金不低于人民币3</w:t>
            </w:r>
            <w:r>
              <w:rPr>
                <w:rFonts w:cs="宋体" w:asciiTheme="minorEastAsia" w:hAnsiTheme="minorEastAsia" w:eastAsiaTheme="minorEastAsia"/>
                <w:kern w:val="0"/>
                <w:sz w:val="24"/>
                <w:szCs w:val="24"/>
              </w:rPr>
              <w:t>0</w:t>
            </w:r>
            <w:r>
              <w:rPr>
                <w:rFonts w:hint="eastAsia" w:cs="宋体" w:asciiTheme="minorEastAsia" w:hAnsiTheme="minorEastAsia" w:eastAsiaTheme="minorEastAsia"/>
                <w:kern w:val="0"/>
                <w:sz w:val="24"/>
                <w:szCs w:val="24"/>
              </w:rPr>
              <w:t>00万（投标时提供证明材料加盖原厂公章）</w:t>
            </w:r>
          </w:p>
        </w:tc>
        <w:tc>
          <w:tcPr>
            <w:tcW w:w="1326"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Cs/>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vAlign w:val="center"/>
          </w:tcPr>
          <w:p>
            <w:pPr>
              <w:jc w:val="center"/>
              <w:rPr>
                <w:rFonts w:cs="宋体" w:asciiTheme="minorEastAsia" w:hAnsiTheme="minorEastAsia" w:eastAsiaTheme="minorEastAsia"/>
                <w:kern w:val="0"/>
                <w:sz w:val="24"/>
                <w:szCs w:val="24"/>
              </w:rPr>
            </w:pPr>
          </w:p>
        </w:tc>
        <w:tc>
          <w:tcPr>
            <w:tcW w:w="1109"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服务厂家资质要求</w:t>
            </w:r>
          </w:p>
        </w:tc>
        <w:tc>
          <w:tcPr>
            <w:tcW w:w="5411" w:type="dxa"/>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要求</w:t>
            </w:r>
            <w:r>
              <w:rPr>
                <w:rFonts w:cs="宋体" w:asciiTheme="minorEastAsia" w:hAnsiTheme="minorEastAsia" w:eastAsiaTheme="minorEastAsia"/>
                <w:kern w:val="0"/>
                <w:sz w:val="24"/>
                <w:szCs w:val="24"/>
              </w:rPr>
              <w:t>具备</w:t>
            </w:r>
            <w:r>
              <w:rPr>
                <w:rFonts w:hint="eastAsia" w:cs="宋体" w:asciiTheme="minorEastAsia" w:hAnsiTheme="minorEastAsia" w:eastAsiaTheme="minorEastAsia"/>
                <w:kern w:val="0"/>
                <w:sz w:val="24"/>
                <w:szCs w:val="24"/>
              </w:rPr>
              <w:t>：（投标时提供证明材料加盖原厂公章）</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CCRC信息安全应急处理服务资质认证证书</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ITSS信息技术服务标准符合性证书</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Oracle合作伙伴OPN证书</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国家网络与信息安全信息通报机制技术支持单位</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ISO9001质量管理体系认证证书</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ISO27001信息安全管理体系认证证书</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ISO27000信息</w:t>
            </w:r>
            <w:r>
              <w:rPr>
                <w:rFonts w:hint="eastAsia" w:asciiTheme="minorEastAsia" w:hAnsiTheme="minorEastAsia" w:eastAsiaTheme="minorEastAsia" w:cstheme="minorEastAsia"/>
                <w:kern w:val="0"/>
                <w:sz w:val="24"/>
                <w:szCs w:val="24"/>
              </w:rPr>
              <w:t>技术服务管理体系认证证书</w:t>
            </w:r>
          </w:p>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ISO14001环境管理体系认证证书</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每少一个资质扣</w:t>
            </w: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分，扣完为止</w:t>
            </w:r>
          </w:p>
        </w:tc>
        <w:tc>
          <w:tcPr>
            <w:tcW w:w="1326" w:type="dxa"/>
            <w:vAlign w:val="center"/>
          </w:tcPr>
          <w:p>
            <w:pPr>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107" w:type="dxa"/>
            <w:vMerge w:val="continue"/>
            <w:vAlign w:val="center"/>
          </w:tcPr>
          <w:p>
            <w:pPr>
              <w:jc w:val="center"/>
              <w:rPr>
                <w:rFonts w:cs="宋体" w:asciiTheme="minorEastAsia" w:hAnsiTheme="minorEastAsia" w:eastAsiaTheme="minorEastAsia"/>
                <w:kern w:val="0"/>
                <w:sz w:val="24"/>
                <w:szCs w:val="24"/>
              </w:rPr>
            </w:pPr>
          </w:p>
        </w:tc>
        <w:tc>
          <w:tcPr>
            <w:tcW w:w="1109"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人员素质能力</w:t>
            </w:r>
          </w:p>
        </w:tc>
        <w:tc>
          <w:tcPr>
            <w:tcW w:w="5411" w:type="dxa"/>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核心</w:t>
            </w:r>
            <w:r>
              <w:rPr>
                <w:rFonts w:hint="eastAsia" w:cs="宋体" w:asciiTheme="minorEastAsia" w:hAnsiTheme="minorEastAsia" w:eastAsiaTheme="minorEastAsia"/>
                <w:kern w:val="0"/>
                <w:sz w:val="24"/>
                <w:szCs w:val="24"/>
              </w:rPr>
              <w:t>服务团队</w:t>
            </w:r>
            <w:r>
              <w:rPr>
                <w:rFonts w:cs="宋体" w:asciiTheme="minorEastAsia" w:hAnsiTheme="minorEastAsia" w:eastAsiaTheme="minorEastAsia"/>
                <w:kern w:val="0"/>
                <w:sz w:val="24"/>
                <w:szCs w:val="24"/>
              </w:rPr>
              <w:t>人员不少</w:t>
            </w:r>
            <w:r>
              <w:rPr>
                <w:rFonts w:hint="eastAsia" w:cs="宋体" w:asciiTheme="minorEastAsia" w:hAnsiTheme="minorEastAsia" w:eastAsiaTheme="minorEastAsia"/>
                <w:kern w:val="0"/>
                <w:sz w:val="24"/>
                <w:szCs w:val="24"/>
              </w:rPr>
              <w:t>1人具有ACE称号，至少</w:t>
            </w:r>
            <w:r>
              <w:rPr>
                <w:rFonts w:cs="宋体" w:asciiTheme="minorEastAsia" w:hAnsiTheme="minorEastAsia" w:eastAsiaTheme="minorEastAsia"/>
                <w:kern w:val="0"/>
                <w:sz w:val="24"/>
                <w:szCs w:val="24"/>
              </w:rPr>
              <w:t>10人具有</w:t>
            </w:r>
            <w:r>
              <w:rPr>
                <w:rFonts w:hint="eastAsia" w:cs="宋体" w:asciiTheme="minorEastAsia" w:hAnsiTheme="minorEastAsia" w:eastAsiaTheme="minorEastAsia"/>
                <w:kern w:val="0"/>
                <w:sz w:val="24"/>
                <w:szCs w:val="24"/>
              </w:rPr>
              <w:t>oracle</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OCM证书，不少于1人具有</w:t>
            </w:r>
            <w:r>
              <w:rPr>
                <w:rFonts w:cs="宋体" w:asciiTheme="minorEastAsia" w:hAnsiTheme="minorEastAsia" w:eastAsiaTheme="minorEastAsia"/>
                <w:kern w:val="0"/>
                <w:sz w:val="24"/>
                <w:szCs w:val="24"/>
              </w:rPr>
              <w:t>Microsoft认证证书（SQL Server）</w:t>
            </w:r>
            <w:r>
              <w:rPr>
                <w:rFonts w:hint="eastAsia" w:cs="宋体" w:asciiTheme="minorEastAsia" w:hAnsiTheme="minorEastAsia" w:eastAsiaTheme="minorEastAsia"/>
                <w:kern w:val="0"/>
                <w:sz w:val="24"/>
                <w:szCs w:val="24"/>
              </w:rPr>
              <w:t>，并具有</w:t>
            </w:r>
            <w:r>
              <w:rPr>
                <w:rFonts w:cs="宋体" w:asciiTheme="minorEastAsia" w:hAnsiTheme="minorEastAsia" w:eastAsiaTheme="minorEastAsia"/>
                <w:kern w:val="0"/>
                <w:sz w:val="24"/>
                <w:szCs w:val="24"/>
              </w:rPr>
              <w:t>3年及以上信息系统建设实施工作经验。（须提供工程师资质认证、社保证明等材料）</w:t>
            </w:r>
            <w:r>
              <w:rPr>
                <w:rFonts w:hint="eastAsia"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完全满足得10分，少ACE称号人员扣4分，每少一个其他证书人员扣2分，扣完为止</w:t>
            </w:r>
            <w:r>
              <w:rPr>
                <w:rFonts w:cs="宋体" w:asciiTheme="minorEastAsia" w:hAnsiTheme="minorEastAsia" w:eastAsiaTheme="minorEastAsia"/>
                <w:kern w:val="0"/>
                <w:sz w:val="24"/>
                <w:szCs w:val="24"/>
              </w:rPr>
              <w:t>。</w:t>
            </w:r>
          </w:p>
        </w:tc>
        <w:tc>
          <w:tcPr>
            <w:tcW w:w="1326"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07"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商务部分</w:t>
            </w:r>
          </w:p>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（5分）</w:t>
            </w:r>
          </w:p>
        </w:tc>
        <w:tc>
          <w:tcPr>
            <w:tcW w:w="1109"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服务要求</w:t>
            </w:r>
          </w:p>
        </w:tc>
        <w:tc>
          <w:tcPr>
            <w:tcW w:w="5411" w:type="dxa"/>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为保障项目服务质量，要求数据库运维服务商项目工程师</w:t>
            </w:r>
            <w:r>
              <w:rPr>
                <w:rFonts w:cs="宋体" w:asciiTheme="minorEastAsia" w:hAnsiTheme="minorEastAsia" w:eastAsiaTheme="minorEastAsia"/>
                <w:kern w:val="0"/>
                <w:sz w:val="24"/>
                <w:szCs w:val="24"/>
              </w:rPr>
              <w:t>具有5年及以上信息系统建设实施工作经验，同时具有</w:t>
            </w:r>
            <w:r>
              <w:rPr>
                <w:rFonts w:hint="eastAsia" w:cs="宋体" w:asciiTheme="minorEastAsia" w:hAnsiTheme="minorEastAsia" w:eastAsiaTheme="minorEastAsia"/>
                <w:kern w:val="0"/>
                <w:sz w:val="24"/>
                <w:szCs w:val="24"/>
              </w:rPr>
              <w:t>CISSP</w:t>
            </w:r>
            <w:r>
              <w:rPr>
                <w:rFonts w:cs="宋体" w:asciiTheme="minorEastAsia" w:hAnsiTheme="minorEastAsia" w:eastAsiaTheme="minorEastAsia"/>
                <w:kern w:val="0"/>
                <w:sz w:val="24"/>
                <w:szCs w:val="24"/>
              </w:rPr>
              <w:t>和oracle OCP证书</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须提供工程师简历及资质认证、社保证明等材料</w:t>
            </w:r>
            <w:r>
              <w:rPr>
                <w:rFonts w:hint="eastAsia" w:cs="宋体" w:asciiTheme="minorEastAsia" w:hAnsiTheme="minorEastAsia" w:eastAsiaTheme="minorEastAsia"/>
                <w:kern w:val="0"/>
                <w:sz w:val="24"/>
                <w:szCs w:val="24"/>
              </w:rPr>
              <w:t>)，同时中标人须与我院签署数据保密协议</w:t>
            </w:r>
            <w:r>
              <w:rPr>
                <w:rFonts w:cs="宋体" w:asciiTheme="minorEastAsia" w:hAnsiTheme="minorEastAsia" w:eastAsiaTheme="minorEastAsia"/>
                <w:kern w:val="0"/>
                <w:sz w:val="24"/>
                <w:szCs w:val="24"/>
              </w:rPr>
              <w:t>。</w:t>
            </w:r>
          </w:p>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完全满足得5分，不完全满足不得分。</w:t>
            </w:r>
          </w:p>
        </w:tc>
        <w:tc>
          <w:tcPr>
            <w:tcW w:w="1326"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5分</w:t>
            </w:r>
          </w:p>
        </w:tc>
      </w:tr>
    </w:tbl>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bookmarkStart w:id="20" w:name="_GoBack"/>
      <w:bookmarkEnd w:id="20"/>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rPr>
      </w:pPr>
    </w:p>
    <w:bookmarkEnd w:id="0"/>
    <w:bookmarkEnd w:id="1"/>
    <w:bookmarkEnd w:id="2"/>
    <w:bookmarkEnd w:id="3"/>
    <w:bookmarkEnd w:id="4"/>
    <w:bookmarkEnd w:id="5"/>
    <w:bookmarkEnd w:id="6"/>
    <w:p>
      <w:pPr>
        <w:jc w:val="center"/>
        <w:rPr>
          <w:b/>
          <w:sz w:val="28"/>
          <w:szCs w:val="28"/>
        </w:rPr>
      </w:pPr>
      <w:r>
        <w:rPr>
          <w:rFonts w:hint="eastAsia"/>
          <w:b/>
          <w:sz w:val="28"/>
          <w:szCs w:val="28"/>
        </w:rPr>
        <w:t>第四章响应文件附件部分格式</w:t>
      </w:r>
    </w:p>
    <w:p>
      <w:pPr>
        <w:rPr>
          <w:sz w:val="28"/>
          <w:szCs w:val="28"/>
        </w:rPr>
      </w:pPr>
      <w:r>
        <w:rPr>
          <w:rFonts w:hint="eastAsia"/>
          <w:sz w:val="28"/>
          <w:szCs w:val="28"/>
        </w:rPr>
        <w:t>附件一：封面</w:t>
      </w:r>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7" w:name="OLE_LINK23"/>
      <w:bookmarkStart w:id="8" w:name="OLE_LINK24"/>
      <w:bookmarkStart w:id="9" w:name="OLE_LINK22"/>
    </w:p>
    <w:p>
      <w:pPr>
        <w:widowControl/>
        <w:autoSpaceDE w:val="0"/>
        <w:autoSpaceDN w:val="0"/>
        <w:adjustRightInd w:val="0"/>
        <w:spacing w:line="400" w:lineRule="exact"/>
        <w:ind w:right="-481"/>
        <w:jc w:val="right"/>
        <w:rPr>
          <w:rFonts w:ascii="宋体" w:hAnsi="宋体" w:eastAsia="宋体" w:cs="Heiti SC Light"/>
          <w:kern w:val="1"/>
          <w:sz w:val="28"/>
          <w:szCs w:val="28"/>
        </w:rPr>
      </w:pPr>
      <w:bookmarkStart w:id="10" w:name="OLE_LINK30"/>
      <w:bookmarkStart w:id="11" w:name="OLE_LINK31"/>
      <w:r>
        <w:rPr>
          <w:rFonts w:hint="eastAsia" w:ascii="宋体" w:hAnsi="宋体" w:eastAsia="宋体" w:cs="Heiti SC Light"/>
          <w:kern w:val="1"/>
          <w:sz w:val="28"/>
          <w:szCs w:val="28"/>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Times New Roman"/>
          <w:kern w:val="1"/>
          <w:sz w:val="28"/>
          <w:szCs w:val="28"/>
        </w:rPr>
      </w:pPr>
    </w:p>
    <w:p>
      <w:pPr>
        <w:widowControl/>
        <w:autoSpaceDE w:val="0"/>
        <w:autoSpaceDN w:val="0"/>
        <w:adjustRightInd w:val="0"/>
        <w:ind w:right="-482"/>
        <w:jc w:val="center"/>
        <w:rPr>
          <w:rFonts w:ascii="宋体" w:hAnsi="宋体" w:eastAsia="宋体" w:cs="Heiti SC Light"/>
          <w:b/>
          <w:bCs/>
          <w:kern w:val="1"/>
          <w:sz w:val="72"/>
          <w:szCs w:val="72"/>
        </w:rPr>
      </w:pPr>
      <w:r>
        <w:rPr>
          <w:rFonts w:hint="eastAsia" w:ascii="宋体" w:hAnsi="宋体" w:eastAsia="宋体" w:cs="Heiti SC Light"/>
          <w:b/>
          <w:bCs/>
          <w:kern w:val="1"/>
          <w:sz w:val="72"/>
          <w:szCs w:val="72"/>
        </w:rPr>
        <w:t>响应文件</w:t>
      </w:r>
    </w:p>
    <w:p>
      <w:pPr>
        <w:widowControl/>
        <w:autoSpaceDE w:val="0"/>
        <w:autoSpaceDN w:val="0"/>
        <w:adjustRightInd w:val="0"/>
        <w:ind w:right="-482"/>
        <w:jc w:val="center"/>
        <w:rPr>
          <w:rFonts w:ascii="宋体" w:hAnsi="宋体" w:eastAsia="宋体" w:cs="Times New Roman"/>
          <w:b/>
          <w:bCs/>
          <w:kern w:val="1"/>
          <w:szCs w:val="21"/>
        </w:rPr>
      </w:pPr>
    </w:p>
    <w:p>
      <w:pPr>
        <w:widowControl/>
        <w:autoSpaceDE w:val="0"/>
        <w:autoSpaceDN w:val="0"/>
        <w:adjustRightInd w:val="0"/>
        <w:ind w:right="-482"/>
        <w:jc w:val="center"/>
        <w:rPr>
          <w:rFonts w:ascii="宋体" w:hAnsi="宋体" w:eastAsia="宋体" w:cs="Heiti SC Light"/>
          <w:kern w:val="1"/>
          <w:sz w:val="32"/>
          <w:szCs w:val="32"/>
        </w:rPr>
      </w:pPr>
      <w:r>
        <w:rPr>
          <w:rFonts w:hint="eastAsia" w:ascii="宋体" w:hAnsi="宋体" w:eastAsia="宋体" w:cs="Heiti SC Light"/>
          <w:kern w:val="1"/>
          <w:sz w:val="32"/>
          <w:szCs w:val="32"/>
        </w:rPr>
        <w:t>包：第包</w:t>
      </w: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28"/>
          <w:szCs w:val="28"/>
        </w:rPr>
      </w:pPr>
    </w:p>
    <w:p>
      <w:pPr>
        <w:widowControl/>
        <w:autoSpaceDE w:val="0"/>
        <w:autoSpaceDN w:val="0"/>
        <w:adjustRightInd w:val="0"/>
        <w:ind w:right="-482"/>
        <w:jc w:val="center"/>
        <w:rPr>
          <w:rFonts w:ascii="宋体" w:hAnsi="宋体" w:eastAsia="宋体" w:cs="Times New Roman"/>
          <w:b/>
          <w:bCs/>
          <w:kern w:val="1"/>
          <w:sz w:val="52"/>
          <w:szCs w:val="52"/>
        </w:rPr>
      </w:pPr>
    </w:p>
    <w:p>
      <w:pPr>
        <w:widowControl/>
        <w:autoSpaceDE w:val="0"/>
        <w:autoSpaceDN w:val="0"/>
        <w:adjustRightInd w:val="0"/>
        <w:ind w:right="-482" w:firstLine="2880"/>
        <w:rPr>
          <w:rFonts w:ascii="宋体" w:hAnsi="宋体" w:eastAsia="宋体" w:cs="仿宋"/>
          <w:kern w:val="1"/>
          <w:sz w:val="28"/>
          <w:szCs w:val="28"/>
        </w:rPr>
      </w:pPr>
      <w:r>
        <w:rPr>
          <w:rFonts w:hint="eastAsia" w:ascii="宋体" w:hAnsi="宋体" w:eastAsia="宋体" w:cs="仿宋"/>
          <w:kern w:val="1"/>
          <w:sz w:val="32"/>
          <w:szCs w:val="32"/>
        </w:rPr>
        <w:t>项目名称：</w:t>
      </w:r>
    </w:p>
    <w:p>
      <w:pPr>
        <w:widowControl/>
        <w:autoSpaceDE w:val="0"/>
        <w:autoSpaceDN w:val="0"/>
        <w:adjustRightInd w:val="0"/>
        <w:ind w:right="-482" w:firstLine="2880"/>
        <w:rPr>
          <w:rFonts w:ascii="宋体" w:hAnsi="宋体" w:eastAsia="宋体" w:cs="仿宋"/>
          <w:kern w:val="1"/>
          <w:sz w:val="32"/>
          <w:szCs w:val="32"/>
        </w:rPr>
      </w:pPr>
      <w:r>
        <w:rPr>
          <w:rFonts w:hint="eastAsia" w:ascii="宋体" w:hAnsi="宋体" w:eastAsia="宋体" w:cs="仿宋"/>
          <w:kern w:val="1"/>
          <w:sz w:val="32"/>
          <w:szCs w:val="32"/>
        </w:rPr>
        <w:t>项目编号：</w:t>
      </w:r>
    </w:p>
    <w:p>
      <w:pPr>
        <w:widowControl/>
        <w:autoSpaceDE w:val="0"/>
        <w:autoSpaceDN w:val="0"/>
        <w:adjustRightInd w:val="0"/>
        <w:ind w:right="-482" w:firstLine="2880"/>
        <w:rPr>
          <w:rFonts w:ascii="宋体" w:hAnsi="宋体" w:eastAsia="宋体" w:cs="Times New Roman"/>
          <w:kern w:val="1"/>
          <w:sz w:val="32"/>
          <w:szCs w:val="32"/>
        </w:rPr>
      </w:pPr>
      <w:r>
        <w:rPr>
          <w:rFonts w:hint="eastAsia" w:ascii="宋体" w:hAnsi="宋体" w:eastAsia="宋体" w:cs="仿宋"/>
          <w:kern w:val="1"/>
          <w:sz w:val="32"/>
          <w:szCs w:val="32"/>
        </w:rPr>
        <w:t>投标单位全称（盖公章）：</w:t>
      </w: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仿宋"/>
          <w:kern w:val="1"/>
          <w:sz w:val="32"/>
          <w:szCs w:val="32"/>
        </w:rPr>
      </w:pPr>
    </w:p>
    <w:p>
      <w:pPr>
        <w:widowControl/>
        <w:autoSpaceDE w:val="0"/>
        <w:autoSpaceDN w:val="0"/>
        <w:adjustRightInd w:val="0"/>
        <w:ind w:right="-482"/>
        <w:jc w:val="center"/>
        <w:rPr>
          <w:rFonts w:ascii="宋体" w:hAnsi="宋体" w:eastAsia="宋体" w:cs="Times New Roman"/>
          <w:kern w:val="1"/>
          <w:sz w:val="32"/>
          <w:szCs w:val="32"/>
        </w:rPr>
      </w:pPr>
      <w:r>
        <w:rPr>
          <w:rFonts w:hint="eastAsia" w:ascii="宋体" w:hAnsi="宋体" w:eastAsia="宋体" w:cs="仿宋"/>
          <w:kern w:val="1"/>
          <w:sz w:val="32"/>
          <w:szCs w:val="32"/>
        </w:rPr>
        <w:t>二〇年月日</w:t>
      </w:r>
    </w:p>
    <w:bookmarkEnd w:id="10"/>
    <w:bookmarkEnd w:id="11"/>
    <w:p>
      <w:pPr>
        <w:ind w:firstLine="422" w:firstLineChars="150"/>
        <w:jc w:val="center"/>
        <w:rPr>
          <w:b/>
          <w:sz w:val="28"/>
          <w:szCs w:val="28"/>
        </w:rPr>
      </w:pPr>
    </w:p>
    <w:bookmarkEnd w:id="7"/>
    <w:bookmarkEnd w:id="8"/>
    <w:bookmarkEnd w:id="9"/>
    <w:p>
      <w:pPr>
        <w:ind w:firstLine="422" w:firstLineChars="150"/>
        <w:jc w:val="center"/>
        <w:rPr>
          <w:b/>
          <w:sz w:val="28"/>
          <w:szCs w:val="28"/>
        </w:rPr>
      </w:pPr>
    </w:p>
    <w:p>
      <w:pPr>
        <w:ind w:firstLine="422" w:firstLineChars="150"/>
        <w:jc w:val="center"/>
        <w:rPr>
          <w:b/>
          <w:sz w:val="28"/>
          <w:szCs w:val="28"/>
        </w:rPr>
      </w:pPr>
    </w:p>
    <w:p>
      <w:pPr>
        <w:rPr>
          <w:sz w:val="28"/>
          <w:szCs w:val="28"/>
        </w:rPr>
      </w:pPr>
      <w:r>
        <w:rPr>
          <w:rFonts w:hint="eastAsia"/>
          <w:sz w:val="28"/>
          <w:szCs w:val="28"/>
        </w:rPr>
        <w:t>附件二</w:t>
      </w:r>
    </w:p>
    <w:p>
      <w:pPr>
        <w:jc w:val="center"/>
        <w:rPr>
          <w:b/>
          <w:sz w:val="28"/>
          <w:szCs w:val="28"/>
        </w:rPr>
      </w:pPr>
      <w:r>
        <w:rPr>
          <w:rFonts w:hint="eastAsia"/>
          <w:b/>
          <w:sz w:val="28"/>
          <w:szCs w:val="28"/>
        </w:rPr>
        <w:t>报价函</w:t>
      </w:r>
    </w:p>
    <w:p>
      <w:pPr>
        <w:pStyle w:val="9"/>
        <w:ind w:left="720" w:firstLine="562"/>
        <w:jc w:val="center"/>
        <w:rPr>
          <w:b/>
          <w:sz w:val="28"/>
          <w:szCs w:val="28"/>
        </w:rPr>
      </w:pPr>
    </w:p>
    <w:p>
      <w:pPr>
        <w:rPr>
          <w:sz w:val="24"/>
          <w:szCs w:val="24"/>
        </w:rPr>
      </w:pPr>
      <w:r>
        <w:rPr>
          <w:rFonts w:hint="eastAsia"/>
          <w:sz w:val="24"/>
          <w:szCs w:val="24"/>
        </w:rPr>
        <w:t>（采购人）：</w:t>
      </w:r>
    </w:p>
    <w:p>
      <w:pPr>
        <w:spacing w:line="360" w:lineRule="auto"/>
        <w:ind w:firstLine="480" w:firstLineChars="200"/>
        <w:rPr>
          <w:sz w:val="24"/>
          <w:szCs w:val="24"/>
        </w:rPr>
      </w:pPr>
      <w:r>
        <w:rPr>
          <w:rFonts w:hint="eastAsia"/>
          <w:sz w:val="24"/>
          <w:szCs w:val="24"/>
        </w:rPr>
        <w:t>经研究，我方决定参加贵单位组织的项目（项目编号：）的磋商活动。为此，我方郑重声明以下诸点，并负法律责任。</w:t>
      </w:r>
    </w:p>
    <w:p>
      <w:pPr>
        <w:spacing w:line="360" w:lineRule="auto"/>
        <w:ind w:firstLine="480" w:firstLineChars="200"/>
        <w:rPr>
          <w:sz w:val="24"/>
          <w:szCs w:val="24"/>
        </w:rPr>
      </w:pPr>
      <w:r>
        <w:rPr>
          <w:rFonts w:hint="eastAsia"/>
          <w:sz w:val="24"/>
          <w:szCs w:val="24"/>
        </w:rPr>
        <w:t>1、我方提交的响应文件，正本一份，副本</w:t>
      </w:r>
      <w:r>
        <w:rPr>
          <w:rFonts w:hint="eastAsia"/>
          <w:sz w:val="24"/>
          <w:szCs w:val="24"/>
          <w:lang w:val="en-US" w:eastAsia="zh-CN"/>
        </w:rPr>
        <w:t>七</w:t>
      </w:r>
      <w:r>
        <w:rPr>
          <w:rFonts w:hint="eastAsia"/>
          <w:sz w:val="24"/>
          <w:szCs w:val="24"/>
        </w:rPr>
        <w:t>份。</w:t>
      </w:r>
    </w:p>
    <w:p>
      <w:pPr>
        <w:spacing w:line="360" w:lineRule="auto"/>
        <w:ind w:firstLine="480" w:firstLineChars="200"/>
        <w:rPr>
          <w:sz w:val="24"/>
          <w:szCs w:val="24"/>
        </w:rPr>
      </w:pPr>
      <w:r>
        <w:rPr>
          <w:rFonts w:hint="eastAsia"/>
          <w:sz w:val="24"/>
          <w:szCs w:val="24"/>
        </w:rPr>
        <w:t>2、如果我方的响应文件被接受，我方将履行磋商文件中规定的每一项要求，并按我方响应文件中的承诺按期、保质、保量提供服务。</w:t>
      </w:r>
    </w:p>
    <w:p>
      <w:pPr>
        <w:spacing w:line="360" w:lineRule="auto"/>
        <w:ind w:firstLine="480" w:firstLineChars="200"/>
        <w:rPr>
          <w:sz w:val="24"/>
          <w:szCs w:val="24"/>
        </w:rPr>
      </w:pPr>
      <w:r>
        <w:rPr>
          <w:rFonts w:hint="eastAsia"/>
          <w:sz w:val="24"/>
          <w:szCs w:val="24"/>
        </w:rPr>
        <w:t>3、我方承诺：如中标，严格按照磋商文件要求保质、保量完成本次服务工作，由此发生的一切费用由我方承担。</w:t>
      </w:r>
    </w:p>
    <w:p>
      <w:pPr>
        <w:spacing w:line="360" w:lineRule="auto"/>
        <w:ind w:firstLine="480" w:firstLineChars="200"/>
        <w:rPr>
          <w:sz w:val="24"/>
          <w:szCs w:val="24"/>
        </w:rPr>
      </w:pPr>
      <w:r>
        <w:rPr>
          <w:rFonts w:hint="eastAsia"/>
          <w:sz w:val="24"/>
          <w:szCs w:val="24"/>
        </w:rPr>
        <w:t>4、我方愿按《中华人民共和国合同法》履行自己的全部责任。</w:t>
      </w:r>
    </w:p>
    <w:p>
      <w:pPr>
        <w:spacing w:line="360" w:lineRule="auto"/>
        <w:ind w:firstLine="480" w:firstLineChars="200"/>
        <w:rPr>
          <w:sz w:val="24"/>
          <w:szCs w:val="24"/>
        </w:rPr>
      </w:pPr>
      <w:r>
        <w:rPr>
          <w:rFonts w:hint="eastAsia"/>
          <w:sz w:val="24"/>
          <w:szCs w:val="24"/>
        </w:rPr>
        <w:t>5、我方同意按磋商文件规定交纳投标保证金、履约保证金、中标服务费、公证费，遵守贵单位有关招标的各项规定。</w:t>
      </w:r>
    </w:p>
    <w:p>
      <w:pPr>
        <w:spacing w:line="360" w:lineRule="auto"/>
        <w:ind w:firstLine="480" w:firstLineChars="200"/>
        <w:rPr>
          <w:sz w:val="24"/>
          <w:szCs w:val="24"/>
        </w:rPr>
      </w:pPr>
      <w:r>
        <w:rPr>
          <w:rFonts w:hint="eastAsia"/>
          <w:sz w:val="24"/>
          <w:szCs w:val="24"/>
        </w:rPr>
        <w:t>6、我方的磋商文件自公开报价之日起有效期为 90 日。</w:t>
      </w:r>
    </w:p>
    <w:p>
      <w:pPr>
        <w:spacing w:line="360" w:lineRule="auto"/>
        <w:ind w:firstLine="480" w:firstLineChars="200"/>
        <w:rPr>
          <w:sz w:val="24"/>
          <w:szCs w:val="24"/>
        </w:rPr>
      </w:pPr>
      <w:r>
        <w:rPr>
          <w:rFonts w:hint="eastAsia"/>
          <w:sz w:val="24"/>
          <w:szCs w:val="24"/>
        </w:rPr>
        <w:t>7、与本报价有关的一切正式往来通讯请寄。</w:t>
      </w:r>
    </w:p>
    <w:p>
      <w:pPr>
        <w:spacing w:line="360" w:lineRule="auto"/>
        <w:ind w:firstLine="360" w:firstLineChars="150"/>
        <w:rPr>
          <w:sz w:val="24"/>
          <w:szCs w:val="24"/>
        </w:rPr>
      </w:pPr>
      <w:r>
        <w:rPr>
          <w:rFonts w:hint="eastAsia"/>
          <w:sz w:val="24"/>
          <w:szCs w:val="24"/>
        </w:rPr>
        <w:t>地址：</w:t>
      </w:r>
    </w:p>
    <w:p>
      <w:pPr>
        <w:spacing w:line="360" w:lineRule="auto"/>
        <w:ind w:firstLine="360" w:firstLineChars="150"/>
        <w:rPr>
          <w:sz w:val="24"/>
          <w:szCs w:val="24"/>
        </w:rPr>
      </w:pPr>
      <w:r>
        <w:rPr>
          <w:rFonts w:hint="eastAsia"/>
          <w:sz w:val="24"/>
          <w:szCs w:val="24"/>
        </w:rPr>
        <w:t>邮政编码：</w:t>
      </w:r>
    </w:p>
    <w:p>
      <w:pPr>
        <w:spacing w:line="360" w:lineRule="auto"/>
        <w:ind w:firstLine="360" w:firstLineChars="150"/>
        <w:rPr>
          <w:sz w:val="24"/>
          <w:szCs w:val="24"/>
        </w:rPr>
      </w:pPr>
      <w:r>
        <w:rPr>
          <w:rFonts w:hint="eastAsia"/>
          <w:sz w:val="24"/>
          <w:szCs w:val="24"/>
        </w:rPr>
        <w:t>电话：</w:t>
      </w:r>
    </w:p>
    <w:p>
      <w:pPr>
        <w:spacing w:line="360" w:lineRule="auto"/>
        <w:ind w:firstLine="360" w:firstLineChars="150"/>
        <w:rPr>
          <w:sz w:val="24"/>
          <w:szCs w:val="24"/>
        </w:rPr>
      </w:pPr>
      <w:r>
        <w:rPr>
          <w:rFonts w:hint="eastAsia"/>
          <w:sz w:val="24"/>
          <w:szCs w:val="24"/>
        </w:rPr>
        <w:t>传真：</w:t>
      </w:r>
    </w:p>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投标人代表姓名、职务（印刷体）：</w:t>
      </w:r>
    </w:p>
    <w:p>
      <w:pPr>
        <w:spacing w:line="360" w:lineRule="auto"/>
        <w:ind w:firstLine="360" w:firstLineChars="150"/>
        <w:rPr>
          <w:sz w:val="24"/>
          <w:szCs w:val="24"/>
        </w:rPr>
      </w:pPr>
      <w:r>
        <w:rPr>
          <w:rFonts w:hint="eastAsia"/>
          <w:sz w:val="24"/>
          <w:szCs w:val="24"/>
        </w:rPr>
        <w:t>投标人单位全称（公章）</w:t>
      </w:r>
    </w:p>
    <w:p>
      <w:pPr>
        <w:spacing w:line="360" w:lineRule="auto"/>
        <w:ind w:firstLine="360" w:firstLineChars="150"/>
        <w:rPr>
          <w:sz w:val="24"/>
          <w:szCs w:val="24"/>
        </w:rPr>
      </w:pPr>
      <w:r>
        <w:rPr>
          <w:rFonts w:hint="eastAsia"/>
          <w:sz w:val="24"/>
          <w:szCs w:val="24"/>
        </w:rPr>
        <w:t>法定代表人签字：</w:t>
      </w:r>
    </w:p>
    <w:p>
      <w:pPr>
        <w:pStyle w:val="9"/>
        <w:ind w:left="720" w:firstLine="480"/>
        <w:rPr>
          <w:sz w:val="24"/>
          <w:szCs w:val="24"/>
        </w:rPr>
      </w:pPr>
    </w:p>
    <w:p>
      <w:pPr>
        <w:pStyle w:val="9"/>
        <w:ind w:left="720" w:firstLine="480"/>
        <w:rPr>
          <w:sz w:val="24"/>
          <w:szCs w:val="24"/>
        </w:rPr>
      </w:pPr>
    </w:p>
    <w:p>
      <w:pPr>
        <w:pStyle w:val="9"/>
        <w:ind w:left="720" w:firstLine="480"/>
        <w:rPr>
          <w:sz w:val="24"/>
          <w:szCs w:val="24"/>
        </w:rPr>
      </w:pPr>
    </w:p>
    <w:p>
      <w:pPr>
        <w:pStyle w:val="9"/>
        <w:ind w:left="720" w:firstLine="480"/>
        <w:rPr>
          <w:sz w:val="24"/>
          <w:szCs w:val="24"/>
        </w:rPr>
      </w:pPr>
    </w:p>
    <w:p>
      <w:pPr>
        <w:pStyle w:val="9"/>
        <w:ind w:left="720" w:firstLine="480"/>
        <w:rPr>
          <w:sz w:val="24"/>
          <w:szCs w:val="24"/>
        </w:rPr>
      </w:pPr>
      <w:r>
        <w:rPr>
          <w:rFonts w:hint="eastAsia"/>
          <w:sz w:val="24"/>
          <w:szCs w:val="24"/>
        </w:rPr>
        <w:t>日期：年月日</w:t>
      </w:r>
    </w:p>
    <w:p>
      <w:pPr>
        <w:pStyle w:val="9"/>
        <w:ind w:left="720" w:firstLine="480"/>
        <w:rPr>
          <w:sz w:val="24"/>
          <w:szCs w:val="24"/>
        </w:rPr>
      </w:pPr>
    </w:p>
    <w:p>
      <w:pPr>
        <w:pStyle w:val="9"/>
        <w:ind w:left="720" w:firstLine="480"/>
        <w:rPr>
          <w:sz w:val="24"/>
          <w:szCs w:val="24"/>
        </w:rPr>
      </w:pPr>
    </w:p>
    <w:p>
      <w:pPr>
        <w:ind w:firstLine="420" w:firstLineChars="150"/>
        <w:jc w:val="left"/>
        <w:rPr>
          <w:sz w:val="28"/>
          <w:szCs w:val="28"/>
        </w:rPr>
      </w:pPr>
      <w:r>
        <w:rPr>
          <w:rFonts w:hint="eastAsia"/>
          <w:sz w:val="28"/>
          <w:szCs w:val="28"/>
        </w:rPr>
        <w:t>附件三</w:t>
      </w:r>
    </w:p>
    <w:p>
      <w:pPr>
        <w:ind w:firstLine="420" w:firstLineChars="150"/>
        <w:jc w:val="left"/>
        <w:rPr>
          <w:sz w:val="28"/>
          <w:szCs w:val="28"/>
        </w:rPr>
      </w:pPr>
    </w:p>
    <w:p>
      <w:pPr>
        <w:pStyle w:val="9"/>
        <w:ind w:left="720" w:firstLine="562"/>
        <w:jc w:val="center"/>
        <w:rPr>
          <w:b/>
          <w:sz w:val="28"/>
          <w:szCs w:val="28"/>
        </w:rPr>
      </w:pPr>
      <w:r>
        <w:rPr>
          <w:rFonts w:hint="eastAsia"/>
          <w:b/>
          <w:sz w:val="28"/>
          <w:szCs w:val="28"/>
        </w:rPr>
        <w:t>法定代表人授权委托书</w:t>
      </w:r>
    </w:p>
    <w:p>
      <w:pPr>
        <w:pStyle w:val="9"/>
        <w:ind w:left="720" w:firstLine="480"/>
        <w:rPr>
          <w:sz w:val="24"/>
          <w:szCs w:val="24"/>
        </w:rPr>
      </w:pPr>
    </w:p>
    <w:p>
      <w:pPr>
        <w:ind w:firstLine="480" w:firstLineChars="200"/>
        <w:rPr>
          <w:sz w:val="24"/>
          <w:szCs w:val="24"/>
        </w:rPr>
      </w:pPr>
      <w:r>
        <w:rPr>
          <w:rFonts w:hint="eastAsia"/>
          <w:sz w:val="24"/>
          <w:szCs w:val="24"/>
        </w:rPr>
        <w:t>（采购人）：</w:t>
      </w:r>
    </w:p>
    <w:p>
      <w:pPr>
        <w:ind w:firstLine="480" w:firstLineChars="200"/>
        <w:rPr>
          <w:sz w:val="24"/>
          <w:szCs w:val="24"/>
        </w:rPr>
      </w:pPr>
    </w:p>
    <w:p>
      <w:pPr>
        <w:pStyle w:val="9"/>
        <w:spacing w:line="360" w:lineRule="auto"/>
        <w:ind w:left="720" w:firstLine="480"/>
        <w:rPr>
          <w:sz w:val="24"/>
          <w:szCs w:val="24"/>
        </w:rPr>
      </w:pPr>
      <w:r>
        <w:rPr>
          <w:rFonts w:hint="eastAsia"/>
          <w:sz w:val="24"/>
          <w:szCs w:val="24"/>
        </w:rPr>
        <w:t>声明：我__（姓名）系（供应商名称）的法定代表人，现授权委托</w:t>
      </w:r>
      <w:r>
        <w:rPr>
          <w:rFonts w:hint="eastAsia"/>
          <w:sz w:val="24"/>
          <w:szCs w:val="24"/>
          <w:u w:val="single"/>
        </w:rPr>
        <w:t>（</w:t>
      </w:r>
      <w:r>
        <w:rPr>
          <w:rFonts w:hint="eastAsia"/>
          <w:sz w:val="24"/>
          <w:szCs w:val="24"/>
        </w:rPr>
        <w:t>姓名）为我公司代理人，代表我公司参加项目招标活动。代理人负责投标业务、销售业务和结算业务，所签署的一切文件和处理与之有关的一切事务，我均予承认。</w:t>
      </w:r>
    </w:p>
    <w:p>
      <w:pPr>
        <w:pStyle w:val="9"/>
        <w:spacing w:line="360" w:lineRule="auto"/>
        <w:ind w:left="720" w:firstLine="480"/>
        <w:rPr>
          <w:sz w:val="24"/>
          <w:szCs w:val="24"/>
        </w:rPr>
      </w:pPr>
    </w:p>
    <w:p>
      <w:pPr>
        <w:pStyle w:val="9"/>
        <w:spacing w:line="360" w:lineRule="auto"/>
        <w:ind w:left="720" w:firstLine="480"/>
        <w:rPr>
          <w:sz w:val="24"/>
          <w:szCs w:val="24"/>
        </w:rPr>
      </w:pPr>
      <w:r>
        <w:rPr>
          <w:rFonts w:hint="eastAsia"/>
          <w:sz w:val="24"/>
          <w:szCs w:val="24"/>
        </w:rPr>
        <w:t>代理人：性别：年龄：</w:t>
      </w:r>
    </w:p>
    <w:p>
      <w:pPr>
        <w:pStyle w:val="9"/>
        <w:spacing w:line="360" w:lineRule="auto"/>
        <w:ind w:left="720" w:firstLine="480"/>
        <w:rPr>
          <w:sz w:val="24"/>
          <w:szCs w:val="24"/>
        </w:rPr>
      </w:pPr>
      <w:r>
        <w:rPr>
          <w:rFonts w:hint="eastAsia"/>
          <w:sz w:val="24"/>
          <w:szCs w:val="24"/>
        </w:rPr>
        <w:t>单位：部门：职务：</w:t>
      </w:r>
    </w:p>
    <w:p>
      <w:pPr>
        <w:pStyle w:val="9"/>
        <w:spacing w:line="360" w:lineRule="auto"/>
        <w:ind w:left="720" w:firstLine="480"/>
        <w:rPr>
          <w:sz w:val="24"/>
          <w:szCs w:val="24"/>
        </w:rPr>
      </w:pPr>
      <w:r>
        <w:rPr>
          <w:rFonts w:hint="eastAsia"/>
          <w:sz w:val="24"/>
          <w:szCs w:val="24"/>
        </w:rPr>
        <w:t>代理人无转委托权。特此委托。</w:t>
      </w:r>
    </w:p>
    <w:p>
      <w:pPr>
        <w:pStyle w:val="9"/>
        <w:spacing w:line="360" w:lineRule="auto"/>
        <w:ind w:left="720" w:firstLine="480"/>
        <w:rPr>
          <w:sz w:val="24"/>
          <w:szCs w:val="24"/>
        </w:rPr>
      </w:pPr>
    </w:p>
    <w:p>
      <w:pPr>
        <w:pStyle w:val="9"/>
        <w:spacing w:line="360" w:lineRule="auto"/>
        <w:ind w:left="720" w:firstLine="480"/>
        <w:rPr>
          <w:sz w:val="24"/>
          <w:szCs w:val="24"/>
        </w:rPr>
      </w:pPr>
      <w:r>
        <w:rPr>
          <w:rFonts w:hint="eastAsia"/>
          <w:sz w:val="24"/>
          <w:szCs w:val="24"/>
        </w:rPr>
        <w:t>投标单位：（盖章）</w:t>
      </w:r>
    </w:p>
    <w:p>
      <w:pPr>
        <w:pStyle w:val="9"/>
        <w:spacing w:line="360" w:lineRule="auto"/>
        <w:ind w:left="720" w:firstLine="480"/>
        <w:rPr>
          <w:sz w:val="24"/>
          <w:szCs w:val="24"/>
        </w:rPr>
      </w:pPr>
      <w:r>
        <w:rPr>
          <w:rFonts w:hint="eastAsia"/>
          <w:sz w:val="24"/>
          <w:szCs w:val="24"/>
        </w:rPr>
        <w:t>法定代表人签字：</w:t>
      </w:r>
    </w:p>
    <w:p>
      <w:pPr>
        <w:pStyle w:val="9"/>
        <w:spacing w:line="360" w:lineRule="auto"/>
        <w:ind w:left="720" w:firstLine="480"/>
        <w:rPr>
          <w:sz w:val="24"/>
          <w:szCs w:val="24"/>
        </w:rPr>
      </w:pPr>
    </w:p>
    <w:p>
      <w:pPr>
        <w:pStyle w:val="9"/>
        <w:spacing w:line="360" w:lineRule="auto"/>
        <w:ind w:left="720" w:firstLine="480"/>
        <w:rPr>
          <w:sz w:val="24"/>
          <w:szCs w:val="24"/>
        </w:rPr>
      </w:pPr>
      <w:r>
        <w:rPr>
          <w:rFonts w:hint="eastAsia"/>
          <w:sz w:val="24"/>
          <w:szCs w:val="24"/>
        </w:rPr>
        <w:t>授权代理人身份证复印件（正反面）</w:t>
      </w:r>
    </w:p>
    <w:p>
      <w:pPr>
        <w:pStyle w:val="9"/>
        <w:spacing w:line="360" w:lineRule="auto"/>
        <w:ind w:left="720" w:firstLine="480"/>
        <w:rPr>
          <w:sz w:val="24"/>
          <w:szCs w:val="24"/>
        </w:rPr>
      </w:pPr>
    </w:p>
    <w:p>
      <w:pPr>
        <w:pStyle w:val="9"/>
        <w:spacing w:line="360" w:lineRule="auto"/>
        <w:ind w:left="720" w:firstLine="480"/>
        <w:rPr>
          <w:sz w:val="24"/>
          <w:szCs w:val="24"/>
        </w:rPr>
      </w:pPr>
    </w:p>
    <w:p>
      <w:pPr>
        <w:pStyle w:val="9"/>
        <w:spacing w:line="360" w:lineRule="auto"/>
        <w:ind w:left="720" w:firstLine="480"/>
        <w:rPr>
          <w:sz w:val="24"/>
          <w:szCs w:val="24"/>
        </w:rPr>
      </w:pPr>
    </w:p>
    <w:p>
      <w:pPr>
        <w:pStyle w:val="9"/>
        <w:ind w:left="720" w:firstLine="480"/>
        <w:rPr>
          <w:sz w:val="24"/>
          <w:szCs w:val="24"/>
        </w:rPr>
      </w:pPr>
    </w:p>
    <w:p>
      <w:pPr>
        <w:pStyle w:val="9"/>
        <w:ind w:left="720" w:firstLine="480"/>
        <w:jc w:val="right"/>
        <w:rPr>
          <w:sz w:val="24"/>
          <w:szCs w:val="24"/>
        </w:rPr>
      </w:pPr>
      <w:r>
        <w:rPr>
          <w:rFonts w:hint="eastAsia"/>
          <w:sz w:val="24"/>
          <w:szCs w:val="24"/>
        </w:rPr>
        <w:t>日期：年月日</w:t>
      </w:r>
    </w:p>
    <w:p>
      <w:pPr>
        <w:pStyle w:val="9"/>
        <w:ind w:left="720" w:firstLine="480"/>
        <w:rPr>
          <w:sz w:val="24"/>
          <w:szCs w:val="24"/>
        </w:rPr>
      </w:pPr>
    </w:p>
    <w:p>
      <w:pPr>
        <w:pStyle w:val="9"/>
        <w:ind w:left="720" w:firstLine="480"/>
        <w:rPr>
          <w:sz w:val="24"/>
          <w:szCs w:val="24"/>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ind w:firstLine="420" w:firstLineChars="150"/>
        <w:jc w:val="left"/>
        <w:rPr>
          <w:sz w:val="28"/>
          <w:szCs w:val="28"/>
        </w:rPr>
      </w:pPr>
      <w:r>
        <w:rPr>
          <w:rFonts w:hint="eastAsia"/>
          <w:sz w:val="28"/>
          <w:szCs w:val="28"/>
        </w:rPr>
        <w:t>附件四</w:t>
      </w:r>
    </w:p>
    <w:p>
      <w:pPr>
        <w:pStyle w:val="9"/>
        <w:ind w:left="720" w:firstLine="562"/>
        <w:jc w:val="center"/>
        <w:rPr>
          <w:b/>
          <w:sz w:val="28"/>
          <w:szCs w:val="28"/>
        </w:rPr>
      </w:pPr>
      <w:r>
        <w:rPr>
          <w:rFonts w:hint="eastAsia"/>
          <w:b/>
          <w:sz w:val="28"/>
          <w:szCs w:val="28"/>
        </w:rPr>
        <w:t>报价一览表</w:t>
      </w:r>
    </w:p>
    <w:p>
      <w:pPr>
        <w:pStyle w:val="9"/>
        <w:spacing w:line="360" w:lineRule="auto"/>
        <w:ind w:left="720" w:firstLine="560"/>
        <w:rPr>
          <w:sz w:val="28"/>
          <w:szCs w:val="28"/>
          <w:highlight w:val="yellow"/>
        </w:rPr>
      </w:pPr>
    </w:p>
    <w:p>
      <w:pPr>
        <w:spacing w:line="360" w:lineRule="auto"/>
        <w:ind w:firstLine="360" w:firstLineChars="150"/>
        <w:rPr>
          <w:sz w:val="24"/>
          <w:szCs w:val="24"/>
        </w:rPr>
      </w:pPr>
      <w:bookmarkStart w:id="12" w:name="OLE_LINK53"/>
      <w:bookmarkStart w:id="13" w:name="OLE_LINK54"/>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bookmarkEnd w:id="12"/>
    <w:bookmarkEnd w:id="13"/>
    <w:tbl>
      <w:tblPr>
        <w:tblStyle w:val="6"/>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354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587" w:type="dxa"/>
            <w:tcBorders>
              <w:bottom w:val="single" w:color="auto" w:sz="4" w:space="0"/>
            </w:tcBorders>
            <w:vAlign w:val="center"/>
          </w:tcPr>
          <w:p>
            <w:pPr>
              <w:tabs>
                <w:tab w:val="left" w:pos="1337"/>
              </w:tabs>
              <w:ind w:firstLine="240" w:firstLineChars="100"/>
              <w:jc w:val="center"/>
              <w:rPr>
                <w:rFonts w:ascii="宋体" w:hAnsi="宋体"/>
                <w:color w:val="000000"/>
                <w:sz w:val="24"/>
                <w:szCs w:val="24"/>
              </w:rPr>
            </w:pPr>
            <w:r>
              <w:rPr>
                <w:rFonts w:hint="eastAsia" w:ascii="宋体" w:hAnsi="宋体"/>
                <w:color w:val="000000"/>
                <w:sz w:val="24"/>
                <w:szCs w:val="24"/>
              </w:rPr>
              <w:t>项目名称</w:t>
            </w:r>
          </w:p>
        </w:tc>
        <w:tc>
          <w:tcPr>
            <w:tcW w:w="3543"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总报价（元）</w:t>
            </w:r>
          </w:p>
        </w:tc>
        <w:tc>
          <w:tcPr>
            <w:tcW w:w="1834" w:type="dxa"/>
            <w:tcBorders>
              <w:bottom w:val="single" w:color="auto" w:sz="4" w:space="0"/>
            </w:tcBorders>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总报价</w:t>
            </w:r>
          </w:p>
        </w:tc>
        <w:tc>
          <w:tcPr>
            <w:tcW w:w="3543" w:type="dxa"/>
            <w:vAlign w:val="center"/>
          </w:tcPr>
          <w:p>
            <w:pPr>
              <w:tabs>
                <w:tab w:val="left" w:pos="1337"/>
              </w:tabs>
              <w:rPr>
                <w:rFonts w:ascii="宋体" w:hAnsi="宋体"/>
                <w:color w:val="000000"/>
                <w:sz w:val="24"/>
                <w:szCs w:val="24"/>
              </w:rPr>
            </w:pPr>
            <w:r>
              <w:rPr>
                <w:rFonts w:hint="eastAsia" w:ascii="宋体" w:hAnsi="宋体"/>
                <w:color w:val="000000"/>
                <w:sz w:val="24"/>
                <w:szCs w:val="24"/>
              </w:rPr>
              <w:t>大写：</w:t>
            </w:r>
          </w:p>
          <w:p>
            <w:pPr>
              <w:tabs>
                <w:tab w:val="left" w:pos="1337"/>
              </w:tabs>
              <w:rPr>
                <w:rFonts w:ascii="宋体" w:hAnsi="宋体"/>
                <w:color w:val="000000"/>
                <w:sz w:val="24"/>
                <w:szCs w:val="24"/>
              </w:rPr>
            </w:pPr>
            <w:r>
              <w:rPr>
                <w:rFonts w:hint="eastAsia" w:ascii="宋体" w:hAnsi="宋体"/>
                <w:color w:val="000000"/>
                <w:sz w:val="24"/>
                <w:szCs w:val="24"/>
              </w:rPr>
              <w:t>小写：</w:t>
            </w: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实施周期</w:t>
            </w:r>
          </w:p>
        </w:tc>
        <w:tc>
          <w:tcPr>
            <w:tcW w:w="3543" w:type="dxa"/>
            <w:vAlign w:val="center"/>
          </w:tcPr>
          <w:p>
            <w:pPr>
              <w:tabs>
                <w:tab w:val="left" w:pos="1337"/>
              </w:tabs>
              <w:ind w:firstLine="2280" w:firstLineChars="950"/>
              <w:rPr>
                <w:rFonts w:ascii="宋体" w:hAnsi="宋体"/>
                <w:color w:val="000000"/>
                <w:sz w:val="24"/>
                <w:szCs w:val="24"/>
              </w:rPr>
            </w:pPr>
            <w:r>
              <w:rPr>
                <w:rFonts w:hint="eastAsia" w:ascii="宋体" w:hAnsi="宋体"/>
                <w:color w:val="000000"/>
                <w:sz w:val="24"/>
                <w:szCs w:val="24"/>
              </w:rPr>
              <w:t>日历日</w:t>
            </w:r>
          </w:p>
        </w:tc>
        <w:tc>
          <w:tcPr>
            <w:tcW w:w="1834" w:type="dxa"/>
            <w:vAlign w:val="center"/>
          </w:tcPr>
          <w:p>
            <w:pPr>
              <w:tabs>
                <w:tab w:val="left" w:pos="1337"/>
              </w:tabs>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3587" w:type="dxa"/>
            <w:vAlign w:val="center"/>
          </w:tcPr>
          <w:p>
            <w:pPr>
              <w:tabs>
                <w:tab w:val="left" w:pos="1337"/>
              </w:tabs>
              <w:jc w:val="center"/>
              <w:rPr>
                <w:rFonts w:ascii="宋体" w:hAnsi="宋体"/>
                <w:color w:val="000000"/>
                <w:sz w:val="24"/>
                <w:szCs w:val="24"/>
              </w:rPr>
            </w:pPr>
            <w:r>
              <w:rPr>
                <w:rFonts w:hint="eastAsia" w:ascii="宋体" w:hAnsi="宋体"/>
                <w:color w:val="000000"/>
                <w:sz w:val="24"/>
                <w:szCs w:val="24"/>
              </w:rPr>
              <w:t>对竞争性磋商文件的</w:t>
            </w:r>
          </w:p>
          <w:p>
            <w:pPr>
              <w:tabs>
                <w:tab w:val="left" w:pos="1337"/>
              </w:tabs>
              <w:jc w:val="center"/>
              <w:rPr>
                <w:rFonts w:ascii="宋体" w:hAnsi="宋体"/>
                <w:color w:val="000000"/>
                <w:sz w:val="24"/>
                <w:szCs w:val="24"/>
              </w:rPr>
            </w:pPr>
            <w:r>
              <w:rPr>
                <w:rFonts w:hint="eastAsia" w:ascii="宋体" w:hAnsi="宋体"/>
                <w:color w:val="000000"/>
                <w:sz w:val="24"/>
                <w:szCs w:val="24"/>
              </w:rPr>
              <w:t>认同程度</w:t>
            </w:r>
          </w:p>
        </w:tc>
        <w:tc>
          <w:tcPr>
            <w:tcW w:w="3543" w:type="dxa"/>
            <w:vAlign w:val="center"/>
          </w:tcPr>
          <w:p>
            <w:pPr>
              <w:tabs>
                <w:tab w:val="left" w:pos="1337"/>
              </w:tabs>
              <w:rPr>
                <w:rFonts w:ascii="宋体" w:hAnsi="宋体"/>
                <w:color w:val="000000"/>
                <w:sz w:val="24"/>
                <w:szCs w:val="24"/>
              </w:rPr>
            </w:pPr>
          </w:p>
        </w:tc>
        <w:tc>
          <w:tcPr>
            <w:tcW w:w="1834" w:type="dxa"/>
            <w:vAlign w:val="center"/>
          </w:tcPr>
          <w:p>
            <w:pPr>
              <w:tabs>
                <w:tab w:val="left" w:pos="1337"/>
              </w:tabs>
              <w:rPr>
                <w:rFonts w:ascii="宋体" w:hAnsi="宋体"/>
                <w:color w:val="000000"/>
                <w:sz w:val="24"/>
                <w:szCs w:val="24"/>
              </w:rPr>
            </w:pPr>
          </w:p>
        </w:tc>
      </w:tr>
    </w:tbl>
    <w:p>
      <w:pPr>
        <w:spacing w:line="360" w:lineRule="auto"/>
        <w:ind w:firstLine="360" w:firstLineChars="150"/>
        <w:rPr>
          <w:sz w:val="24"/>
          <w:szCs w:val="24"/>
        </w:rPr>
      </w:pPr>
    </w:p>
    <w:p>
      <w:pPr>
        <w:spacing w:line="360" w:lineRule="auto"/>
        <w:ind w:firstLine="360" w:firstLineChars="150"/>
        <w:rPr>
          <w:sz w:val="24"/>
          <w:szCs w:val="24"/>
        </w:rPr>
      </w:pPr>
      <w:r>
        <w:rPr>
          <w:rFonts w:hint="eastAsia"/>
          <w:sz w:val="24"/>
          <w:szCs w:val="24"/>
        </w:rPr>
        <w:t>投标单位：（盖章）</w:t>
      </w:r>
    </w:p>
    <w:p>
      <w:pPr>
        <w:spacing w:line="360" w:lineRule="auto"/>
        <w:ind w:firstLine="360" w:firstLineChars="150"/>
        <w:rPr>
          <w:sz w:val="24"/>
          <w:szCs w:val="24"/>
        </w:rPr>
      </w:pPr>
      <w:r>
        <w:rPr>
          <w:rFonts w:hint="eastAsia"/>
          <w:sz w:val="24"/>
          <w:szCs w:val="24"/>
        </w:rPr>
        <w:t>法定代表人或授权代理人签字：</w:t>
      </w:r>
    </w:p>
    <w:p>
      <w:pPr>
        <w:spacing w:line="360" w:lineRule="auto"/>
        <w:ind w:firstLine="360" w:firstLineChars="150"/>
        <w:rPr>
          <w:sz w:val="24"/>
          <w:szCs w:val="24"/>
        </w:rPr>
      </w:pPr>
    </w:p>
    <w:p>
      <w:pPr>
        <w:spacing w:line="360" w:lineRule="auto"/>
        <w:ind w:firstLine="5880" w:firstLineChars="2450"/>
        <w:rPr>
          <w:sz w:val="24"/>
          <w:szCs w:val="24"/>
        </w:rPr>
      </w:pPr>
      <w:r>
        <w:rPr>
          <w:rFonts w:hint="eastAsia"/>
          <w:sz w:val="24"/>
          <w:szCs w:val="24"/>
        </w:rPr>
        <w:t>年月日</w:t>
      </w: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spacing w:line="360" w:lineRule="auto"/>
        <w:ind w:firstLine="360" w:firstLineChars="150"/>
        <w:rPr>
          <w:sz w:val="24"/>
          <w:szCs w:val="24"/>
        </w:rPr>
      </w:pPr>
    </w:p>
    <w:p>
      <w:pPr>
        <w:pStyle w:val="2"/>
        <w:spacing w:before="0" w:after="0"/>
        <w:rPr>
          <w:rFonts w:ascii="宋体" w:hAnsi="宋体" w:eastAsia="宋体" w:cs="Times New Roman"/>
          <w:color w:val="000000"/>
          <w:sz w:val="28"/>
          <w:szCs w:val="28"/>
        </w:rPr>
      </w:pPr>
      <w:r>
        <w:rPr>
          <w:rFonts w:hint="eastAsia" w:ascii="宋体" w:hAnsi="宋体" w:eastAsia="宋体" w:cs="Times New Roman"/>
          <w:color w:val="000000"/>
          <w:sz w:val="28"/>
          <w:szCs w:val="28"/>
        </w:rPr>
        <w:t>附件五</w:t>
      </w:r>
    </w:p>
    <w:p>
      <w:pPr>
        <w:pStyle w:val="3"/>
        <w:spacing w:after="0"/>
        <w:jc w:val="center"/>
        <w:outlineLvl w:val="0"/>
        <w:rPr>
          <w:rFonts w:ascii="宋体" w:hAnsi="宋体"/>
          <w:b/>
          <w:color w:val="000000"/>
          <w:sz w:val="32"/>
          <w:szCs w:val="32"/>
        </w:rPr>
      </w:pPr>
      <w:r>
        <w:rPr>
          <w:rFonts w:hint="eastAsia" w:ascii="宋体" w:hAnsi="宋体"/>
          <w:b/>
          <w:color w:val="000000"/>
          <w:sz w:val="32"/>
          <w:szCs w:val="32"/>
        </w:rPr>
        <w:t>技术偏离表</w:t>
      </w:r>
    </w:p>
    <w:p>
      <w:pPr>
        <w:spacing w:line="360" w:lineRule="auto"/>
        <w:ind w:firstLine="360" w:firstLineChars="150"/>
        <w:rPr>
          <w:sz w:val="24"/>
          <w:szCs w:val="24"/>
        </w:rPr>
      </w:pPr>
      <w:bookmarkStart w:id="14" w:name="OLE_LINK55"/>
      <w:bookmarkStart w:id="15" w:name="OLE_LINK57"/>
      <w:bookmarkStart w:id="16" w:name="OLE_LINK56"/>
      <w:bookmarkStart w:id="17" w:name="OLE_LINK58"/>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tbl>
      <w:tblPr>
        <w:tblStyle w:val="6"/>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rPr>
            </w:pPr>
            <w:bookmarkStart w:id="18" w:name="OLE_LINK43"/>
            <w:bookmarkStart w:id="19" w:name="OLE_LINK42"/>
            <w:r>
              <w:rPr>
                <w:rFonts w:hint="eastAsia" w:ascii="宋体" w:hAnsi="宋体"/>
                <w:color w:val="000000"/>
                <w:sz w:val="24"/>
              </w:rPr>
              <w:t>序号</w:t>
            </w:r>
          </w:p>
        </w:tc>
        <w:tc>
          <w:tcPr>
            <w:tcW w:w="2283" w:type="dxa"/>
            <w:vAlign w:val="center"/>
          </w:tcPr>
          <w:p>
            <w:pPr>
              <w:tabs>
                <w:tab w:val="left" w:pos="1337"/>
              </w:tabs>
              <w:jc w:val="center"/>
              <w:rPr>
                <w:rFonts w:ascii="宋体" w:hAnsi="宋体"/>
                <w:color w:val="000000"/>
                <w:sz w:val="24"/>
              </w:rPr>
            </w:pPr>
            <w:r>
              <w:rPr>
                <w:rFonts w:hint="eastAsia" w:ascii="宋体" w:hAnsi="宋体"/>
                <w:color w:val="000000"/>
                <w:sz w:val="24"/>
              </w:rPr>
              <w:t>磋商文件内容</w:t>
            </w:r>
          </w:p>
        </w:tc>
        <w:tc>
          <w:tcPr>
            <w:tcW w:w="1686" w:type="dxa"/>
            <w:vAlign w:val="center"/>
          </w:tcPr>
          <w:p>
            <w:pPr>
              <w:tabs>
                <w:tab w:val="left" w:pos="1337"/>
              </w:tabs>
              <w:rPr>
                <w:rFonts w:ascii="宋体" w:hAnsi="宋体"/>
                <w:color w:val="000000"/>
                <w:sz w:val="24"/>
              </w:rPr>
            </w:pPr>
            <w:r>
              <w:rPr>
                <w:rFonts w:hint="eastAsia" w:ascii="宋体" w:hAnsi="宋体"/>
                <w:color w:val="000000"/>
                <w:sz w:val="24"/>
              </w:rPr>
              <w:t>响应文件内容</w:t>
            </w:r>
          </w:p>
        </w:tc>
        <w:tc>
          <w:tcPr>
            <w:tcW w:w="1578" w:type="dxa"/>
            <w:vAlign w:val="center"/>
          </w:tcPr>
          <w:p>
            <w:pPr>
              <w:tabs>
                <w:tab w:val="left" w:pos="1337"/>
              </w:tabs>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bookmarkEnd w:id="14"/>
      <w:bookmarkEnd w:id="15"/>
      <w:bookmarkEnd w:id="16"/>
      <w:bookmarkEnd w:id="17"/>
      <w:bookmarkEnd w:id="18"/>
      <w:bookmarkEnd w:id="19"/>
    </w:tbl>
    <w:p>
      <w:pPr>
        <w:pStyle w:val="4"/>
        <w:spacing w:before="156" w:beforeLines="50"/>
        <w:ind w:left="0" w:leftChars="0"/>
        <w:rPr>
          <w:rFonts w:ascii="宋体" w:hAnsi="宋体"/>
          <w:b/>
          <w:color w:val="000000"/>
          <w:sz w:val="24"/>
          <w:szCs w:val="24"/>
        </w:rPr>
      </w:pPr>
      <w:r>
        <w:rPr>
          <w:rFonts w:hint="eastAsia" w:ascii="宋体" w:hAnsi="宋体"/>
          <w:b/>
          <w:color w:val="000000"/>
          <w:sz w:val="24"/>
          <w:szCs w:val="24"/>
        </w:rPr>
        <w:t>注：技术偏离需按照标书技术文件规定逐项列明，无偏离的写明“无”</w:t>
      </w:r>
    </w:p>
    <w:p>
      <w:pPr>
        <w:pStyle w:val="4"/>
        <w:spacing w:before="156" w:beforeLines="50"/>
        <w:ind w:left="0" w:leftChars="0"/>
        <w:rPr>
          <w:rFonts w:ascii="宋体" w:hAnsi="宋体"/>
          <w:color w:val="000000"/>
          <w:sz w:val="24"/>
          <w:szCs w:val="24"/>
        </w:rPr>
      </w:pPr>
      <w:r>
        <w:rPr>
          <w:rFonts w:hint="eastAsia" w:ascii="宋体" w:hAnsi="宋体"/>
          <w:color w:val="000000"/>
          <w:sz w:val="24"/>
          <w:szCs w:val="24"/>
        </w:rPr>
        <w:t xml:space="preserve">投标单位名称：（公章）                   </w:t>
      </w:r>
    </w:p>
    <w:p>
      <w:pPr>
        <w:rPr>
          <w:rFonts w:ascii="宋体" w:hAnsi="宋体"/>
          <w:color w:val="000000"/>
          <w:sz w:val="24"/>
        </w:rPr>
      </w:pPr>
      <w:r>
        <w:rPr>
          <w:rFonts w:hint="eastAsia" w:ascii="宋体" w:hAnsi="宋体"/>
          <w:color w:val="000000"/>
          <w:sz w:val="24"/>
          <w:szCs w:val="24"/>
        </w:rPr>
        <w:t xml:space="preserve">法定代表人或授权代理人签字：            </w:t>
      </w:r>
    </w:p>
    <w:p>
      <w:pPr>
        <w:pStyle w:val="2"/>
        <w:spacing w:before="0" w:after="0"/>
        <w:ind w:right="120"/>
        <w:jc w:val="right"/>
        <w:rPr>
          <w:rFonts w:ascii="宋体" w:hAnsi="宋体" w:eastAsia="宋体"/>
          <w:color w:val="000000"/>
          <w:sz w:val="24"/>
        </w:rPr>
      </w:pPr>
      <w:r>
        <w:rPr>
          <w:rFonts w:hint="eastAsia" w:ascii="宋体" w:hAnsi="宋体" w:eastAsia="宋体" w:cs="Times New Roman"/>
          <w:color w:val="000000"/>
          <w:sz w:val="24"/>
          <w:szCs w:val="24"/>
        </w:rPr>
        <w:t>年  月  日</w:t>
      </w:r>
    </w:p>
    <w:p>
      <w:pPr>
        <w:pStyle w:val="2"/>
        <w:spacing w:before="0" w:after="0"/>
        <w:rPr>
          <w:rFonts w:ascii="宋体" w:hAnsi="宋体" w:eastAsia="宋体" w:cs="Times New Roman"/>
          <w:color w:val="000000"/>
          <w:sz w:val="24"/>
          <w:szCs w:val="24"/>
        </w:rPr>
      </w:pPr>
    </w:p>
    <w:p/>
    <w:p/>
    <w:p/>
    <w:p/>
    <w:p/>
    <w:p/>
    <w:p/>
    <w:p>
      <w:pPr>
        <w:pStyle w:val="2"/>
        <w:spacing w:before="0" w:after="0"/>
        <w:rPr>
          <w:rFonts w:ascii="宋体" w:hAnsi="宋体" w:eastAsia="宋体"/>
          <w:sz w:val="28"/>
          <w:szCs w:val="28"/>
        </w:rPr>
      </w:pPr>
      <w:r>
        <w:rPr>
          <w:rFonts w:hint="eastAsia" w:ascii="宋体" w:hAnsi="宋体" w:eastAsia="宋体" w:cs="Times New Roman"/>
          <w:color w:val="000000"/>
          <w:sz w:val="28"/>
          <w:szCs w:val="28"/>
        </w:rPr>
        <w:t>附件六</w:t>
      </w:r>
    </w:p>
    <w:p>
      <w:pPr>
        <w:pStyle w:val="2"/>
        <w:spacing w:before="0" w:after="0"/>
        <w:jc w:val="center"/>
        <w:rPr>
          <w:rFonts w:ascii="宋体" w:hAnsi="宋体" w:eastAsia="宋体"/>
          <w:color w:val="000000"/>
        </w:rPr>
      </w:pPr>
      <w:r>
        <w:rPr>
          <w:rFonts w:hint="eastAsia" w:ascii="宋体" w:hAnsi="宋体" w:eastAsia="宋体" w:cs="Times New Roman"/>
          <w:b/>
          <w:color w:val="000000"/>
          <w:sz w:val="32"/>
          <w:szCs w:val="32"/>
        </w:rPr>
        <w:t>商务偏离表</w:t>
      </w:r>
    </w:p>
    <w:p>
      <w:pPr>
        <w:spacing w:line="360" w:lineRule="auto"/>
        <w:ind w:firstLine="360" w:firstLineChars="150"/>
        <w:rPr>
          <w:sz w:val="24"/>
          <w:szCs w:val="24"/>
        </w:rPr>
      </w:pPr>
      <w:r>
        <w:rPr>
          <w:rFonts w:hint="eastAsia"/>
          <w:sz w:val="24"/>
          <w:szCs w:val="24"/>
        </w:rPr>
        <w:t>项目名称：</w:t>
      </w:r>
    </w:p>
    <w:p>
      <w:pPr>
        <w:spacing w:line="360" w:lineRule="auto"/>
        <w:ind w:firstLine="360" w:firstLineChars="150"/>
        <w:rPr>
          <w:sz w:val="24"/>
          <w:szCs w:val="24"/>
        </w:rPr>
      </w:pPr>
      <w:r>
        <w:rPr>
          <w:rFonts w:hint="eastAsia"/>
          <w:sz w:val="24"/>
          <w:szCs w:val="24"/>
        </w:rPr>
        <w:t>项目编号：</w:t>
      </w:r>
    </w:p>
    <w:p>
      <w:pPr>
        <w:spacing w:line="360" w:lineRule="auto"/>
        <w:ind w:firstLine="360" w:firstLineChars="150"/>
        <w:rPr>
          <w:sz w:val="24"/>
          <w:szCs w:val="24"/>
        </w:rPr>
      </w:pPr>
      <w:r>
        <w:rPr>
          <w:rFonts w:hint="eastAsia"/>
          <w:sz w:val="24"/>
          <w:szCs w:val="24"/>
        </w:rPr>
        <w:t>包号：</w:t>
      </w:r>
    </w:p>
    <w:tbl>
      <w:tblPr>
        <w:tblStyle w:val="6"/>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rPr>
            </w:pPr>
            <w:r>
              <w:rPr>
                <w:rFonts w:hint="eastAsia" w:ascii="宋体" w:hAnsi="宋体"/>
                <w:color w:val="000000"/>
                <w:sz w:val="24"/>
              </w:rPr>
              <w:t>序号</w:t>
            </w:r>
          </w:p>
        </w:tc>
        <w:tc>
          <w:tcPr>
            <w:tcW w:w="2283" w:type="dxa"/>
            <w:vAlign w:val="center"/>
          </w:tcPr>
          <w:p>
            <w:pPr>
              <w:tabs>
                <w:tab w:val="left" w:pos="1337"/>
              </w:tabs>
              <w:jc w:val="center"/>
              <w:rPr>
                <w:rFonts w:ascii="宋体" w:hAnsi="宋体"/>
                <w:color w:val="000000"/>
                <w:sz w:val="24"/>
              </w:rPr>
            </w:pPr>
            <w:r>
              <w:rPr>
                <w:rFonts w:hint="eastAsia" w:ascii="宋体" w:hAnsi="宋体"/>
                <w:color w:val="000000"/>
                <w:sz w:val="24"/>
              </w:rPr>
              <w:t>磋商文件内容</w:t>
            </w:r>
          </w:p>
        </w:tc>
        <w:tc>
          <w:tcPr>
            <w:tcW w:w="1686" w:type="dxa"/>
            <w:vAlign w:val="center"/>
          </w:tcPr>
          <w:p>
            <w:pPr>
              <w:tabs>
                <w:tab w:val="left" w:pos="1337"/>
              </w:tabs>
              <w:rPr>
                <w:rFonts w:ascii="宋体" w:hAnsi="宋体"/>
                <w:color w:val="000000"/>
                <w:sz w:val="24"/>
              </w:rPr>
            </w:pPr>
            <w:r>
              <w:rPr>
                <w:rFonts w:hint="eastAsia" w:ascii="宋体" w:hAnsi="宋体"/>
                <w:color w:val="000000"/>
                <w:sz w:val="24"/>
              </w:rPr>
              <w:t>响应文件内容</w:t>
            </w:r>
          </w:p>
        </w:tc>
        <w:tc>
          <w:tcPr>
            <w:tcW w:w="1578" w:type="dxa"/>
            <w:vAlign w:val="center"/>
          </w:tcPr>
          <w:p>
            <w:pPr>
              <w:tabs>
                <w:tab w:val="left" w:pos="1337"/>
              </w:tabs>
              <w:jc w:val="center"/>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rPr>
            </w:pPr>
          </w:p>
        </w:tc>
        <w:tc>
          <w:tcPr>
            <w:tcW w:w="2283" w:type="dxa"/>
            <w:vAlign w:val="center"/>
          </w:tcPr>
          <w:p>
            <w:pPr>
              <w:tabs>
                <w:tab w:val="left" w:pos="1337"/>
              </w:tabs>
              <w:jc w:val="center"/>
              <w:rPr>
                <w:rFonts w:ascii="宋体" w:hAnsi="宋体"/>
                <w:color w:val="000000"/>
                <w:sz w:val="24"/>
              </w:rPr>
            </w:pPr>
          </w:p>
        </w:tc>
        <w:tc>
          <w:tcPr>
            <w:tcW w:w="1686" w:type="dxa"/>
            <w:vAlign w:val="center"/>
          </w:tcPr>
          <w:p>
            <w:pPr>
              <w:tabs>
                <w:tab w:val="left" w:pos="1337"/>
              </w:tabs>
              <w:jc w:val="center"/>
              <w:rPr>
                <w:rFonts w:ascii="宋体" w:hAnsi="宋体"/>
                <w:color w:val="000000"/>
                <w:sz w:val="24"/>
              </w:rPr>
            </w:pPr>
          </w:p>
        </w:tc>
        <w:tc>
          <w:tcPr>
            <w:tcW w:w="1578" w:type="dxa"/>
            <w:vAlign w:val="center"/>
          </w:tcPr>
          <w:p>
            <w:pPr>
              <w:tabs>
                <w:tab w:val="left" w:pos="1337"/>
              </w:tabs>
              <w:jc w:val="center"/>
              <w:rPr>
                <w:rFonts w:ascii="宋体" w:hAnsi="宋体"/>
                <w:color w:val="000000"/>
                <w:sz w:val="24"/>
              </w:rPr>
            </w:pPr>
          </w:p>
        </w:tc>
      </w:tr>
    </w:tbl>
    <w:p>
      <w:pPr>
        <w:pStyle w:val="4"/>
        <w:spacing w:before="156" w:beforeLines="50"/>
        <w:ind w:left="0" w:leftChars="0"/>
        <w:rPr>
          <w:rFonts w:ascii="宋体" w:hAnsi="宋体"/>
          <w:b/>
          <w:color w:val="000000"/>
          <w:sz w:val="24"/>
          <w:szCs w:val="24"/>
        </w:rPr>
      </w:pPr>
      <w:r>
        <w:rPr>
          <w:rFonts w:hint="eastAsia" w:ascii="宋体" w:hAnsi="宋体"/>
          <w:b/>
          <w:color w:val="000000"/>
          <w:sz w:val="24"/>
          <w:szCs w:val="24"/>
        </w:rPr>
        <w:t>注：商务偏离需按照标书商务条款规定逐项列明，无偏离的写明“无”</w:t>
      </w:r>
    </w:p>
    <w:p/>
    <w:p>
      <w:pPr>
        <w:pStyle w:val="4"/>
        <w:spacing w:before="156" w:beforeLines="50"/>
        <w:ind w:left="0" w:leftChars="0"/>
        <w:rPr>
          <w:rFonts w:ascii="宋体" w:hAnsi="宋体"/>
          <w:color w:val="000000"/>
          <w:sz w:val="24"/>
          <w:szCs w:val="24"/>
        </w:rPr>
      </w:pPr>
      <w:r>
        <w:rPr>
          <w:rFonts w:hint="eastAsia" w:ascii="宋体" w:hAnsi="宋体"/>
          <w:color w:val="000000"/>
          <w:sz w:val="24"/>
          <w:szCs w:val="24"/>
        </w:rPr>
        <w:t xml:space="preserve">投标单位名称：（公章）                   </w:t>
      </w:r>
    </w:p>
    <w:p>
      <w:pPr>
        <w:rPr>
          <w:rFonts w:ascii="宋体" w:hAnsi="宋体"/>
          <w:color w:val="000000"/>
          <w:sz w:val="24"/>
          <w:szCs w:val="24"/>
        </w:rPr>
      </w:pPr>
      <w:r>
        <w:rPr>
          <w:rFonts w:hint="eastAsia" w:ascii="宋体" w:hAnsi="宋体"/>
          <w:color w:val="000000"/>
          <w:sz w:val="24"/>
          <w:szCs w:val="24"/>
        </w:rPr>
        <w:t xml:space="preserve">法定代表人或授权代理人签字：            </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rPr>
      </w:pPr>
    </w:p>
    <w:p>
      <w:pPr>
        <w:pStyle w:val="2"/>
        <w:spacing w:before="0" w:after="0"/>
        <w:ind w:right="120"/>
        <w:jc w:val="right"/>
        <w:rPr>
          <w:rFonts w:ascii="宋体" w:hAnsi="宋体" w:eastAsia="宋体"/>
          <w:color w:val="000000"/>
          <w:sz w:val="24"/>
        </w:rPr>
      </w:pPr>
      <w:r>
        <w:rPr>
          <w:rFonts w:hint="eastAsia" w:ascii="宋体" w:hAnsi="宋体" w:eastAsia="宋体" w:cs="Times New Roman"/>
          <w:color w:val="000000"/>
          <w:sz w:val="24"/>
          <w:szCs w:val="24"/>
        </w:rPr>
        <w:t>年  月  日</w:t>
      </w:r>
    </w:p>
    <w:p>
      <w:pPr>
        <w:pStyle w:val="2"/>
        <w:spacing w:before="0" w:after="0"/>
        <w:rPr>
          <w:rFonts w:ascii="宋体" w:hAnsi="宋体" w:eastAsia="宋体" w:cs="Times New Roman"/>
          <w:color w:val="000000"/>
          <w:sz w:val="24"/>
          <w:szCs w:val="24"/>
        </w:rPr>
      </w:pPr>
    </w:p>
    <w:p/>
    <w:p/>
    <w:p/>
    <w:p>
      <w:pPr>
        <w:ind w:firstLine="420" w:firstLineChars="150"/>
        <w:jc w:val="left"/>
        <w:rPr>
          <w:sz w:val="28"/>
          <w:szCs w:val="28"/>
        </w:rPr>
      </w:pPr>
      <w:r>
        <w:rPr>
          <w:rFonts w:hint="eastAsia"/>
          <w:sz w:val="28"/>
          <w:szCs w:val="28"/>
        </w:rPr>
        <w:t>附件七</w:t>
      </w:r>
    </w:p>
    <w:p>
      <w:pPr>
        <w:pStyle w:val="9"/>
        <w:ind w:left="720" w:firstLine="562"/>
        <w:jc w:val="center"/>
        <w:rPr>
          <w:b/>
          <w:sz w:val="28"/>
          <w:szCs w:val="28"/>
        </w:rPr>
      </w:pPr>
      <w:r>
        <w:rPr>
          <w:rFonts w:hint="eastAsia"/>
          <w:b/>
          <w:sz w:val="28"/>
          <w:szCs w:val="28"/>
        </w:rPr>
        <w:t>近三年同类业绩一览表</w:t>
      </w:r>
    </w:p>
    <w:p>
      <w:pPr>
        <w:pStyle w:val="9"/>
        <w:ind w:left="720" w:firstLine="562"/>
        <w:jc w:val="center"/>
        <w:rPr>
          <w:b/>
          <w:sz w:val="28"/>
          <w:szCs w:val="28"/>
        </w:rPr>
      </w:pPr>
      <w:r>
        <w:rPr>
          <w:rFonts w:hint="eastAsia"/>
          <w:b/>
          <w:sz w:val="28"/>
          <w:szCs w:val="28"/>
        </w:rPr>
        <w:t>（201</w:t>
      </w:r>
      <w:r>
        <w:rPr>
          <w:rFonts w:hint="eastAsia"/>
          <w:b/>
          <w:sz w:val="28"/>
          <w:szCs w:val="28"/>
          <w:lang w:val="en-US" w:eastAsia="zh-CN"/>
        </w:rPr>
        <w:t>8</w:t>
      </w:r>
      <w:r>
        <w:rPr>
          <w:rFonts w:hint="eastAsia"/>
          <w:b/>
          <w:sz w:val="28"/>
          <w:szCs w:val="28"/>
        </w:rPr>
        <w:t>年</w:t>
      </w:r>
      <w:r>
        <w:rPr>
          <w:rFonts w:hint="eastAsia"/>
          <w:b/>
          <w:sz w:val="28"/>
          <w:szCs w:val="28"/>
          <w:lang w:val="en-US" w:eastAsia="zh-CN"/>
        </w:rPr>
        <w:t>1</w:t>
      </w:r>
      <w:r>
        <w:rPr>
          <w:rFonts w:hint="eastAsia"/>
          <w:b/>
          <w:sz w:val="28"/>
          <w:szCs w:val="28"/>
        </w:rPr>
        <w:t>月1日至今）</w:t>
      </w:r>
    </w:p>
    <w:tbl>
      <w:tblPr>
        <w:tblStyle w:val="7"/>
        <w:tblW w:w="88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31"/>
        <w:gridCol w:w="2102"/>
        <w:gridCol w:w="1919"/>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sz w:val="28"/>
                <w:szCs w:val="28"/>
              </w:rPr>
            </w:pPr>
            <w:r>
              <w:rPr>
                <w:rFonts w:hint="eastAsia"/>
                <w:sz w:val="28"/>
                <w:szCs w:val="28"/>
              </w:rPr>
              <w:t>序号</w:t>
            </w:r>
          </w:p>
        </w:tc>
        <w:tc>
          <w:tcPr>
            <w:tcW w:w="1731" w:type="dxa"/>
          </w:tcPr>
          <w:p>
            <w:pPr>
              <w:jc w:val="center"/>
              <w:rPr>
                <w:sz w:val="28"/>
                <w:szCs w:val="28"/>
              </w:rPr>
            </w:pPr>
            <w:r>
              <w:rPr>
                <w:rFonts w:hint="eastAsia"/>
                <w:sz w:val="28"/>
                <w:szCs w:val="28"/>
              </w:rPr>
              <w:t>项目内容</w:t>
            </w:r>
          </w:p>
        </w:tc>
        <w:tc>
          <w:tcPr>
            <w:tcW w:w="2102" w:type="dxa"/>
          </w:tcPr>
          <w:p>
            <w:pPr>
              <w:jc w:val="center"/>
              <w:rPr>
                <w:sz w:val="28"/>
                <w:szCs w:val="28"/>
              </w:rPr>
            </w:pPr>
            <w:r>
              <w:rPr>
                <w:rFonts w:hint="eastAsia"/>
                <w:sz w:val="28"/>
                <w:szCs w:val="28"/>
              </w:rPr>
              <w:t>合同签订时间</w:t>
            </w:r>
          </w:p>
        </w:tc>
        <w:tc>
          <w:tcPr>
            <w:tcW w:w="1919" w:type="dxa"/>
          </w:tcPr>
          <w:p>
            <w:pPr>
              <w:jc w:val="center"/>
              <w:rPr>
                <w:sz w:val="28"/>
                <w:szCs w:val="28"/>
              </w:rPr>
            </w:pPr>
            <w:r>
              <w:rPr>
                <w:rFonts w:hint="eastAsia"/>
                <w:sz w:val="28"/>
                <w:szCs w:val="28"/>
              </w:rPr>
              <w:t>完工时间</w:t>
            </w:r>
          </w:p>
        </w:tc>
        <w:tc>
          <w:tcPr>
            <w:tcW w:w="2248" w:type="dxa"/>
          </w:tcPr>
          <w:p>
            <w:pPr>
              <w:jc w:val="center"/>
              <w:rPr>
                <w:sz w:val="28"/>
                <w:szCs w:val="28"/>
              </w:rPr>
            </w:pPr>
            <w:r>
              <w:rPr>
                <w:rFonts w:hint="eastAsia"/>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731" w:type="dxa"/>
          </w:tcPr>
          <w:p>
            <w:pPr>
              <w:rPr>
                <w:sz w:val="28"/>
                <w:szCs w:val="28"/>
              </w:rPr>
            </w:pPr>
          </w:p>
        </w:tc>
        <w:tc>
          <w:tcPr>
            <w:tcW w:w="2102" w:type="dxa"/>
          </w:tcPr>
          <w:p>
            <w:pPr>
              <w:rPr>
                <w:sz w:val="28"/>
                <w:szCs w:val="28"/>
              </w:rPr>
            </w:pPr>
          </w:p>
        </w:tc>
        <w:tc>
          <w:tcPr>
            <w:tcW w:w="1919" w:type="dxa"/>
          </w:tcPr>
          <w:p>
            <w:pPr>
              <w:rPr>
                <w:sz w:val="28"/>
                <w:szCs w:val="28"/>
              </w:rPr>
            </w:pPr>
          </w:p>
        </w:tc>
        <w:tc>
          <w:tcPr>
            <w:tcW w:w="2248" w:type="dxa"/>
          </w:tcPr>
          <w:p>
            <w:pPr>
              <w:rPr>
                <w:sz w:val="28"/>
                <w:szCs w:val="28"/>
              </w:rPr>
            </w:pPr>
          </w:p>
        </w:tc>
      </w:tr>
    </w:tbl>
    <w:p>
      <w:pPr>
        <w:spacing w:line="353" w:lineRule="exact"/>
        <w:ind w:firstLine="240"/>
        <w:rPr>
          <w:rFonts w:ascii="宋体" w:hAnsi="宋体" w:eastAsia="宋体"/>
          <w:b/>
          <w:sz w:val="24"/>
        </w:rPr>
      </w:pPr>
      <w:r>
        <w:rPr>
          <w:rFonts w:ascii="宋体" w:hAnsi="宋体" w:eastAsia="宋体"/>
          <w:b/>
          <w:sz w:val="24"/>
        </w:rPr>
        <w:t>注：近</w:t>
      </w:r>
      <w:r>
        <w:rPr>
          <w:rFonts w:hint="eastAsia" w:ascii="宋体" w:hAnsi="宋体" w:eastAsia="宋体"/>
          <w:b/>
          <w:sz w:val="24"/>
        </w:rPr>
        <w:t>三</w:t>
      </w:r>
      <w:r>
        <w:rPr>
          <w:rFonts w:ascii="宋体" w:hAnsi="宋体" w:eastAsia="宋体"/>
          <w:b/>
          <w:sz w:val="24"/>
        </w:rPr>
        <w:t>年同类</w:t>
      </w:r>
      <w:r>
        <w:rPr>
          <w:rFonts w:hint="eastAsia" w:ascii="宋体" w:hAnsi="宋体" w:eastAsia="宋体"/>
          <w:b/>
          <w:sz w:val="24"/>
        </w:rPr>
        <w:t>项目业绩，需提供合同复印件（正文部分不得覆盖），</w:t>
      </w:r>
      <w:r>
        <w:rPr>
          <w:rFonts w:hint="eastAsia" w:ascii="宋体" w:hAnsi="宋体" w:eastAsia="宋体"/>
          <w:b/>
          <w:color w:val="FF0000"/>
          <w:sz w:val="24"/>
        </w:rPr>
        <w:t>开标时提交原件备查</w:t>
      </w:r>
      <w:r>
        <w:rPr>
          <w:rFonts w:hint="eastAsia" w:ascii="宋体" w:hAnsi="宋体" w:eastAsia="宋体"/>
          <w:b/>
          <w:color w:val="FF0000"/>
          <w:sz w:val="24"/>
          <w:lang w:eastAsia="zh-CN"/>
        </w:rPr>
        <w:t>（</w:t>
      </w:r>
      <w:r>
        <w:rPr>
          <w:rFonts w:hint="eastAsia" w:ascii="宋体" w:hAnsi="宋体" w:eastAsia="宋体"/>
          <w:b/>
          <w:color w:val="FF0000"/>
          <w:sz w:val="24"/>
          <w:lang w:val="en-US" w:eastAsia="zh-CN"/>
        </w:rPr>
        <w:t>中标通知书、合同、验收报告三者缺一不可</w:t>
      </w:r>
      <w:r>
        <w:rPr>
          <w:rFonts w:hint="eastAsia" w:ascii="宋体" w:hAnsi="宋体" w:eastAsia="宋体"/>
          <w:b/>
          <w:color w:val="FF0000"/>
          <w:sz w:val="24"/>
          <w:lang w:eastAsia="zh-CN"/>
        </w:rPr>
        <w:t>）</w:t>
      </w:r>
      <w:r>
        <w:rPr>
          <w:rFonts w:hint="eastAsia" w:ascii="宋体" w:hAnsi="宋体" w:eastAsia="宋体"/>
          <w:b/>
          <w:color w:val="FF0000"/>
          <w:sz w:val="24"/>
        </w:rPr>
        <w:t>。</w:t>
      </w:r>
    </w:p>
    <w:p>
      <w:pPr>
        <w:spacing w:line="241" w:lineRule="exact"/>
        <w:rPr>
          <w:rFonts w:ascii="Times New Roman" w:hAnsi="Times New Roman" w:eastAsia="Times New Roman"/>
        </w:rPr>
      </w:pPr>
    </w:p>
    <w:p>
      <w:pPr>
        <w:spacing w:line="200" w:lineRule="exact"/>
        <w:rPr>
          <w:rFonts w:ascii="Times New Roman" w:hAnsi="Times New Roman" w:eastAsia="Times New Roman"/>
        </w:rPr>
      </w:pPr>
    </w:p>
    <w:p>
      <w:pPr>
        <w:ind w:firstLine="420" w:firstLineChars="150"/>
        <w:rPr>
          <w:sz w:val="28"/>
          <w:szCs w:val="28"/>
        </w:rPr>
      </w:pPr>
    </w:p>
    <w:p>
      <w:pPr>
        <w:ind w:firstLine="420" w:firstLineChars="150"/>
        <w:rPr>
          <w:sz w:val="28"/>
          <w:szCs w:val="28"/>
        </w:rPr>
      </w:pPr>
      <w:r>
        <w:rPr>
          <w:rFonts w:hint="eastAsia"/>
          <w:sz w:val="28"/>
          <w:szCs w:val="28"/>
        </w:rPr>
        <w:t>投标人名称（公章）：</w:t>
      </w:r>
    </w:p>
    <w:p>
      <w:pPr>
        <w:ind w:firstLine="420" w:firstLineChars="150"/>
        <w:rPr>
          <w:sz w:val="28"/>
          <w:szCs w:val="28"/>
        </w:rPr>
      </w:pPr>
      <w:r>
        <w:rPr>
          <w:rFonts w:hint="eastAsia"/>
          <w:sz w:val="28"/>
          <w:szCs w:val="28"/>
        </w:rPr>
        <w:t>法定代表人或授权代理人签字：</w:t>
      </w:r>
    </w:p>
    <w:p>
      <w:pPr>
        <w:ind w:firstLine="420" w:firstLineChars="150"/>
        <w:rPr>
          <w:sz w:val="28"/>
          <w:szCs w:val="28"/>
        </w:rPr>
      </w:pPr>
    </w:p>
    <w:p>
      <w:pPr>
        <w:ind w:right="560" w:firstLine="420" w:firstLineChars="150"/>
        <w:jc w:val="center"/>
        <w:rPr>
          <w:sz w:val="28"/>
          <w:szCs w:val="28"/>
        </w:rPr>
      </w:pPr>
      <w:r>
        <w:rPr>
          <w:rFonts w:hint="eastAsia"/>
          <w:sz w:val="28"/>
          <w:szCs w:val="28"/>
        </w:rPr>
        <w:t>年月日</w:t>
      </w: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ind w:firstLine="420" w:firstLineChars="150"/>
        <w:rPr>
          <w:sz w:val="28"/>
          <w:szCs w:val="28"/>
        </w:rPr>
      </w:pPr>
      <w:r>
        <w:rPr>
          <w:rFonts w:hint="eastAsia"/>
          <w:sz w:val="28"/>
          <w:szCs w:val="28"/>
        </w:rPr>
        <w:t>附件八</w:t>
      </w:r>
    </w:p>
    <w:p>
      <w:pPr>
        <w:pStyle w:val="9"/>
        <w:ind w:left="720" w:firstLine="562"/>
        <w:jc w:val="center"/>
        <w:rPr>
          <w:b/>
          <w:sz w:val="28"/>
          <w:szCs w:val="28"/>
        </w:rPr>
      </w:pPr>
      <w:r>
        <w:rPr>
          <w:rFonts w:hint="eastAsia"/>
          <w:b/>
          <w:sz w:val="28"/>
          <w:szCs w:val="28"/>
        </w:rPr>
        <w:t>无违规违法声明</w:t>
      </w:r>
    </w:p>
    <w:p>
      <w:pPr>
        <w:pStyle w:val="9"/>
        <w:ind w:left="720" w:firstLine="560"/>
        <w:rPr>
          <w:sz w:val="28"/>
          <w:szCs w:val="28"/>
        </w:rPr>
      </w:pPr>
    </w:p>
    <w:p>
      <w:pPr>
        <w:ind w:firstLine="560" w:firstLineChars="200"/>
        <w:rPr>
          <w:sz w:val="28"/>
          <w:szCs w:val="28"/>
        </w:rPr>
      </w:pPr>
      <w:r>
        <w:rPr>
          <w:rFonts w:hint="eastAsia"/>
          <w:sz w:val="28"/>
          <w:szCs w:val="28"/>
        </w:rPr>
        <w:t>（采购人）：</w:t>
      </w:r>
    </w:p>
    <w:p>
      <w:pPr>
        <w:pStyle w:val="9"/>
        <w:ind w:left="720" w:firstLine="560"/>
        <w:rPr>
          <w:sz w:val="28"/>
          <w:szCs w:val="28"/>
        </w:rPr>
      </w:pPr>
      <w:r>
        <w:rPr>
          <w:rFonts w:hint="eastAsia"/>
          <w:sz w:val="28"/>
          <w:szCs w:val="28"/>
        </w:rPr>
        <w:t>我公司承诺参加本次招标采购活动 3年内在经营活动中没有重大违法记录。</w:t>
      </w:r>
    </w:p>
    <w:p>
      <w:pPr>
        <w:pStyle w:val="9"/>
        <w:ind w:left="720" w:firstLine="560"/>
        <w:rPr>
          <w:sz w:val="28"/>
          <w:szCs w:val="28"/>
        </w:rPr>
      </w:pPr>
      <w:r>
        <w:rPr>
          <w:rFonts w:hint="eastAsia"/>
          <w:sz w:val="28"/>
          <w:szCs w:val="28"/>
        </w:rPr>
        <w:t>特此声明。</w:t>
      </w:r>
    </w:p>
    <w:p>
      <w:pPr>
        <w:pStyle w:val="9"/>
        <w:ind w:left="720" w:firstLine="560"/>
        <w:rPr>
          <w:sz w:val="28"/>
          <w:szCs w:val="28"/>
        </w:rPr>
      </w:pPr>
      <w:r>
        <w:rPr>
          <w:rFonts w:hint="eastAsia"/>
          <w:sz w:val="28"/>
          <w:szCs w:val="28"/>
        </w:rPr>
        <w:t>如果以上声明不真实，我方承担虚假响应的责任，中标无效，并按法律、法规的规定接受处罚。</w:t>
      </w:r>
    </w:p>
    <w:p>
      <w:pPr>
        <w:pStyle w:val="9"/>
        <w:ind w:left="720" w:firstLine="560"/>
        <w:rPr>
          <w:sz w:val="28"/>
          <w:szCs w:val="28"/>
        </w:rPr>
      </w:pPr>
    </w:p>
    <w:p>
      <w:pPr>
        <w:pStyle w:val="9"/>
        <w:ind w:left="720" w:firstLine="560"/>
        <w:rPr>
          <w:sz w:val="28"/>
          <w:szCs w:val="28"/>
        </w:rPr>
      </w:pPr>
      <w:r>
        <w:rPr>
          <w:rFonts w:hint="eastAsia"/>
          <w:sz w:val="28"/>
          <w:szCs w:val="28"/>
        </w:rPr>
        <w:t>投标人名称：（公章）</w:t>
      </w:r>
    </w:p>
    <w:p>
      <w:pPr>
        <w:pStyle w:val="9"/>
        <w:ind w:left="720" w:firstLine="560"/>
        <w:rPr>
          <w:sz w:val="28"/>
          <w:szCs w:val="28"/>
        </w:rPr>
      </w:pPr>
    </w:p>
    <w:p>
      <w:pPr>
        <w:pStyle w:val="9"/>
        <w:ind w:left="720" w:leftChars="343" w:firstLine="4480" w:firstLineChars="160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ind w:firstLine="420" w:firstLineChars="150"/>
        <w:jc w:val="left"/>
        <w:rPr>
          <w:sz w:val="28"/>
          <w:szCs w:val="28"/>
        </w:rPr>
      </w:pPr>
      <w:r>
        <w:rPr>
          <w:rFonts w:hint="eastAsia"/>
          <w:sz w:val="28"/>
          <w:szCs w:val="28"/>
        </w:rPr>
        <w:t>附件九</w:t>
      </w:r>
    </w:p>
    <w:p>
      <w:pPr>
        <w:ind w:firstLine="420" w:firstLineChars="150"/>
        <w:jc w:val="left"/>
        <w:rPr>
          <w:sz w:val="28"/>
          <w:szCs w:val="28"/>
        </w:rPr>
      </w:pPr>
    </w:p>
    <w:p>
      <w:pPr>
        <w:pStyle w:val="9"/>
        <w:ind w:left="720" w:firstLine="562"/>
        <w:rPr>
          <w:b/>
          <w:sz w:val="28"/>
          <w:szCs w:val="28"/>
        </w:rPr>
      </w:pPr>
      <w:r>
        <w:rPr>
          <w:rFonts w:hint="eastAsia"/>
          <w:b/>
          <w:sz w:val="28"/>
          <w:szCs w:val="28"/>
        </w:rPr>
        <w:t>无不良信用记录承诺函（投标人自行查询适用）</w:t>
      </w:r>
    </w:p>
    <w:p>
      <w:pPr>
        <w:ind w:firstLine="420" w:firstLineChars="150"/>
        <w:rPr>
          <w:sz w:val="28"/>
          <w:szCs w:val="28"/>
        </w:rPr>
      </w:pPr>
      <w:r>
        <w:rPr>
          <w:rFonts w:hint="eastAsia"/>
          <w:sz w:val="28"/>
          <w:szCs w:val="28"/>
        </w:rPr>
        <w:t>（采购人）：</w:t>
      </w:r>
    </w:p>
    <w:p>
      <w:pPr>
        <w:pStyle w:val="9"/>
        <w:ind w:left="720" w:firstLine="560"/>
        <w:rPr>
          <w:sz w:val="28"/>
          <w:szCs w:val="28"/>
        </w:rPr>
      </w:pPr>
      <w:r>
        <w:rPr>
          <w:rFonts w:hint="eastAsia"/>
          <w:sz w:val="28"/>
          <w:szCs w:val="28"/>
        </w:rPr>
        <w:t>本单位郑重承诺，我单位无以下不良信用记录情形：</w:t>
      </w:r>
    </w:p>
    <w:p>
      <w:pPr>
        <w:pStyle w:val="9"/>
        <w:ind w:left="720" w:firstLine="560"/>
        <w:rPr>
          <w:sz w:val="28"/>
          <w:szCs w:val="28"/>
        </w:rPr>
      </w:pPr>
      <w:r>
        <w:rPr>
          <w:rFonts w:hint="eastAsia"/>
          <w:sz w:val="28"/>
          <w:szCs w:val="28"/>
        </w:rPr>
        <w:t>1、被人民法院列入失信被执行人；</w:t>
      </w:r>
    </w:p>
    <w:p>
      <w:pPr>
        <w:pStyle w:val="9"/>
        <w:ind w:left="720" w:firstLine="560"/>
        <w:rPr>
          <w:sz w:val="28"/>
          <w:szCs w:val="28"/>
        </w:rPr>
      </w:pPr>
      <w:r>
        <w:rPr>
          <w:rFonts w:hint="eastAsia"/>
          <w:sz w:val="28"/>
          <w:szCs w:val="28"/>
        </w:rPr>
        <w:t>2、被税务部门列入重大税收违法案件当事人名单；</w:t>
      </w:r>
    </w:p>
    <w:p>
      <w:pPr>
        <w:pStyle w:val="9"/>
        <w:ind w:left="720" w:firstLine="560"/>
        <w:rPr>
          <w:sz w:val="28"/>
          <w:szCs w:val="28"/>
        </w:rPr>
      </w:pPr>
      <w:r>
        <w:rPr>
          <w:rFonts w:hint="eastAsia"/>
          <w:sz w:val="28"/>
          <w:szCs w:val="28"/>
        </w:rPr>
        <w:t>3、被政府采购监管部门列入政府采购严重违法失信行为记录名单；</w:t>
      </w:r>
    </w:p>
    <w:p>
      <w:pPr>
        <w:pStyle w:val="9"/>
        <w:ind w:left="720" w:firstLine="560"/>
        <w:rPr>
          <w:sz w:val="28"/>
          <w:szCs w:val="28"/>
        </w:rPr>
      </w:pPr>
      <w:r>
        <w:rPr>
          <w:rFonts w:hint="eastAsia"/>
          <w:sz w:val="28"/>
          <w:szCs w:val="28"/>
        </w:rPr>
        <w:t>4、不符合政府采购法第二十二条规定的条件。</w:t>
      </w:r>
    </w:p>
    <w:p>
      <w:pPr>
        <w:pStyle w:val="9"/>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9"/>
        <w:ind w:left="720" w:firstLine="560"/>
        <w:rPr>
          <w:sz w:val="28"/>
          <w:szCs w:val="28"/>
        </w:rPr>
      </w:pPr>
      <w:r>
        <w:rPr>
          <w:rFonts w:hint="eastAsia"/>
          <w:sz w:val="28"/>
          <w:szCs w:val="28"/>
        </w:rPr>
        <w:t>投标人名称：（公章）</w:t>
      </w:r>
    </w:p>
    <w:p>
      <w:pPr>
        <w:pStyle w:val="9"/>
        <w:ind w:left="720" w:firstLine="560"/>
        <w:rPr>
          <w:sz w:val="28"/>
          <w:szCs w:val="28"/>
        </w:rPr>
      </w:pPr>
    </w:p>
    <w:p>
      <w:pPr>
        <w:pStyle w:val="9"/>
        <w:ind w:left="720" w:leftChars="343" w:firstLine="4340" w:firstLineChars="155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pPr>
        <w:pStyle w:val="9"/>
        <w:ind w:left="720" w:firstLine="560"/>
        <w:rPr>
          <w:sz w:val="28"/>
          <w:szCs w:val="28"/>
        </w:rPr>
      </w:pPr>
    </w:p>
    <w:p>
      <w:pPr>
        <w:pStyle w:val="9"/>
        <w:ind w:left="720" w:firstLine="560"/>
        <w:rPr>
          <w:sz w:val="28"/>
          <w:szCs w:val="28"/>
        </w:rPr>
      </w:pPr>
    </w:p>
    <w:p>
      <w:pPr>
        <w:pStyle w:val="9"/>
        <w:ind w:left="720" w:firstLine="560"/>
        <w:rPr>
          <w:sz w:val="28"/>
          <w:szCs w:val="28"/>
        </w:rPr>
      </w:pPr>
    </w:p>
    <w:p>
      <w:pPr>
        <w:ind w:firstLine="419" w:firstLineChars="149"/>
        <w:rPr>
          <w:b/>
          <w:sz w:val="28"/>
          <w:szCs w:val="28"/>
        </w:rPr>
      </w:pPr>
    </w:p>
    <w:p>
      <w:pPr>
        <w:pStyle w:val="4"/>
        <w:ind w:left="0" w:leftChars="0"/>
        <w:rPr>
          <w:rFonts w:ascii="宋体" w:hAnsi="宋体"/>
          <w:b/>
          <w:color w:val="000000"/>
          <w:sz w:val="28"/>
          <w:szCs w:val="28"/>
        </w:rPr>
      </w:pPr>
      <w:r>
        <w:rPr>
          <w:rFonts w:hint="eastAsia" w:ascii="宋体" w:hAnsi="宋体"/>
          <w:color w:val="000000"/>
          <w:sz w:val="28"/>
          <w:szCs w:val="28"/>
        </w:rPr>
        <w:t xml:space="preserve">附件十                        </w:t>
      </w:r>
    </w:p>
    <w:p>
      <w:pPr>
        <w:pStyle w:val="4"/>
        <w:ind w:left="0" w:leftChars="0"/>
        <w:jc w:val="center"/>
        <w:rPr>
          <w:rFonts w:ascii="宋体" w:hAnsi="宋体"/>
          <w:color w:val="000000"/>
        </w:rPr>
      </w:pPr>
      <w:r>
        <w:rPr>
          <w:rFonts w:hint="eastAsia" w:ascii="宋体" w:hAnsi="宋体"/>
          <w:b/>
          <w:color w:val="000000"/>
          <w:sz w:val="32"/>
          <w:szCs w:val="32"/>
        </w:rPr>
        <w:t>封面格式：</w:t>
      </w:r>
    </w:p>
    <w:tbl>
      <w:tblPr>
        <w:tblStyle w:val="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4"/>
              <w:ind w:firstLine="470"/>
              <w:jc w:val="left"/>
              <w:rPr>
                <w:rFonts w:ascii="宋体" w:hAnsi="宋体"/>
                <w:color w:val="000000"/>
              </w:rPr>
            </w:pPr>
          </w:p>
          <w:p>
            <w:pPr>
              <w:pStyle w:val="4"/>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4"/>
              <w:ind w:left="0" w:leftChars="0"/>
              <w:jc w:val="center"/>
              <w:rPr>
                <w:rFonts w:ascii="宋体" w:hAnsi="宋体"/>
                <w:b/>
                <w:color w:val="000000"/>
                <w:sz w:val="32"/>
                <w:szCs w:val="32"/>
              </w:rPr>
            </w:pPr>
            <w:r>
              <w:rPr>
                <w:rFonts w:hint="eastAsia" w:ascii="宋体" w:hAnsi="宋体"/>
                <w:b/>
                <w:color w:val="000000"/>
                <w:sz w:val="32"/>
                <w:szCs w:val="32"/>
              </w:rPr>
              <w:t>（正本）</w:t>
            </w:r>
          </w:p>
          <w:p>
            <w:pPr>
              <w:pStyle w:val="4"/>
              <w:ind w:left="0" w:leftChars="0"/>
              <w:jc w:val="left"/>
              <w:rPr>
                <w:rFonts w:ascii="宋体" w:hAnsi="宋体"/>
                <w:color w:val="000000"/>
              </w:rPr>
            </w:pPr>
            <w:r>
              <w:rPr>
                <w:rFonts w:hint="eastAsia" w:ascii="宋体" w:hAnsi="宋体"/>
                <w:color w:val="000000"/>
              </w:rPr>
              <w:t>项目编号：</w:t>
            </w:r>
          </w:p>
          <w:p>
            <w:pPr>
              <w:pStyle w:val="4"/>
              <w:ind w:left="0" w:leftChars="0"/>
              <w:jc w:val="left"/>
              <w:rPr>
                <w:rFonts w:ascii="宋体" w:hAnsi="宋体"/>
                <w:color w:val="000000"/>
              </w:rPr>
            </w:pPr>
            <w:r>
              <w:rPr>
                <w:rFonts w:hint="eastAsia" w:ascii="宋体" w:hAnsi="宋体"/>
                <w:color w:val="000000"/>
              </w:rPr>
              <w:t>项目名称：</w:t>
            </w:r>
          </w:p>
          <w:p>
            <w:pPr>
              <w:pStyle w:val="4"/>
              <w:ind w:left="0" w:leftChars="0"/>
              <w:jc w:val="left"/>
              <w:rPr>
                <w:rFonts w:ascii="宋体" w:hAnsi="宋体"/>
                <w:color w:val="000000"/>
              </w:rPr>
            </w:pPr>
            <w:r>
              <w:rPr>
                <w:rFonts w:hint="eastAsia" w:ascii="宋体" w:hAnsi="宋体"/>
                <w:color w:val="000000"/>
              </w:rPr>
              <w:t>所报包号：</w:t>
            </w:r>
          </w:p>
          <w:p>
            <w:pPr>
              <w:pStyle w:val="4"/>
              <w:ind w:left="0" w:leftChars="0"/>
              <w:jc w:val="left"/>
              <w:rPr>
                <w:rFonts w:ascii="宋体" w:hAnsi="宋体"/>
                <w:color w:val="000000"/>
              </w:rPr>
            </w:pPr>
            <w:r>
              <w:rPr>
                <w:rFonts w:hint="eastAsia" w:ascii="宋体" w:hAnsi="宋体"/>
                <w:color w:val="000000"/>
              </w:rPr>
              <w:t>供应商名称（公章）：</w:t>
            </w:r>
          </w:p>
          <w:p>
            <w:pPr>
              <w:pStyle w:val="4"/>
              <w:ind w:left="0" w:leftChars="0"/>
              <w:jc w:val="left"/>
              <w:rPr>
                <w:rFonts w:ascii="宋体" w:hAnsi="宋体"/>
                <w:color w:val="000000"/>
              </w:rPr>
            </w:pPr>
            <w:r>
              <w:rPr>
                <w:rFonts w:hint="eastAsia" w:ascii="宋体" w:hAnsi="宋体"/>
                <w:color w:val="000000"/>
              </w:rPr>
              <w:t>地址：</w:t>
            </w:r>
          </w:p>
          <w:p>
            <w:pPr>
              <w:pStyle w:val="4"/>
              <w:ind w:left="0" w:leftChars="0"/>
              <w:jc w:val="left"/>
              <w:rPr>
                <w:rFonts w:ascii="宋体" w:hAnsi="宋体"/>
                <w:color w:val="000000"/>
              </w:rPr>
            </w:pPr>
            <w:r>
              <w:rPr>
                <w:rFonts w:hint="eastAsia" w:ascii="宋体" w:hAnsi="宋体"/>
                <w:color w:val="000000"/>
              </w:rPr>
              <w:t>邮编：</w:t>
            </w:r>
          </w:p>
          <w:p>
            <w:pPr>
              <w:pStyle w:val="4"/>
              <w:ind w:left="0" w:leftChars="0"/>
              <w:jc w:val="left"/>
              <w:rPr>
                <w:rFonts w:ascii="宋体" w:hAnsi="宋体"/>
                <w:color w:val="000000"/>
              </w:rPr>
            </w:pPr>
            <w:r>
              <w:rPr>
                <w:rFonts w:hint="eastAsia" w:ascii="宋体" w:hAnsi="宋体"/>
                <w:color w:val="000000"/>
              </w:rPr>
              <w:t>电话：</w:t>
            </w:r>
          </w:p>
          <w:p>
            <w:pPr>
              <w:pStyle w:val="4"/>
              <w:ind w:left="0" w:leftChars="0"/>
              <w:jc w:val="left"/>
              <w:rPr>
                <w:rFonts w:ascii="宋体" w:hAnsi="宋体"/>
                <w:color w:val="000000"/>
              </w:rPr>
            </w:pPr>
            <w:r>
              <w:rPr>
                <w:rFonts w:hint="eastAsia" w:ascii="宋体" w:hAnsi="宋体"/>
                <w:color w:val="000000"/>
              </w:rPr>
              <w:t>传真：</w:t>
            </w:r>
          </w:p>
          <w:p>
            <w:pPr>
              <w:pStyle w:val="4"/>
              <w:ind w:left="1588" w:leftChars="756" w:firstLine="378" w:firstLineChars="180"/>
              <w:jc w:val="left"/>
              <w:rPr>
                <w:rFonts w:ascii="宋体" w:hAnsi="宋体"/>
                <w:color w:val="000000"/>
              </w:rPr>
            </w:pPr>
          </w:p>
        </w:tc>
        <w:tc>
          <w:tcPr>
            <w:tcW w:w="4665" w:type="dxa"/>
          </w:tcPr>
          <w:p>
            <w:pPr>
              <w:pStyle w:val="4"/>
              <w:ind w:firstLine="470"/>
              <w:jc w:val="left"/>
              <w:rPr>
                <w:rFonts w:ascii="宋体" w:hAnsi="宋体"/>
                <w:color w:val="000000"/>
              </w:rPr>
            </w:pPr>
          </w:p>
          <w:p>
            <w:pPr>
              <w:pStyle w:val="4"/>
              <w:ind w:left="0" w:leftChars="0"/>
              <w:jc w:val="center"/>
              <w:rPr>
                <w:rFonts w:ascii="宋体" w:hAnsi="宋体"/>
                <w:b/>
                <w:color w:val="000000"/>
                <w:sz w:val="32"/>
                <w:szCs w:val="32"/>
              </w:rPr>
            </w:pPr>
            <w:r>
              <w:rPr>
                <w:rFonts w:hint="eastAsia" w:ascii="宋体" w:hAnsi="宋体"/>
                <w:b/>
                <w:color w:val="000000"/>
                <w:sz w:val="32"/>
                <w:szCs w:val="32"/>
              </w:rPr>
              <w:t>响应文件</w:t>
            </w:r>
          </w:p>
          <w:p>
            <w:pPr>
              <w:pStyle w:val="4"/>
              <w:ind w:left="0" w:leftChars="0"/>
              <w:jc w:val="center"/>
              <w:rPr>
                <w:rFonts w:ascii="宋体" w:hAnsi="宋体"/>
                <w:b/>
                <w:color w:val="000000"/>
                <w:sz w:val="32"/>
                <w:szCs w:val="32"/>
              </w:rPr>
            </w:pPr>
            <w:r>
              <w:rPr>
                <w:rFonts w:hint="eastAsia" w:ascii="宋体" w:hAnsi="宋体"/>
                <w:b/>
                <w:color w:val="000000"/>
                <w:sz w:val="32"/>
                <w:szCs w:val="32"/>
              </w:rPr>
              <w:t>（副本）</w:t>
            </w:r>
          </w:p>
          <w:p>
            <w:pPr>
              <w:pStyle w:val="4"/>
              <w:ind w:left="0" w:leftChars="0"/>
              <w:jc w:val="left"/>
              <w:rPr>
                <w:rFonts w:ascii="宋体" w:hAnsi="宋体"/>
                <w:color w:val="000000"/>
              </w:rPr>
            </w:pPr>
            <w:r>
              <w:rPr>
                <w:rFonts w:hint="eastAsia" w:ascii="宋体" w:hAnsi="宋体"/>
                <w:color w:val="000000"/>
              </w:rPr>
              <w:t>项目编号：</w:t>
            </w:r>
          </w:p>
          <w:p>
            <w:pPr>
              <w:pStyle w:val="4"/>
              <w:ind w:left="0" w:leftChars="0"/>
              <w:jc w:val="left"/>
              <w:rPr>
                <w:rFonts w:ascii="宋体" w:hAnsi="宋体"/>
                <w:color w:val="000000"/>
              </w:rPr>
            </w:pPr>
            <w:r>
              <w:rPr>
                <w:rFonts w:hint="eastAsia" w:ascii="宋体" w:hAnsi="宋体"/>
                <w:color w:val="000000"/>
              </w:rPr>
              <w:t>项目名称：</w:t>
            </w:r>
          </w:p>
          <w:p>
            <w:pPr>
              <w:pStyle w:val="4"/>
              <w:ind w:left="0" w:leftChars="0"/>
              <w:jc w:val="left"/>
              <w:rPr>
                <w:rFonts w:ascii="宋体" w:hAnsi="宋体"/>
                <w:color w:val="000000"/>
              </w:rPr>
            </w:pPr>
            <w:r>
              <w:rPr>
                <w:rFonts w:hint="eastAsia" w:ascii="宋体" w:hAnsi="宋体"/>
                <w:color w:val="000000"/>
              </w:rPr>
              <w:t>所报包号：</w:t>
            </w:r>
          </w:p>
          <w:p>
            <w:pPr>
              <w:pStyle w:val="4"/>
              <w:ind w:left="0" w:leftChars="0"/>
              <w:jc w:val="left"/>
              <w:rPr>
                <w:rFonts w:ascii="宋体" w:hAnsi="宋体"/>
                <w:color w:val="000000"/>
              </w:rPr>
            </w:pPr>
            <w:r>
              <w:rPr>
                <w:rFonts w:hint="eastAsia" w:ascii="宋体" w:hAnsi="宋体"/>
                <w:color w:val="000000"/>
              </w:rPr>
              <w:t>供应商名称（公章）：</w:t>
            </w:r>
          </w:p>
          <w:p>
            <w:pPr>
              <w:pStyle w:val="4"/>
              <w:ind w:left="0" w:leftChars="0"/>
              <w:jc w:val="left"/>
              <w:rPr>
                <w:rFonts w:ascii="宋体" w:hAnsi="宋体"/>
                <w:color w:val="000000"/>
              </w:rPr>
            </w:pPr>
            <w:r>
              <w:rPr>
                <w:rFonts w:hint="eastAsia" w:ascii="宋体" w:hAnsi="宋体"/>
                <w:color w:val="000000"/>
              </w:rPr>
              <w:t>地址：</w:t>
            </w:r>
          </w:p>
          <w:p>
            <w:pPr>
              <w:pStyle w:val="4"/>
              <w:ind w:left="0" w:leftChars="0"/>
              <w:jc w:val="left"/>
              <w:rPr>
                <w:rFonts w:ascii="宋体" w:hAnsi="宋体"/>
                <w:color w:val="000000"/>
              </w:rPr>
            </w:pPr>
            <w:r>
              <w:rPr>
                <w:rFonts w:hint="eastAsia" w:ascii="宋体" w:hAnsi="宋体"/>
                <w:color w:val="000000"/>
              </w:rPr>
              <w:t>邮编：</w:t>
            </w:r>
          </w:p>
          <w:p>
            <w:pPr>
              <w:pStyle w:val="4"/>
              <w:ind w:left="0" w:leftChars="0"/>
              <w:jc w:val="left"/>
              <w:rPr>
                <w:rFonts w:ascii="宋体" w:hAnsi="宋体"/>
                <w:color w:val="000000"/>
              </w:rPr>
            </w:pPr>
            <w:r>
              <w:rPr>
                <w:rFonts w:hint="eastAsia" w:ascii="宋体" w:hAnsi="宋体"/>
                <w:color w:val="000000"/>
              </w:rPr>
              <w:t>电话：</w:t>
            </w:r>
          </w:p>
          <w:p>
            <w:pPr>
              <w:pStyle w:val="4"/>
              <w:ind w:left="0" w:leftChars="0"/>
              <w:jc w:val="left"/>
              <w:rPr>
                <w:rFonts w:ascii="宋体" w:hAnsi="宋体"/>
                <w:color w:val="000000"/>
              </w:rPr>
            </w:pPr>
            <w:r>
              <w:rPr>
                <w:rFonts w:hint="eastAsia" w:ascii="宋体" w:hAnsi="宋体"/>
                <w:color w:val="000000"/>
              </w:rPr>
              <w:t>传真：</w:t>
            </w:r>
          </w:p>
          <w:p>
            <w:pPr>
              <w:pStyle w:val="4"/>
              <w:ind w:left="1588" w:leftChars="756" w:firstLine="378" w:firstLineChars="180"/>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4"/>
              <w:ind w:firstLine="590"/>
              <w:jc w:val="center"/>
              <w:rPr>
                <w:rFonts w:ascii="宋体" w:hAnsi="宋体"/>
                <w:b/>
                <w:color w:val="000000"/>
                <w:sz w:val="30"/>
              </w:rPr>
            </w:pPr>
          </w:p>
          <w:p>
            <w:pPr>
              <w:pStyle w:val="4"/>
              <w:ind w:left="0" w:leftChars="0"/>
              <w:jc w:val="center"/>
              <w:rPr>
                <w:rFonts w:ascii="宋体" w:hAnsi="宋体"/>
                <w:color w:val="000000"/>
                <w:sz w:val="30"/>
              </w:rPr>
            </w:pPr>
            <w:r>
              <w:rPr>
                <w:rFonts w:hint="eastAsia" w:ascii="宋体" w:hAnsi="宋体"/>
                <w:b/>
                <w:color w:val="000000"/>
                <w:sz w:val="32"/>
                <w:szCs w:val="32"/>
              </w:rPr>
              <w:t>报价一览表</w:t>
            </w:r>
          </w:p>
          <w:p>
            <w:pPr>
              <w:pStyle w:val="4"/>
              <w:ind w:firstLine="470"/>
              <w:jc w:val="center"/>
              <w:rPr>
                <w:rFonts w:ascii="宋体" w:hAnsi="宋体"/>
                <w:color w:val="000000"/>
              </w:rPr>
            </w:pPr>
          </w:p>
          <w:p>
            <w:pPr>
              <w:pStyle w:val="4"/>
              <w:ind w:left="0" w:leftChars="0"/>
              <w:jc w:val="center"/>
              <w:rPr>
                <w:rFonts w:ascii="宋体" w:hAnsi="宋体"/>
                <w:color w:val="000000"/>
              </w:rPr>
            </w:pPr>
            <w:r>
              <w:rPr>
                <w:rFonts w:hint="eastAsia" w:ascii="宋体" w:hAnsi="宋体"/>
                <w:color w:val="000000"/>
              </w:rPr>
              <w:t>项目编号：</w:t>
            </w:r>
          </w:p>
          <w:p>
            <w:pPr>
              <w:pStyle w:val="4"/>
              <w:ind w:left="0" w:leftChars="0"/>
              <w:jc w:val="center"/>
              <w:rPr>
                <w:rFonts w:ascii="宋体" w:hAnsi="宋体"/>
                <w:color w:val="000000"/>
              </w:rPr>
            </w:pPr>
            <w:r>
              <w:rPr>
                <w:rFonts w:hint="eastAsia" w:ascii="宋体" w:hAnsi="宋体"/>
                <w:color w:val="000000"/>
              </w:rPr>
              <w:t>项目名称：</w:t>
            </w:r>
          </w:p>
          <w:p>
            <w:pPr>
              <w:pStyle w:val="4"/>
              <w:ind w:left="0" w:leftChars="0"/>
              <w:jc w:val="center"/>
              <w:rPr>
                <w:rFonts w:ascii="宋体" w:hAnsi="宋体"/>
                <w:color w:val="000000"/>
              </w:rPr>
            </w:pPr>
            <w:r>
              <w:rPr>
                <w:rFonts w:hint="eastAsia" w:ascii="宋体" w:hAnsi="宋体"/>
                <w:color w:val="000000"/>
              </w:rPr>
              <w:t>所报包号：</w:t>
            </w:r>
          </w:p>
          <w:p>
            <w:pPr>
              <w:pStyle w:val="4"/>
              <w:ind w:left="0" w:leftChars="0"/>
              <w:jc w:val="center"/>
              <w:rPr>
                <w:rFonts w:ascii="宋体" w:hAnsi="宋体"/>
                <w:color w:val="000000"/>
              </w:rPr>
            </w:pPr>
            <w:r>
              <w:rPr>
                <w:rFonts w:hint="eastAsia" w:ascii="宋体" w:hAnsi="宋体"/>
                <w:color w:val="000000"/>
              </w:rPr>
              <w:t>供应商名称（公章）：</w:t>
            </w:r>
          </w:p>
          <w:p>
            <w:pPr>
              <w:pStyle w:val="4"/>
              <w:ind w:firstLine="470"/>
              <w:jc w:val="center"/>
              <w:rPr>
                <w:rFonts w:ascii="宋体" w:hAnsi="宋体"/>
                <w:color w:val="000000"/>
              </w:rPr>
            </w:pPr>
          </w:p>
        </w:tc>
      </w:tr>
    </w:tbl>
    <w:p>
      <w:pPr>
        <w:pStyle w:val="4"/>
        <w:ind w:left="0" w:leftChars="0" w:firstLine="3861" w:firstLineChars="1202"/>
        <w:rPr>
          <w:rFonts w:ascii="宋体" w:hAnsi="宋体"/>
          <w:b/>
          <w:color w:val="000000"/>
          <w:sz w:val="32"/>
          <w:szCs w:val="32"/>
        </w:rPr>
      </w:pPr>
      <w:r>
        <w:rPr>
          <w:rFonts w:hint="eastAsia" w:ascii="宋体" w:hAnsi="宋体"/>
          <w:b/>
          <w:color w:val="000000"/>
          <w:sz w:val="32"/>
          <w:szCs w:val="32"/>
        </w:rPr>
        <w:t>封口格式：</w:t>
      </w:r>
    </w:p>
    <w:tbl>
      <w:tblPr>
        <w:tblStyle w:val="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4"/>
              <w:ind w:left="0" w:leftChars="0"/>
              <w:rPr>
                <w:rFonts w:ascii="宋体" w:hAnsi="宋体"/>
                <w:color w:val="000000"/>
              </w:rPr>
            </w:pPr>
            <w:r>
              <w:rPr>
                <w:rFonts w:hint="eastAsia" w:ascii="宋体" w:hAnsi="宋体"/>
                <w:color w:val="000000"/>
              </w:rPr>
              <w:t>………………………于   年  月  日   时之前不准启封（公章）………………………</w:t>
            </w:r>
          </w:p>
        </w:tc>
      </w:tr>
    </w:tbl>
    <w:p>
      <w:pPr>
        <w:pStyle w:val="9"/>
        <w:ind w:left="720" w:firstLine="560"/>
        <w:rPr>
          <w:sz w:val="28"/>
          <w:szCs w:val="28"/>
        </w:rPr>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Heiti SC Light">
    <w:altName w:val="红豆福牛迎春"/>
    <w:panose1 w:val="00000000000000000000"/>
    <w:charset w:val="50"/>
    <w:family w:val="auto"/>
    <w:pitch w:val="default"/>
    <w:sig w:usb0="00000000" w:usb1="00000000" w:usb2="00000010" w:usb3="00000000" w:csb0="00040000" w:csb1="00000000"/>
  </w:font>
  <w:font w:name="红豆福牛迎春">
    <w:panose1 w:val="02000509000000000000"/>
    <w:charset w:val="86"/>
    <w:family w:val="auto"/>
    <w:pitch w:val="default"/>
    <w:sig w:usb0="00000001" w:usb1="0801041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73BEB"/>
    <w:multiLevelType w:val="multilevel"/>
    <w:tmpl w:val="04E73B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296A10"/>
    <w:multiLevelType w:val="multilevel"/>
    <w:tmpl w:val="0A296A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B12FAD"/>
    <w:multiLevelType w:val="multilevel"/>
    <w:tmpl w:val="60B12F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461AA"/>
    <w:rsid w:val="48D267D1"/>
    <w:rsid w:val="55DF7B32"/>
    <w:rsid w:val="69BA4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Body Text"/>
    <w:basedOn w:val="1"/>
    <w:qFormat/>
    <w:uiPriority w:val="0"/>
    <w:pPr>
      <w:spacing w:after="120"/>
    </w:pPr>
    <w:rPr>
      <w:szCs w:val="24"/>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table" w:customStyle="1" w:styleId="10">
    <w:name w:val="网格型1"/>
    <w:basedOn w:val="6"/>
    <w:qFormat/>
    <w:uiPriority w:val="39"/>
    <w:rPr>
      <w:rFonts w:ascii="Calibri" w:hAnsi="Calibri" w:eastAsia="微软雅黑"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赵龙</cp:lastModifiedBy>
  <dcterms:modified xsi:type="dcterms:W3CDTF">2021-06-15T03:57:21Z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8DEB14FBEAFC4DCA9AF385A6D2ABBD10</vt:lpwstr>
  </property>
</Properties>
</file>