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0"/>
          <w:szCs w:val="30"/>
        </w:rPr>
      </w:pPr>
      <w:bookmarkStart w:id="10" w:name="_GoBack"/>
      <w:bookmarkEnd w:id="10"/>
      <w:r>
        <w:rPr>
          <w:rFonts w:hint="eastAsia"/>
          <w:b/>
          <w:sz w:val="30"/>
          <w:szCs w:val="30"/>
        </w:rPr>
        <w:t>青岛眼科医院医用织物洗涤外包服务竞争性磋商文件</w:t>
      </w:r>
    </w:p>
    <w:p>
      <w:pPr>
        <w:rPr>
          <w:sz w:val="24"/>
          <w:szCs w:val="24"/>
        </w:rPr>
      </w:pPr>
    </w:p>
    <w:p>
      <w:pPr>
        <w:pStyle w:val="12"/>
        <w:numPr>
          <w:ilvl w:val="0"/>
          <w:numId w:val="1"/>
        </w:numPr>
        <w:ind w:firstLineChars="0"/>
        <w:jc w:val="center"/>
        <w:rPr>
          <w:b/>
          <w:sz w:val="28"/>
          <w:szCs w:val="28"/>
        </w:rPr>
      </w:pPr>
      <w:r>
        <w:rPr>
          <w:rFonts w:hint="eastAsia"/>
          <w:b/>
          <w:sz w:val="28"/>
          <w:szCs w:val="28"/>
        </w:rPr>
        <w:t>供应商须知</w:t>
      </w:r>
    </w:p>
    <w:p>
      <w:pPr>
        <w:spacing w:line="360" w:lineRule="auto"/>
        <w:rPr>
          <w:b/>
          <w:sz w:val="24"/>
          <w:szCs w:val="24"/>
        </w:rPr>
      </w:pPr>
    </w:p>
    <w:p>
      <w:pPr>
        <w:spacing w:line="360" w:lineRule="auto"/>
        <w:rPr>
          <w:b/>
          <w:sz w:val="28"/>
          <w:szCs w:val="28"/>
        </w:rPr>
      </w:pPr>
      <w:r>
        <w:rPr>
          <w:rFonts w:hint="eastAsia"/>
          <w:b/>
          <w:sz w:val="28"/>
          <w:szCs w:val="28"/>
        </w:rPr>
        <w:t>一、供应商资格</w:t>
      </w:r>
    </w:p>
    <w:p>
      <w:pPr>
        <w:spacing w:line="360" w:lineRule="auto"/>
        <w:ind w:firstLine="420" w:firstLineChars="150"/>
        <w:rPr>
          <w:sz w:val="28"/>
          <w:szCs w:val="28"/>
        </w:rPr>
      </w:pPr>
      <w:r>
        <w:rPr>
          <w:rFonts w:hint="eastAsia"/>
          <w:sz w:val="28"/>
          <w:szCs w:val="28"/>
        </w:rPr>
        <w:t>1、在中国境内注册、具有能独立法人资格、能独立承担民事责任的合法企业；</w:t>
      </w:r>
    </w:p>
    <w:p>
      <w:pPr>
        <w:spacing w:line="360" w:lineRule="auto"/>
        <w:ind w:firstLine="420" w:firstLineChars="150"/>
        <w:rPr>
          <w:sz w:val="28"/>
          <w:szCs w:val="28"/>
        </w:rPr>
      </w:pPr>
      <w:r>
        <w:rPr>
          <w:rFonts w:hint="eastAsia"/>
          <w:sz w:val="28"/>
          <w:szCs w:val="28"/>
        </w:rPr>
        <w:t>2、提供的资格、资质证明文件真实有效；</w:t>
      </w:r>
    </w:p>
    <w:p>
      <w:pPr>
        <w:spacing w:line="360" w:lineRule="auto"/>
        <w:ind w:firstLine="420" w:firstLineChars="150"/>
        <w:rPr>
          <w:sz w:val="28"/>
          <w:szCs w:val="28"/>
        </w:rPr>
      </w:pPr>
      <w:r>
        <w:rPr>
          <w:rFonts w:hint="eastAsia"/>
          <w:sz w:val="28"/>
          <w:szCs w:val="28"/>
        </w:rPr>
        <w:t>3、具有良好的商业信誉和健全的财务会计制度；</w:t>
      </w:r>
    </w:p>
    <w:p>
      <w:pPr>
        <w:spacing w:line="360" w:lineRule="auto"/>
        <w:ind w:firstLine="420" w:firstLineChars="150"/>
        <w:rPr>
          <w:sz w:val="28"/>
          <w:szCs w:val="28"/>
        </w:rPr>
      </w:pPr>
      <w:r>
        <w:rPr>
          <w:rFonts w:hint="eastAsia"/>
          <w:sz w:val="28"/>
          <w:szCs w:val="28"/>
        </w:rPr>
        <w:t>4、具有履行合同所必需的人员、设备和专业技术能力；</w:t>
      </w:r>
    </w:p>
    <w:p>
      <w:pPr>
        <w:spacing w:line="360" w:lineRule="auto"/>
        <w:ind w:firstLine="420" w:firstLineChars="150"/>
        <w:rPr>
          <w:sz w:val="28"/>
          <w:szCs w:val="28"/>
        </w:rPr>
      </w:pPr>
      <w:r>
        <w:rPr>
          <w:rFonts w:hint="eastAsia"/>
          <w:sz w:val="28"/>
          <w:szCs w:val="28"/>
        </w:rPr>
        <w:t>5、有依法缴纳税收和社会保障资金的良好记录；</w:t>
      </w:r>
    </w:p>
    <w:p>
      <w:pPr>
        <w:spacing w:line="360" w:lineRule="auto"/>
        <w:ind w:firstLine="420" w:firstLineChars="150"/>
        <w:rPr>
          <w:sz w:val="28"/>
          <w:szCs w:val="28"/>
        </w:rPr>
      </w:pPr>
      <w:r>
        <w:rPr>
          <w:rFonts w:hint="eastAsia"/>
          <w:sz w:val="28"/>
          <w:szCs w:val="28"/>
        </w:rPr>
        <w:t>6、 参加本次招标活动前三年内，在经营活动中没有重大违法记录；</w:t>
      </w:r>
    </w:p>
    <w:p>
      <w:pPr>
        <w:spacing w:line="360" w:lineRule="auto"/>
        <w:ind w:firstLine="420" w:firstLineChars="150"/>
        <w:rPr>
          <w:sz w:val="28"/>
          <w:szCs w:val="28"/>
        </w:rPr>
      </w:pPr>
      <w:r>
        <w:rPr>
          <w:rFonts w:hint="eastAsia"/>
          <w:sz w:val="28"/>
          <w:szCs w:val="28"/>
        </w:rPr>
        <w:t xml:space="preserve">7、单位负责人为同一人或者存在直接控股、管理关系的不同供应商，不得参加同一合同项下的招标采购活动。 </w:t>
      </w:r>
    </w:p>
    <w:p>
      <w:pPr>
        <w:spacing w:line="360" w:lineRule="auto"/>
        <w:ind w:firstLine="420" w:firstLineChars="150"/>
        <w:rPr>
          <w:sz w:val="28"/>
          <w:szCs w:val="28"/>
        </w:rPr>
      </w:pPr>
      <w:r>
        <w:rPr>
          <w:rFonts w:hint="eastAsia"/>
          <w:sz w:val="28"/>
          <w:szCs w:val="28"/>
        </w:rPr>
        <w:t>8、符合《中华人民共和国政府采购法》第二十二条规定；</w:t>
      </w:r>
    </w:p>
    <w:p>
      <w:pPr>
        <w:spacing w:line="360" w:lineRule="auto"/>
        <w:ind w:firstLine="420" w:firstLineChars="150"/>
        <w:rPr>
          <w:sz w:val="28"/>
          <w:szCs w:val="28"/>
        </w:rPr>
      </w:pPr>
      <w:r>
        <w:rPr>
          <w:rFonts w:hint="eastAsia"/>
          <w:sz w:val="28"/>
          <w:szCs w:val="28"/>
        </w:rPr>
        <w:t>9、遵守《中华人民共和国政府采购法》和《中华人民共和国政府采购法实施条例》及其他相关法律、法规和规章；</w:t>
      </w:r>
    </w:p>
    <w:p>
      <w:pPr>
        <w:spacing w:line="360" w:lineRule="auto"/>
        <w:ind w:firstLine="280" w:firstLineChars="100"/>
        <w:rPr>
          <w:sz w:val="28"/>
          <w:szCs w:val="28"/>
        </w:rPr>
      </w:pPr>
      <w:r>
        <w:rPr>
          <w:rFonts w:hint="eastAsia"/>
          <w:sz w:val="28"/>
          <w:szCs w:val="28"/>
        </w:rPr>
        <w:t>10、符合磋商文件中规定的其他实质性要求；</w:t>
      </w:r>
    </w:p>
    <w:p>
      <w:pPr>
        <w:spacing w:line="360" w:lineRule="auto"/>
        <w:ind w:firstLine="280" w:firstLineChars="100"/>
        <w:rPr>
          <w:sz w:val="28"/>
          <w:szCs w:val="28"/>
        </w:rPr>
      </w:pPr>
      <w:r>
        <w:rPr>
          <w:rFonts w:hint="eastAsia"/>
          <w:sz w:val="28"/>
          <w:szCs w:val="28"/>
        </w:rPr>
        <w:t>11、本项目不接受联合体投标。</w:t>
      </w:r>
    </w:p>
    <w:p>
      <w:pPr>
        <w:spacing w:line="360" w:lineRule="auto"/>
        <w:rPr>
          <w:b/>
          <w:sz w:val="28"/>
          <w:szCs w:val="28"/>
        </w:rPr>
      </w:pPr>
      <w:r>
        <w:rPr>
          <w:rFonts w:hint="eastAsia"/>
          <w:b/>
          <w:sz w:val="28"/>
          <w:szCs w:val="28"/>
        </w:rPr>
        <w:t>二、响应文件的编写</w:t>
      </w:r>
    </w:p>
    <w:p>
      <w:pPr>
        <w:spacing w:line="360" w:lineRule="auto"/>
        <w:ind w:firstLine="560" w:firstLineChars="200"/>
        <w:rPr>
          <w:sz w:val="28"/>
          <w:szCs w:val="28"/>
        </w:rPr>
      </w:pPr>
      <w:r>
        <w:rPr>
          <w:rFonts w:hint="eastAsia"/>
          <w:sz w:val="28"/>
          <w:szCs w:val="28"/>
        </w:rPr>
        <w:t>供应商应仔细阅读竞争性磋商文件的所有内容，按竞争性磋商文件的要求提供响应文件，并保证所提供的全部资料的真实性、准确性及完整性，以使其报价对竞争性磋商文件做出实质性响应。否则，其报价有可能被拒绝或被视为无效。</w:t>
      </w:r>
    </w:p>
    <w:p>
      <w:pPr>
        <w:spacing w:line="360" w:lineRule="auto"/>
        <w:ind w:firstLine="560" w:firstLineChars="200"/>
        <w:rPr>
          <w:sz w:val="28"/>
          <w:szCs w:val="28"/>
        </w:rPr>
      </w:pPr>
      <w:r>
        <w:rPr>
          <w:rFonts w:hint="eastAsia"/>
          <w:sz w:val="28"/>
          <w:szCs w:val="28"/>
        </w:rPr>
        <w:t>1、响应文件的组成</w:t>
      </w:r>
    </w:p>
    <w:p>
      <w:pPr>
        <w:spacing w:line="360" w:lineRule="auto"/>
        <w:ind w:firstLine="560" w:firstLineChars="200"/>
        <w:rPr>
          <w:sz w:val="28"/>
          <w:szCs w:val="28"/>
        </w:rPr>
      </w:pPr>
      <w:r>
        <w:rPr>
          <w:rFonts w:hint="eastAsia"/>
          <w:sz w:val="28"/>
          <w:szCs w:val="28"/>
        </w:rPr>
        <w:t>供应商应按竞争性磋商文件的要求编写响应文件，提交证明其有资格进行报价和有能力履行合同的文件。</w:t>
      </w:r>
    </w:p>
    <w:p>
      <w:pPr>
        <w:spacing w:line="360" w:lineRule="auto"/>
        <w:ind w:firstLine="560" w:firstLineChars="200"/>
        <w:rPr>
          <w:sz w:val="28"/>
          <w:szCs w:val="28"/>
        </w:rPr>
      </w:pPr>
      <w:r>
        <w:rPr>
          <w:rFonts w:hint="eastAsia"/>
          <w:sz w:val="28"/>
          <w:szCs w:val="28"/>
        </w:rPr>
        <w:t>响应文件由投标函、报价文件、商务文件、技术文件四部分组成。</w:t>
      </w:r>
    </w:p>
    <w:p>
      <w:pPr>
        <w:spacing w:line="360" w:lineRule="auto"/>
        <w:ind w:firstLine="562" w:firstLineChars="200"/>
        <w:rPr>
          <w:b/>
          <w:sz w:val="28"/>
          <w:szCs w:val="28"/>
        </w:rPr>
      </w:pPr>
      <w:r>
        <w:rPr>
          <w:rFonts w:hint="eastAsia" w:ascii="宋体" w:hAnsi="宋体" w:eastAsia="宋体"/>
          <w:b/>
          <w:sz w:val="28"/>
          <w:szCs w:val="28"/>
        </w:rPr>
        <w:t>*</w:t>
      </w:r>
      <w:r>
        <w:rPr>
          <w:rFonts w:hint="eastAsia"/>
          <w:b/>
          <w:sz w:val="28"/>
          <w:szCs w:val="28"/>
        </w:rPr>
        <w:t>1.1 投标函部分</w:t>
      </w:r>
    </w:p>
    <w:p>
      <w:pPr>
        <w:spacing w:line="360" w:lineRule="auto"/>
        <w:ind w:firstLine="560" w:firstLineChars="200"/>
        <w:rPr>
          <w:sz w:val="28"/>
          <w:szCs w:val="28"/>
        </w:rPr>
      </w:pPr>
      <w:r>
        <w:rPr>
          <w:rFonts w:hint="eastAsia"/>
          <w:sz w:val="28"/>
          <w:szCs w:val="28"/>
        </w:rPr>
        <w:t>1.1.1 法定代表人签署的投标函（详见附件）</w:t>
      </w:r>
    </w:p>
    <w:p>
      <w:pPr>
        <w:spacing w:line="360" w:lineRule="auto"/>
        <w:ind w:firstLine="562" w:firstLineChars="200"/>
        <w:rPr>
          <w:b/>
          <w:sz w:val="28"/>
          <w:szCs w:val="28"/>
        </w:rPr>
      </w:pPr>
      <w:r>
        <w:rPr>
          <w:rFonts w:hint="eastAsia" w:ascii="宋体" w:hAnsi="宋体" w:eastAsia="宋体"/>
          <w:b/>
          <w:sz w:val="28"/>
          <w:szCs w:val="28"/>
        </w:rPr>
        <w:t>*</w:t>
      </w:r>
      <w:r>
        <w:rPr>
          <w:rFonts w:hint="eastAsia"/>
          <w:b/>
          <w:sz w:val="28"/>
          <w:szCs w:val="28"/>
        </w:rPr>
        <w:t>1.2 报价文件（详见附件）</w:t>
      </w:r>
    </w:p>
    <w:p>
      <w:pPr>
        <w:spacing w:line="360" w:lineRule="auto"/>
        <w:ind w:firstLine="562" w:firstLineChars="200"/>
        <w:rPr>
          <w:b/>
          <w:sz w:val="28"/>
          <w:szCs w:val="28"/>
        </w:rPr>
      </w:pPr>
      <w:r>
        <w:rPr>
          <w:rFonts w:hint="eastAsia"/>
          <w:b/>
          <w:sz w:val="28"/>
          <w:szCs w:val="28"/>
        </w:rPr>
        <w:t>1.2.1 报价一览表</w:t>
      </w:r>
    </w:p>
    <w:p>
      <w:pPr>
        <w:spacing w:line="360" w:lineRule="auto"/>
        <w:ind w:firstLine="562" w:firstLineChars="200"/>
        <w:rPr>
          <w:b/>
          <w:sz w:val="28"/>
          <w:szCs w:val="28"/>
        </w:rPr>
      </w:pPr>
      <w:r>
        <w:rPr>
          <w:rFonts w:hint="eastAsia"/>
          <w:b/>
          <w:sz w:val="28"/>
          <w:szCs w:val="28"/>
        </w:rPr>
        <w:t>1.2.2 分项报价明细表</w:t>
      </w:r>
    </w:p>
    <w:p>
      <w:pPr>
        <w:spacing w:line="360" w:lineRule="auto"/>
        <w:ind w:firstLine="562" w:firstLineChars="200"/>
        <w:rPr>
          <w:b/>
          <w:sz w:val="28"/>
          <w:szCs w:val="28"/>
        </w:rPr>
      </w:pPr>
      <w:r>
        <w:rPr>
          <w:rFonts w:hint="eastAsia"/>
          <w:b/>
          <w:sz w:val="28"/>
          <w:szCs w:val="28"/>
        </w:rPr>
        <w:t>1.3商务文件</w:t>
      </w:r>
    </w:p>
    <w:p>
      <w:pPr>
        <w:spacing w:line="360" w:lineRule="auto"/>
        <w:ind w:firstLine="560" w:firstLineChars="200"/>
        <w:rPr>
          <w:sz w:val="28"/>
          <w:szCs w:val="28"/>
        </w:rPr>
      </w:pPr>
      <w:r>
        <w:rPr>
          <w:rFonts w:hint="eastAsia"/>
          <w:sz w:val="28"/>
          <w:szCs w:val="28"/>
        </w:rPr>
        <w:t>1.3.1 营业执照副本复印件（加盖公章）</w:t>
      </w:r>
      <w:r>
        <w:rPr>
          <w:rFonts w:hint="eastAsia"/>
          <w:b/>
          <w:sz w:val="28"/>
          <w:szCs w:val="28"/>
        </w:rPr>
        <w:t>（开标时提供原件备查）</w:t>
      </w:r>
      <w:r>
        <w:rPr>
          <w:rFonts w:hint="eastAsia"/>
          <w:sz w:val="28"/>
          <w:szCs w:val="28"/>
        </w:rPr>
        <w:t>；</w:t>
      </w:r>
    </w:p>
    <w:p>
      <w:pPr>
        <w:spacing w:line="360" w:lineRule="auto"/>
        <w:ind w:firstLine="560" w:firstLineChars="200"/>
        <w:rPr>
          <w:sz w:val="28"/>
          <w:szCs w:val="28"/>
        </w:rPr>
      </w:pPr>
      <w:r>
        <w:rPr>
          <w:rFonts w:hint="eastAsia"/>
          <w:sz w:val="28"/>
          <w:szCs w:val="28"/>
        </w:rPr>
        <w:t>1.3.2 法定代表人授权委托书（详见附件）；</w:t>
      </w:r>
    </w:p>
    <w:p>
      <w:pPr>
        <w:spacing w:line="360" w:lineRule="auto"/>
        <w:ind w:firstLine="560" w:firstLineChars="200"/>
        <w:rPr>
          <w:b/>
          <w:sz w:val="28"/>
          <w:szCs w:val="28"/>
        </w:rPr>
      </w:pPr>
      <w:r>
        <w:rPr>
          <w:rFonts w:hint="eastAsia"/>
          <w:sz w:val="28"/>
          <w:szCs w:val="28"/>
        </w:rPr>
        <w:t>1.3.3 财务状况报告的相关材料：</w:t>
      </w:r>
      <w:r>
        <w:rPr>
          <w:rFonts w:hint="eastAsia"/>
          <w:b/>
          <w:sz w:val="28"/>
          <w:szCs w:val="28"/>
        </w:rPr>
        <w:t>提供 2018 年度会计师事务所出具的年度财务报表或开户银行出具的资信证明复印件（加盖公章）；</w:t>
      </w:r>
    </w:p>
    <w:p>
      <w:pPr>
        <w:spacing w:line="360" w:lineRule="auto"/>
        <w:ind w:firstLine="560" w:firstLineChars="200"/>
        <w:rPr>
          <w:b/>
          <w:sz w:val="28"/>
          <w:szCs w:val="28"/>
        </w:rPr>
      </w:pPr>
      <w:r>
        <w:rPr>
          <w:rFonts w:hint="eastAsia"/>
          <w:sz w:val="28"/>
          <w:szCs w:val="28"/>
        </w:rPr>
        <w:t>1.3.4 依法缴纳税收和社会保障资金的相关材料：</w:t>
      </w:r>
      <w:r>
        <w:rPr>
          <w:rFonts w:hint="eastAsia"/>
          <w:b/>
          <w:sz w:val="28"/>
          <w:szCs w:val="28"/>
        </w:rPr>
        <w:t>投标人参加本次招标活动半年内任意一个月缴纳证明材料复印件（加盖公章）；</w:t>
      </w:r>
    </w:p>
    <w:p>
      <w:pPr>
        <w:spacing w:line="360" w:lineRule="auto"/>
        <w:ind w:firstLine="560" w:firstLineChars="200"/>
        <w:rPr>
          <w:b/>
          <w:sz w:val="28"/>
          <w:szCs w:val="28"/>
        </w:rPr>
      </w:pPr>
      <w:r>
        <w:rPr>
          <w:rFonts w:hint="eastAsia"/>
          <w:sz w:val="28"/>
          <w:szCs w:val="28"/>
        </w:rPr>
        <w:t>1.3.5在“信用中国”(www.creditchina.gov.cn)、中国政府采购网(www.ccgp.gov.cn)、“信用山东”（www. creditsd.gov.cn）、信用青岛（credit.qingdao.gov.cn）网站查询的本投标人未被列入“失信被执行人名单”、“重大税收违法案件当事人名单”、“政府采购严重违法失信行为记录名单”的</w:t>
      </w:r>
      <w:r>
        <w:rPr>
          <w:rFonts w:hint="eastAsia"/>
          <w:b/>
          <w:sz w:val="28"/>
          <w:szCs w:val="28"/>
        </w:rPr>
        <w:t>截图（体现查询时间）</w:t>
      </w:r>
      <w:r>
        <w:rPr>
          <w:rFonts w:hint="eastAsia"/>
          <w:sz w:val="28"/>
          <w:szCs w:val="28"/>
        </w:rPr>
        <w:t>，</w:t>
      </w:r>
      <w:r>
        <w:rPr>
          <w:rFonts w:hint="eastAsia"/>
          <w:b/>
          <w:sz w:val="28"/>
          <w:szCs w:val="28"/>
        </w:rPr>
        <w:t>加盖投标单位公章；</w:t>
      </w:r>
    </w:p>
    <w:p>
      <w:pPr>
        <w:spacing w:line="360" w:lineRule="auto"/>
        <w:ind w:firstLine="560" w:firstLineChars="200"/>
        <w:rPr>
          <w:sz w:val="28"/>
          <w:szCs w:val="28"/>
        </w:rPr>
      </w:pPr>
      <w:r>
        <w:rPr>
          <w:rFonts w:hint="eastAsia"/>
          <w:sz w:val="28"/>
          <w:szCs w:val="28"/>
        </w:rPr>
        <w:t>1.3.6 公司简介、相关证书等</w:t>
      </w:r>
    </w:p>
    <w:p>
      <w:pPr>
        <w:spacing w:line="360" w:lineRule="auto"/>
        <w:ind w:firstLine="560" w:firstLineChars="200"/>
        <w:rPr>
          <w:sz w:val="28"/>
          <w:szCs w:val="28"/>
        </w:rPr>
      </w:pPr>
      <w:r>
        <w:rPr>
          <w:rFonts w:hint="eastAsia"/>
          <w:sz w:val="28"/>
          <w:szCs w:val="28"/>
        </w:rPr>
        <w:t>1.3.7 近三年（2017 年1月1日至今，以合同签订时间为准）同类项目业绩表，加盖公章（详见附件）；</w:t>
      </w:r>
    </w:p>
    <w:p>
      <w:pPr>
        <w:spacing w:line="360" w:lineRule="auto"/>
        <w:ind w:firstLine="560" w:firstLineChars="200"/>
        <w:rPr>
          <w:sz w:val="28"/>
          <w:szCs w:val="28"/>
        </w:rPr>
      </w:pPr>
      <w:r>
        <w:rPr>
          <w:rFonts w:hint="eastAsia"/>
          <w:sz w:val="28"/>
          <w:szCs w:val="28"/>
        </w:rPr>
        <w:t>1.3.8 无违法违规声明（详见附件）；</w:t>
      </w:r>
    </w:p>
    <w:p>
      <w:pPr>
        <w:spacing w:line="360" w:lineRule="auto"/>
        <w:ind w:firstLine="560" w:firstLineChars="200"/>
        <w:rPr>
          <w:sz w:val="28"/>
          <w:szCs w:val="28"/>
        </w:rPr>
      </w:pPr>
      <w:r>
        <w:rPr>
          <w:rFonts w:hint="eastAsia"/>
          <w:sz w:val="28"/>
          <w:szCs w:val="28"/>
        </w:rPr>
        <w:t>1.3.9 无不良信用记录承诺函（详见附件）；</w:t>
      </w:r>
    </w:p>
    <w:p>
      <w:pPr>
        <w:spacing w:line="360" w:lineRule="auto"/>
        <w:ind w:firstLine="560" w:firstLineChars="200"/>
        <w:rPr>
          <w:sz w:val="28"/>
          <w:szCs w:val="28"/>
        </w:rPr>
      </w:pPr>
      <w:r>
        <w:rPr>
          <w:rFonts w:hint="eastAsia"/>
          <w:sz w:val="28"/>
          <w:szCs w:val="28"/>
        </w:rPr>
        <w:t>1.3.10投标人认为需要提交的其它文件。</w:t>
      </w:r>
    </w:p>
    <w:p>
      <w:pPr>
        <w:spacing w:line="360" w:lineRule="auto"/>
        <w:ind w:firstLine="562" w:firstLineChars="200"/>
        <w:rPr>
          <w:b/>
          <w:sz w:val="28"/>
          <w:szCs w:val="28"/>
        </w:rPr>
      </w:pPr>
      <w:r>
        <w:rPr>
          <w:rFonts w:hint="eastAsia"/>
          <w:b/>
          <w:sz w:val="28"/>
          <w:szCs w:val="28"/>
        </w:rPr>
        <w:t>1.4 技术文件</w:t>
      </w:r>
    </w:p>
    <w:p>
      <w:pPr>
        <w:spacing w:line="360" w:lineRule="auto"/>
        <w:ind w:firstLine="560" w:firstLineChars="200"/>
        <w:rPr>
          <w:sz w:val="28"/>
          <w:szCs w:val="28"/>
        </w:rPr>
      </w:pPr>
      <w:r>
        <w:rPr>
          <w:rFonts w:hint="eastAsia"/>
          <w:sz w:val="28"/>
          <w:szCs w:val="28"/>
        </w:rPr>
        <w:t>1.4.1 洗涤服务方案、收发服务方案、分拣服务方案；</w:t>
      </w:r>
    </w:p>
    <w:p>
      <w:pPr>
        <w:spacing w:line="360" w:lineRule="auto"/>
        <w:ind w:firstLine="560" w:firstLineChars="200"/>
        <w:rPr>
          <w:sz w:val="28"/>
          <w:szCs w:val="28"/>
        </w:rPr>
      </w:pPr>
      <w:r>
        <w:rPr>
          <w:rFonts w:hint="eastAsia"/>
          <w:sz w:val="28"/>
          <w:szCs w:val="28"/>
        </w:rPr>
        <w:t>1.4.2 服务承诺、内部质量管理控制措施；</w:t>
      </w:r>
    </w:p>
    <w:p>
      <w:pPr>
        <w:spacing w:line="360" w:lineRule="auto"/>
        <w:ind w:firstLine="560" w:firstLineChars="200"/>
        <w:rPr>
          <w:sz w:val="28"/>
          <w:szCs w:val="28"/>
        </w:rPr>
      </w:pPr>
      <w:r>
        <w:rPr>
          <w:rFonts w:hint="eastAsia"/>
          <w:sz w:val="28"/>
          <w:szCs w:val="28"/>
        </w:rPr>
        <w:t>1.4.3 洗涤场地的平面图（注明各功能的面积），烫平、水洗、烘干、消毒等设备清单；</w:t>
      </w:r>
    </w:p>
    <w:p>
      <w:pPr>
        <w:spacing w:line="360" w:lineRule="auto"/>
        <w:ind w:firstLine="560" w:firstLineChars="200"/>
        <w:rPr>
          <w:sz w:val="28"/>
          <w:szCs w:val="28"/>
        </w:rPr>
      </w:pPr>
      <w:r>
        <w:rPr>
          <w:rFonts w:hint="eastAsia"/>
          <w:sz w:val="28"/>
          <w:szCs w:val="28"/>
        </w:rPr>
        <w:t>1.4.4 投标人认为需要提交的其它文件。</w:t>
      </w:r>
    </w:p>
    <w:p>
      <w:pPr>
        <w:spacing w:line="360" w:lineRule="auto"/>
        <w:ind w:firstLine="560" w:firstLineChars="200"/>
        <w:rPr>
          <w:sz w:val="28"/>
          <w:szCs w:val="28"/>
        </w:rPr>
      </w:pPr>
      <w:r>
        <w:rPr>
          <w:rFonts w:hint="eastAsia"/>
          <w:sz w:val="28"/>
          <w:szCs w:val="28"/>
        </w:rPr>
        <w:t>2、 响应文件的编写方式</w:t>
      </w:r>
    </w:p>
    <w:p>
      <w:pPr>
        <w:spacing w:line="360" w:lineRule="auto"/>
        <w:ind w:firstLine="560" w:firstLineChars="200"/>
        <w:rPr>
          <w:sz w:val="28"/>
          <w:szCs w:val="28"/>
        </w:rPr>
      </w:pPr>
      <w:r>
        <w:rPr>
          <w:rFonts w:hint="eastAsia"/>
          <w:sz w:val="28"/>
          <w:szCs w:val="28"/>
        </w:rPr>
        <w:t>2.1 响应文件按以上顺序胶装成册，并在首页编制“响应文件目录”。</w:t>
      </w:r>
    </w:p>
    <w:p>
      <w:pPr>
        <w:spacing w:line="360" w:lineRule="auto"/>
        <w:ind w:firstLine="560" w:firstLineChars="200"/>
        <w:rPr>
          <w:sz w:val="28"/>
          <w:szCs w:val="28"/>
        </w:rPr>
      </w:pPr>
      <w:r>
        <w:rPr>
          <w:rFonts w:hint="eastAsia"/>
          <w:sz w:val="28"/>
          <w:szCs w:val="28"/>
        </w:rPr>
        <w:t>2.2 响应文件正本和副本用 A4 幅面的纸张打印复印。</w:t>
      </w:r>
    </w:p>
    <w:p>
      <w:pPr>
        <w:spacing w:line="360" w:lineRule="auto"/>
        <w:ind w:firstLine="560" w:firstLineChars="200"/>
        <w:rPr>
          <w:sz w:val="28"/>
          <w:szCs w:val="28"/>
        </w:rPr>
      </w:pPr>
      <w:r>
        <w:rPr>
          <w:rFonts w:hint="eastAsia"/>
          <w:sz w:val="28"/>
          <w:szCs w:val="28"/>
        </w:rPr>
        <w:t>2.3 “报价一览表”用 A4 幅面，竖版。</w:t>
      </w:r>
    </w:p>
    <w:p>
      <w:pPr>
        <w:spacing w:line="360" w:lineRule="auto"/>
        <w:ind w:firstLine="560" w:firstLineChars="200"/>
        <w:rPr>
          <w:sz w:val="28"/>
          <w:szCs w:val="28"/>
        </w:rPr>
      </w:pPr>
      <w:r>
        <w:rPr>
          <w:rFonts w:hint="eastAsia"/>
          <w:sz w:val="28"/>
          <w:szCs w:val="28"/>
        </w:rPr>
        <w:t>3、响应文件的密封及递交</w:t>
      </w:r>
    </w:p>
    <w:p>
      <w:pPr>
        <w:spacing w:line="360" w:lineRule="auto"/>
        <w:ind w:firstLine="560" w:firstLineChars="200"/>
        <w:rPr>
          <w:sz w:val="28"/>
          <w:szCs w:val="28"/>
        </w:rPr>
      </w:pPr>
      <w:r>
        <w:rPr>
          <w:rFonts w:hint="eastAsia"/>
          <w:sz w:val="28"/>
          <w:szCs w:val="28"/>
        </w:rPr>
        <w:t>3.1 响应文件的签署</w:t>
      </w:r>
    </w:p>
    <w:p>
      <w:pPr>
        <w:spacing w:line="360" w:lineRule="auto"/>
        <w:ind w:firstLine="560" w:firstLineChars="200"/>
        <w:rPr>
          <w:sz w:val="28"/>
          <w:szCs w:val="28"/>
        </w:rPr>
      </w:pPr>
      <w:r>
        <w:rPr>
          <w:rFonts w:hint="eastAsia"/>
          <w:sz w:val="28"/>
          <w:szCs w:val="28"/>
        </w:rPr>
        <w:t>供应商必须按竞争性磋商文件的规定签署响应文件（正本、副本）、报价一览表，并在响应文件封面、报价一览表上加盖供应商单位公章。</w:t>
      </w:r>
    </w:p>
    <w:p>
      <w:pPr>
        <w:spacing w:line="360" w:lineRule="auto"/>
        <w:ind w:firstLine="560" w:firstLineChars="200"/>
        <w:rPr>
          <w:sz w:val="28"/>
          <w:szCs w:val="28"/>
        </w:rPr>
      </w:pPr>
      <w:r>
        <w:rPr>
          <w:rFonts w:hint="eastAsia"/>
          <w:sz w:val="28"/>
          <w:szCs w:val="28"/>
        </w:rPr>
        <w:t>3.2 响应文件的密封和标记</w:t>
      </w:r>
    </w:p>
    <w:p>
      <w:pPr>
        <w:spacing w:line="360" w:lineRule="auto"/>
        <w:ind w:firstLine="560" w:firstLineChars="200"/>
        <w:rPr>
          <w:sz w:val="28"/>
          <w:szCs w:val="28"/>
        </w:rPr>
      </w:pPr>
      <w:r>
        <w:rPr>
          <w:rFonts w:hint="eastAsia"/>
          <w:sz w:val="28"/>
          <w:szCs w:val="28"/>
        </w:rPr>
        <w:t>3.2.1 供应商应准备</w:t>
      </w:r>
      <w:r>
        <w:rPr>
          <w:rFonts w:hint="eastAsia"/>
          <w:b/>
          <w:sz w:val="28"/>
          <w:szCs w:val="28"/>
        </w:rPr>
        <w:t>六份</w:t>
      </w:r>
      <w:r>
        <w:rPr>
          <w:rFonts w:hint="eastAsia"/>
          <w:sz w:val="28"/>
          <w:szCs w:val="28"/>
        </w:rPr>
        <w:t>纸质响应文件，</w:t>
      </w:r>
      <w:r>
        <w:rPr>
          <w:rFonts w:hint="eastAsia"/>
          <w:b/>
          <w:sz w:val="28"/>
          <w:szCs w:val="28"/>
        </w:rPr>
        <w:t>一份正本和五份副本</w:t>
      </w:r>
      <w:r>
        <w:rPr>
          <w:rFonts w:hint="eastAsia"/>
          <w:sz w:val="28"/>
          <w:szCs w:val="28"/>
        </w:rPr>
        <w:t>。在每一份响应文件上要明确注明“正本”或“副本”字样，如正本和副本有差异，以正本为准。</w:t>
      </w:r>
    </w:p>
    <w:p>
      <w:pPr>
        <w:spacing w:line="360" w:lineRule="auto"/>
        <w:ind w:firstLine="560" w:firstLineChars="200"/>
        <w:rPr>
          <w:sz w:val="28"/>
          <w:szCs w:val="28"/>
        </w:rPr>
      </w:pPr>
      <w:r>
        <w:rPr>
          <w:rFonts w:hint="eastAsia"/>
          <w:sz w:val="28"/>
          <w:szCs w:val="28"/>
        </w:rPr>
        <w:t>3.2.2请投标人另外准备</w:t>
      </w:r>
      <w:r>
        <w:rPr>
          <w:rFonts w:hint="eastAsia"/>
          <w:b/>
          <w:sz w:val="28"/>
          <w:szCs w:val="28"/>
        </w:rPr>
        <w:t>壹份“报价一览表”单独密封</w:t>
      </w:r>
      <w:r>
        <w:rPr>
          <w:rFonts w:hint="eastAsia"/>
          <w:sz w:val="28"/>
          <w:szCs w:val="28"/>
        </w:rPr>
        <w:t>，与投标文件同时提交。在封面加盖投标单位公章并注明报价一览表、项目名称、项目编号、所投包号、投标人名称。</w:t>
      </w:r>
    </w:p>
    <w:p>
      <w:pPr>
        <w:spacing w:line="360" w:lineRule="auto"/>
        <w:ind w:firstLine="560" w:firstLineChars="200"/>
        <w:rPr>
          <w:sz w:val="28"/>
          <w:szCs w:val="28"/>
        </w:rPr>
      </w:pPr>
      <w:r>
        <w:rPr>
          <w:rFonts w:hint="eastAsia"/>
          <w:sz w:val="28"/>
          <w:szCs w:val="28"/>
        </w:rPr>
        <w:t>4、响应文件的递交</w:t>
      </w:r>
    </w:p>
    <w:p>
      <w:pPr>
        <w:spacing w:line="360" w:lineRule="auto"/>
        <w:ind w:firstLine="560" w:firstLineChars="200"/>
        <w:rPr>
          <w:sz w:val="28"/>
          <w:szCs w:val="28"/>
        </w:rPr>
      </w:pPr>
      <w:r>
        <w:rPr>
          <w:rFonts w:hint="eastAsia"/>
          <w:sz w:val="28"/>
          <w:szCs w:val="28"/>
        </w:rPr>
        <w:t>4.1 递交响应文件的地点和时间</w:t>
      </w:r>
    </w:p>
    <w:p>
      <w:pPr>
        <w:spacing w:line="360" w:lineRule="auto"/>
        <w:ind w:firstLine="560" w:firstLineChars="200"/>
        <w:rPr>
          <w:sz w:val="28"/>
          <w:szCs w:val="28"/>
        </w:rPr>
      </w:pPr>
      <w:r>
        <w:rPr>
          <w:rFonts w:hint="eastAsia"/>
          <w:sz w:val="28"/>
          <w:szCs w:val="28"/>
        </w:rPr>
        <w:t>按照磋商公告要求的时间和地点递交。</w:t>
      </w:r>
    </w:p>
    <w:p>
      <w:pPr>
        <w:spacing w:line="360" w:lineRule="auto"/>
        <w:ind w:firstLine="560" w:firstLineChars="200"/>
        <w:rPr>
          <w:sz w:val="28"/>
          <w:szCs w:val="28"/>
        </w:rPr>
      </w:pPr>
      <w:r>
        <w:rPr>
          <w:rFonts w:hint="eastAsia"/>
          <w:sz w:val="28"/>
          <w:szCs w:val="28"/>
        </w:rPr>
        <w:t>4.2 供应商代表必须在提交响应文件截止时间前将响应文件送达指定地点。采购人将拒绝接收在提交响应文件截止时间后送达的响应文件。如因竞争性磋商文件的修改推迟提交截止日期的，则按采购人通知规定的时间递交。</w:t>
      </w:r>
    </w:p>
    <w:p>
      <w:pPr>
        <w:spacing w:line="360" w:lineRule="auto"/>
        <w:ind w:firstLine="560" w:firstLineChars="200"/>
        <w:rPr>
          <w:sz w:val="28"/>
          <w:szCs w:val="28"/>
        </w:rPr>
      </w:pPr>
      <w:r>
        <w:rPr>
          <w:rFonts w:hint="eastAsia"/>
          <w:sz w:val="28"/>
          <w:szCs w:val="28"/>
        </w:rPr>
        <w:t>4.3 电报、电话、传真、电子邮件等形式的响应文件概不接受。</w:t>
      </w:r>
    </w:p>
    <w:p>
      <w:pPr>
        <w:spacing w:line="360" w:lineRule="auto"/>
        <w:ind w:firstLine="560" w:firstLineChars="200"/>
        <w:rPr>
          <w:sz w:val="28"/>
          <w:szCs w:val="28"/>
        </w:rPr>
      </w:pPr>
      <w:r>
        <w:rPr>
          <w:rFonts w:hint="eastAsia"/>
          <w:sz w:val="28"/>
          <w:szCs w:val="28"/>
        </w:rPr>
        <w:t>4.4 对供应商提交的响应文件不予退还。</w:t>
      </w:r>
    </w:p>
    <w:p>
      <w:pPr>
        <w:spacing w:line="360" w:lineRule="auto"/>
        <w:ind w:firstLine="560" w:firstLineChars="200"/>
        <w:rPr>
          <w:sz w:val="28"/>
          <w:szCs w:val="28"/>
        </w:rPr>
      </w:pPr>
      <w:r>
        <w:rPr>
          <w:rFonts w:hint="eastAsia"/>
          <w:sz w:val="28"/>
          <w:szCs w:val="28"/>
        </w:rPr>
        <w:t>5、报价要求</w:t>
      </w:r>
    </w:p>
    <w:p>
      <w:pPr>
        <w:spacing w:line="360" w:lineRule="auto"/>
        <w:ind w:firstLine="560" w:firstLineChars="200"/>
        <w:rPr>
          <w:sz w:val="28"/>
          <w:szCs w:val="28"/>
        </w:rPr>
      </w:pPr>
      <w:r>
        <w:rPr>
          <w:rFonts w:hint="eastAsia"/>
          <w:sz w:val="28"/>
          <w:szCs w:val="28"/>
        </w:rPr>
        <w:t>5.1报价币种为人民币。</w:t>
      </w:r>
    </w:p>
    <w:p>
      <w:pPr>
        <w:spacing w:line="360" w:lineRule="auto"/>
        <w:ind w:firstLine="560" w:firstLineChars="200"/>
        <w:rPr>
          <w:sz w:val="28"/>
          <w:szCs w:val="28"/>
        </w:rPr>
      </w:pPr>
      <w:r>
        <w:rPr>
          <w:rFonts w:hint="eastAsia"/>
          <w:sz w:val="28"/>
          <w:szCs w:val="28"/>
        </w:rPr>
        <w:t>5.2 采购人不接受可选择的报价。任何有选择的或可调的报价将被视为非响应性而被拒绝。</w:t>
      </w:r>
    </w:p>
    <w:p>
      <w:pPr>
        <w:spacing w:line="360" w:lineRule="auto"/>
        <w:ind w:firstLine="560" w:firstLineChars="200"/>
        <w:rPr>
          <w:sz w:val="28"/>
          <w:szCs w:val="28"/>
        </w:rPr>
      </w:pPr>
      <w:r>
        <w:rPr>
          <w:rFonts w:hint="eastAsia"/>
          <w:sz w:val="28"/>
          <w:szCs w:val="28"/>
        </w:rPr>
        <w:t>5.3供应商的报价包括完成本项目竞争性磋商文件中所提出的工作范围及要求的全部内容，并达到采购人验收标准的所有费用，任何错报、漏报由供应商自行负责。</w:t>
      </w:r>
    </w:p>
    <w:p>
      <w:pPr>
        <w:spacing w:line="360" w:lineRule="auto"/>
        <w:ind w:firstLine="560" w:firstLineChars="200"/>
        <w:rPr>
          <w:sz w:val="28"/>
          <w:szCs w:val="28"/>
        </w:rPr>
      </w:pPr>
      <w:r>
        <w:rPr>
          <w:rFonts w:hint="eastAsia"/>
          <w:sz w:val="28"/>
          <w:szCs w:val="28"/>
        </w:rPr>
        <w:t>5.4 响应文件的单价和金额应全部以人民币报出，报价中所有单价取小数点后两位，所有合价和总价精确到“元”。为完成本项目而进行的合理支付均以人民币形式结算。</w:t>
      </w:r>
    </w:p>
    <w:p>
      <w:pPr>
        <w:spacing w:line="360" w:lineRule="auto"/>
        <w:ind w:firstLine="560" w:firstLineChars="200"/>
        <w:rPr>
          <w:sz w:val="28"/>
          <w:szCs w:val="28"/>
        </w:rPr>
      </w:pPr>
      <w:r>
        <w:rPr>
          <w:rFonts w:hint="eastAsia"/>
          <w:sz w:val="28"/>
          <w:szCs w:val="28"/>
        </w:rPr>
        <w:t>5.5 供应商应充分熟悉本项目与履行合同有关的各种情况，本文件不再对上述情况进行描述。</w:t>
      </w:r>
    </w:p>
    <w:p>
      <w:pPr>
        <w:spacing w:line="360" w:lineRule="auto"/>
        <w:ind w:firstLine="560" w:firstLineChars="200"/>
        <w:rPr>
          <w:sz w:val="28"/>
          <w:szCs w:val="28"/>
        </w:rPr>
      </w:pPr>
      <w:r>
        <w:rPr>
          <w:rFonts w:hint="eastAsia"/>
          <w:sz w:val="28"/>
          <w:szCs w:val="28"/>
        </w:rPr>
        <w:t>6、无效报价</w:t>
      </w:r>
    </w:p>
    <w:p>
      <w:pPr>
        <w:spacing w:line="360" w:lineRule="auto"/>
        <w:ind w:firstLine="560" w:firstLineChars="200"/>
        <w:rPr>
          <w:sz w:val="28"/>
          <w:szCs w:val="28"/>
        </w:rPr>
      </w:pPr>
      <w:r>
        <w:rPr>
          <w:rFonts w:hint="eastAsia"/>
          <w:sz w:val="28"/>
          <w:szCs w:val="28"/>
        </w:rPr>
        <w:t>6.1 供应商有下列情况之一，其报价将被视为无效：</w:t>
      </w:r>
    </w:p>
    <w:p>
      <w:pPr>
        <w:spacing w:line="360" w:lineRule="auto"/>
        <w:ind w:firstLine="560" w:firstLineChars="200"/>
        <w:rPr>
          <w:sz w:val="28"/>
          <w:szCs w:val="28"/>
        </w:rPr>
      </w:pPr>
      <w:r>
        <w:rPr>
          <w:rFonts w:hint="eastAsia"/>
          <w:sz w:val="28"/>
          <w:szCs w:val="28"/>
        </w:rPr>
        <w:t>6.1.1 未按规定报价。</w:t>
      </w:r>
    </w:p>
    <w:p>
      <w:pPr>
        <w:spacing w:line="360" w:lineRule="auto"/>
        <w:ind w:firstLine="560" w:firstLineChars="200"/>
        <w:rPr>
          <w:sz w:val="28"/>
          <w:szCs w:val="28"/>
        </w:rPr>
      </w:pPr>
      <w:r>
        <w:rPr>
          <w:rFonts w:hint="eastAsia"/>
          <w:sz w:val="28"/>
          <w:szCs w:val="28"/>
        </w:rPr>
        <w:t>6.1.2 响应文件未按竞争性磋商文件的规定签署或密封、盖章的。</w:t>
      </w:r>
    </w:p>
    <w:p>
      <w:pPr>
        <w:spacing w:line="360" w:lineRule="auto"/>
        <w:ind w:firstLine="560" w:firstLineChars="200"/>
        <w:rPr>
          <w:sz w:val="28"/>
          <w:szCs w:val="28"/>
        </w:rPr>
      </w:pPr>
      <w:r>
        <w:rPr>
          <w:rFonts w:hint="eastAsia"/>
          <w:sz w:val="28"/>
          <w:szCs w:val="28"/>
        </w:rPr>
        <w:t>6.1.3 报价一览表未加盖本单位公章、法定代表人或授权代表未签字的。</w:t>
      </w:r>
    </w:p>
    <w:p>
      <w:pPr>
        <w:spacing w:line="360" w:lineRule="auto"/>
        <w:ind w:firstLine="560" w:firstLineChars="200"/>
        <w:rPr>
          <w:sz w:val="28"/>
          <w:szCs w:val="28"/>
        </w:rPr>
      </w:pPr>
      <w:r>
        <w:rPr>
          <w:rFonts w:hint="eastAsia"/>
          <w:sz w:val="28"/>
          <w:szCs w:val="28"/>
        </w:rPr>
        <w:t>6.1.4 供应商资格不符合竞争性磋商文件要求，未按竞争性磋商文件要求提供资格、资质证明文件的。</w:t>
      </w:r>
    </w:p>
    <w:p>
      <w:pPr>
        <w:spacing w:line="360" w:lineRule="auto"/>
        <w:ind w:firstLine="560" w:firstLineChars="200"/>
        <w:rPr>
          <w:sz w:val="28"/>
          <w:szCs w:val="28"/>
        </w:rPr>
      </w:pPr>
      <w:r>
        <w:rPr>
          <w:rFonts w:hint="eastAsia"/>
          <w:sz w:val="28"/>
          <w:szCs w:val="28"/>
        </w:rPr>
        <w:t>6.1.5 响应文件载明的付款方式不满足竞争性磋商文件规定且不能被采购人接受。</w:t>
      </w:r>
    </w:p>
    <w:p>
      <w:pPr>
        <w:spacing w:line="360" w:lineRule="auto"/>
        <w:ind w:firstLine="560" w:firstLineChars="200"/>
        <w:rPr>
          <w:sz w:val="28"/>
          <w:szCs w:val="28"/>
        </w:rPr>
      </w:pPr>
      <w:r>
        <w:rPr>
          <w:rFonts w:hint="eastAsia"/>
          <w:sz w:val="28"/>
          <w:szCs w:val="28"/>
        </w:rPr>
        <w:t>6.1.6不符合竞争性磋商文件中规定的其他实质性要求。</w:t>
      </w:r>
    </w:p>
    <w:p>
      <w:pPr>
        <w:spacing w:line="360" w:lineRule="auto"/>
        <w:ind w:firstLine="560" w:firstLineChars="200"/>
        <w:rPr>
          <w:sz w:val="28"/>
          <w:szCs w:val="28"/>
        </w:rPr>
      </w:pPr>
      <w:r>
        <w:rPr>
          <w:rFonts w:hint="eastAsia"/>
          <w:sz w:val="28"/>
          <w:szCs w:val="28"/>
        </w:rPr>
        <w:t>6.1.7法律、法规规定的其他情况。</w:t>
      </w:r>
    </w:p>
    <w:p>
      <w:pPr>
        <w:spacing w:line="360" w:lineRule="auto"/>
        <w:ind w:firstLine="560" w:firstLineChars="200"/>
        <w:rPr>
          <w:sz w:val="28"/>
          <w:szCs w:val="28"/>
        </w:rPr>
      </w:pPr>
      <w:r>
        <w:rPr>
          <w:rFonts w:hint="eastAsia"/>
          <w:sz w:val="28"/>
          <w:szCs w:val="28"/>
        </w:rPr>
        <w:t>6.2 供应商有下列情况之一，其投标不仅被视为无效，而且采购人将严格按照相关法律、法规及规章制度的规定行使权利并没收其磋商保证金。供应商给采购人造成损失的，应予以赔偿。</w:t>
      </w:r>
    </w:p>
    <w:p>
      <w:pPr>
        <w:spacing w:line="360" w:lineRule="auto"/>
        <w:ind w:firstLine="560" w:firstLineChars="200"/>
        <w:rPr>
          <w:sz w:val="28"/>
          <w:szCs w:val="28"/>
        </w:rPr>
      </w:pPr>
      <w:r>
        <w:rPr>
          <w:rFonts w:hint="eastAsia"/>
          <w:sz w:val="28"/>
          <w:szCs w:val="28"/>
        </w:rPr>
        <w:t>6.2.1 供应商在提交响应文件截止时间后撤回响应文件的。</w:t>
      </w:r>
    </w:p>
    <w:p>
      <w:pPr>
        <w:spacing w:line="360" w:lineRule="auto"/>
        <w:ind w:firstLine="560" w:firstLineChars="200"/>
        <w:rPr>
          <w:sz w:val="28"/>
          <w:szCs w:val="28"/>
        </w:rPr>
      </w:pPr>
      <w:r>
        <w:rPr>
          <w:rFonts w:hint="eastAsia"/>
          <w:sz w:val="28"/>
          <w:szCs w:val="28"/>
        </w:rPr>
        <w:t>6.2.2 供应商提供的有关资格、资质证明文件不真实或提供虚假材料的。</w:t>
      </w:r>
    </w:p>
    <w:p>
      <w:pPr>
        <w:spacing w:line="360" w:lineRule="auto"/>
        <w:ind w:firstLine="560" w:firstLineChars="200"/>
        <w:rPr>
          <w:sz w:val="28"/>
          <w:szCs w:val="28"/>
        </w:rPr>
      </w:pPr>
      <w:r>
        <w:rPr>
          <w:rFonts w:hint="eastAsia"/>
          <w:sz w:val="28"/>
          <w:szCs w:val="28"/>
        </w:rPr>
        <w:t>6.2.3 以他人名义投标或者以其他方式弄虚作假，骗取中标的。</w:t>
      </w:r>
    </w:p>
    <w:p>
      <w:pPr>
        <w:spacing w:line="360" w:lineRule="auto"/>
        <w:ind w:firstLine="560" w:firstLineChars="200"/>
        <w:rPr>
          <w:sz w:val="28"/>
          <w:szCs w:val="28"/>
        </w:rPr>
      </w:pPr>
      <w:r>
        <w:rPr>
          <w:rFonts w:hint="eastAsia"/>
          <w:sz w:val="28"/>
          <w:szCs w:val="28"/>
        </w:rPr>
        <w:t>6.2.4 供应商向采购人、磋商小组成员提供不正当利益。</w:t>
      </w:r>
    </w:p>
    <w:p>
      <w:pPr>
        <w:spacing w:line="360" w:lineRule="auto"/>
        <w:ind w:firstLine="560" w:firstLineChars="200"/>
        <w:rPr>
          <w:sz w:val="28"/>
          <w:szCs w:val="28"/>
        </w:rPr>
      </w:pPr>
      <w:r>
        <w:rPr>
          <w:rFonts w:hint="eastAsia"/>
          <w:sz w:val="28"/>
          <w:szCs w:val="28"/>
        </w:rPr>
        <w:t>6.2.5 在整个开标、评标过程中，供应商有企图影响评标结果公正性的任何活动或以任何方式诋毁其他供应商或恶意串通的。</w:t>
      </w:r>
    </w:p>
    <w:p>
      <w:pPr>
        <w:spacing w:line="360" w:lineRule="auto"/>
        <w:ind w:firstLine="560" w:firstLineChars="200"/>
        <w:rPr>
          <w:sz w:val="28"/>
          <w:szCs w:val="28"/>
        </w:rPr>
      </w:pPr>
      <w:r>
        <w:rPr>
          <w:rFonts w:hint="eastAsia"/>
          <w:sz w:val="28"/>
          <w:szCs w:val="28"/>
        </w:rPr>
        <w:t>6.2.6 除因不可抗力或磋商文件认可的情形以外，成交供应商不与采购人签订合同的。</w:t>
      </w:r>
    </w:p>
    <w:p>
      <w:pPr>
        <w:spacing w:line="360" w:lineRule="auto"/>
        <w:ind w:firstLine="560" w:firstLineChars="200"/>
        <w:rPr>
          <w:sz w:val="28"/>
          <w:szCs w:val="28"/>
        </w:rPr>
      </w:pPr>
      <w:r>
        <w:rPr>
          <w:rFonts w:hint="eastAsia"/>
          <w:sz w:val="28"/>
          <w:szCs w:val="28"/>
        </w:rPr>
        <w:t>6.2.7 法律、法规规定的其他情况。</w:t>
      </w:r>
    </w:p>
    <w:p>
      <w:pPr>
        <w:spacing w:line="360" w:lineRule="auto"/>
        <w:ind w:firstLine="480" w:firstLineChars="200"/>
        <w:rPr>
          <w:sz w:val="24"/>
          <w:szCs w:val="24"/>
        </w:rPr>
      </w:pPr>
    </w:p>
    <w:p>
      <w:pPr>
        <w:spacing w:line="360" w:lineRule="auto"/>
        <w:ind w:firstLine="480" w:firstLineChars="200"/>
        <w:rPr>
          <w:sz w:val="24"/>
          <w:szCs w:val="24"/>
        </w:rPr>
      </w:pPr>
      <w:r>
        <w:rPr>
          <w:rFonts w:hint="eastAsia"/>
          <w:sz w:val="24"/>
          <w:szCs w:val="24"/>
        </w:rPr>
        <w:t xml:space="preserve"> </w:t>
      </w: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p>
    <w:p>
      <w:pPr>
        <w:pStyle w:val="12"/>
        <w:numPr>
          <w:ilvl w:val="0"/>
          <w:numId w:val="1"/>
        </w:numPr>
        <w:ind w:firstLineChars="0"/>
        <w:jc w:val="center"/>
        <w:rPr>
          <w:b/>
          <w:sz w:val="28"/>
          <w:szCs w:val="28"/>
        </w:rPr>
      </w:pPr>
      <w:r>
        <w:rPr>
          <w:rFonts w:hint="eastAsia"/>
          <w:b/>
          <w:sz w:val="28"/>
          <w:szCs w:val="28"/>
        </w:rPr>
        <w:t>项目说明</w:t>
      </w:r>
    </w:p>
    <w:p>
      <w:pPr>
        <w:numPr>
          <w:ilvl w:val="0"/>
          <w:numId w:val="2"/>
        </w:numPr>
        <w:spacing w:line="360" w:lineRule="auto"/>
        <w:ind w:left="638" w:leftChars="304"/>
        <w:rPr>
          <w:rFonts w:asciiTheme="minorEastAsia" w:hAnsiTheme="minorEastAsia" w:cstheme="minorEastAsia"/>
          <w:b/>
          <w:sz w:val="28"/>
          <w:szCs w:val="28"/>
        </w:rPr>
      </w:pPr>
      <w:r>
        <w:rPr>
          <w:rFonts w:hint="eastAsia" w:asciiTheme="minorEastAsia" w:hAnsiTheme="minorEastAsia" w:cstheme="minorEastAsia"/>
          <w:b/>
          <w:sz w:val="28"/>
          <w:szCs w:val="28"/>
        </w:rPr>
        <w:t>项目概况</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1、服务内容：洗涤服务包含</w:t>
      </w:r>
      <w:r>
        <w:rPr>
          <w:rFonts w:hint="eastAsia" w:asciiTheme="minorEastAsia" w:hAnsiTheme="minorEastAsia" w:cstheme="minorEastAsia"/>
          <w:color w:val="000000"/>
          <w:sz w:val="28"/>
          <w:szCs w:val="28"/>
          <w:shd w:val="clear" w:color="auto" w:fill="FFFFFF"/>
        </w:rPr>
        <w:t>床单元（床套、被套、枕套）、被芯、工作服、病员服、手术类包布、敷料、洗手衣、手术衣、窗帘、隔帘、隔离衣、沙发套等所有医用织物的洗涤。</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2、服务地点：青岛市燕儿岛路5号青岛眼科医院本部、青岛市大崂路1118号青岛眼科医院北部院区。</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3、服务规模：医院共有医务人员400余人，设有病床188张，每日手术约70台次。</w:t>
      </w:r>
    </w:p>
    <w:p>
      <w:pPr>
        <w:spacing w:line="360" w:lineRule="auto"/>
        <w:ind w:firstLine="562" w:firstLineChars="200"/>
        <w:rPr>
          <w:rFonts w:asciiTheme="minorEastAsia" w:hAnsiTheme="minorEastAsia" w:cstheme="minorEastAsia"/>
          <w:b/>
          <w:sz w:val="28"/>
          <w:szCs w:val="28"/>
        </w:rPr>
      </w:pPr>
      <w:r>
        <w:rPr>
          <w:rFonts w:hint="eastAsia" w:asciiTheme="minorEastAsia" w:hAnsiTheme="minorEastAsia" w:cstheme="minorEastAsia"/>
          <w:b/>
          <w:sz w:val="28"/>
          <w:szCs w:val="28"/>
        </w:rPr>
        <w:t>二、服务期：1年</w:t>
      </w:r>
    </w:p>
    <w:p>
      <w:pPr>
        <w:spacing w:line="360" w:lineRule="auto"/>
        <w:ind w:left="560"/>
        <w:rPr>
          <w:rFonts w:asciiTheme="minorEastAsia" w:hAnsiTheme="minorEastAsia" w:cstheme="minorEastAsia"/>
          <w:b/>
          <w:sz w:val="28"/>
          <w:szCs w:val="28"/>
        </w:rPr>
      </w:pPr>
      <w:r>
        <w:rPr>
          <w:rFonts w:hint="eastAsia" w:asciiTheme="minorEastAsia" w:hAnsiTheme="minorEastAsia" w:cstheme="minorEastAsia"/>
          <w:b/>
          <w:sz w:val="28"/>
          <w:szCs w:val="28"/>
        </w:rPr>
        <w:t>三、预算：36万</w:t>
      </w:r>
    </w:p>
    <w:p>
      <w:pPr>
        <w:pStyle w:val="12"/>
        <w:numPr>
          <w:ilvl w:val="0"/>
          <w:numId w:val="3"/>
        </w:numPr>
        <w:spacing w:line="360" w:lineRule="auto"/>
        <w:ind w:firstLineChars="0"/>
        <w:rPr>
          <w:rFonts w:asciiTheme="minorEastAsia" w:hAnsiTheme="minorEastAsia" w:cstheme="minorEastAsia"/>
          <w:b/>
          <w:sz w:val="28"/>
          <w:szCs w:val="28"/>
        </w:rPr>
      </w:pPr>
      <w:r>
        <w:rPr>
          <w:rFonts w:hint="eastAsia" w:asciiTheme="minorEastAsia" w:hAnsiTheme="minorEastAsia" w:cstheme="minorEastAsia"/>
          <w:b/>
          <w:sz w:val="28"/>
          <w:szCs w:val="28"/>
        </w:rPr>
        <w:t>工作量</w:t>
      </w:r>
    </w:p>
    <w:tbl>
      <w:tblPr>
        <w:tblStyle w:val="7"/>
        <w:tblW w:w="7386" w:type="dxa"/>
        <w:tblInd w:w="93" w:type="dxa"/>
        <w:tblLayout w:type="autofit"/>
        <w:tblCellMar>
          <w:top w:w="0" w:type="dxa"/>
          <w:left w:w="108" w:type="dxa"/>
          <w:bottom w:w="0" w:type="dxa"/>
          <w:right w:w="108" w:type="dxa"/>
        </w:tblCellMar>
      </w:tblPr>
      <w:tblGrid>
        <w:gridCol w:w="1433"/>
        <w:gridCol w:w="2835"/>
        <w:gridCol w:w="3118"/>
      </w:tblGrid>
      <w:tr>
        <w:tblPrEx>
          <w:tblCellMar>
            <w:top w:w="0" w:type="dxa"/>
            <w:left w:w="108" w:type="dxa"/>
            <w:bottom w:w="0" w:type="dxa"/>
            <w:right w:w="108" w:type="dxa"/>
          </w:tblCellMar>
        </w:tblPrEx>
        <w:trPr>
          <w:trHeight w:val="465" w:hRule="atLeast"/>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序号</w:t>
            </w:r>
          </w:p>
        </w:tc>
        <w:tc>
          <w:tcPr>
            <w:tcW w:w="2835"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项目</w:t>
            </w:r>
          </w:p>
        </w:tc>
        <w:tc>
          <w:tcPr>
            <w:tcW w:w="3118"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全年预计量</w:t>
            </w:r>
          </w:p>
        </w:tc>
      </w:tr>
      <w:tr>
        <w:tblPrEx>
          <w:tblCellMar>
            <w:top w:w="0" w:type="dxa"/>
            <w:left w:w="108" w:type="dxa"/>
            <w:bottom w:w="0" w:type="dxa"/>
            <w:right w:w="108" w:type="dxa"/>
          </w:tblCellMar>
        </w:tblPrEx>
        <w:trPr>
          <w:trHeight w:val="285" w:hRule="atLeast"/>
        </w:trPr>
        <w:tc>
          <w:tcPr>
            <w:tcW w:w="1433"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835"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长工作服</w:t>
            </w:r>
          </w:p>
        </w:tc>
        <w:tc>
          <w:tcPr>
            <w:tcW w:w="3118"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9037</w:t>
            </w:r>
          </w:p>
        </w:tc>
      </w:tr>
      <w:tr>
        <w:tblPrEx>
          <w:tblCellMar>
            <w:top w:w="0" w:type="dxa"/>
            <w:left w:w="108" w:type="dxa"/>
            <w:bottom w:w="0" w:type="dxa"/>
            <w:right w:w="108" w:type="dxa"/>
          </w:tblCellMar>
        </w:tblPrEx>
        <w:trPr>
          <w:trHeight w:val="285" w:hRule="atLeast"/>
        </w:trPr>
        <w:tc>
          <w:tcPr>
            <w:tcW w:w="1433"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2835"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短工作服</w:t>
            </w:r>
          </w:p>
        </w:tc>
        <w:tc>
          <w:tcPr>
            <w:tcW w:w="3118"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4518</w:t>
            </w:r>
          </w:p>
        </w:tc>
      </w:tr>
      <w:tr>
        <w:tblPrEx>
          <w:tblCellMar>
            <w:top w:w="0" w:type="dxa"/>
            <w:left w:w="108" w:type="dxa"/>
            <w:bottom w:w="0" w:type="dxa"/>
            <w:right w:w="108" w:type="dxa"/>
          </w:tblCellMar>
        </w:tblPrEx>
        <w:trPr>
          <w:trHeight w:val="285" w:hRule="atLeast"/>
        </w:trPr>
        <w:tc>
          <w:tcPr>
            <w:tcW w:w="1433"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2835"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洗手衣裤（件）</w:t>
            </w:r>
          </w:p>
        </w:tc>
        <w:tc>
          <w:tcPr>
            <w:tcW w:w="3118"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27172</w:t>
            </w:r>
          </w:p>
        </w:tc>
      </w:tr>
      <w:tr>
        <w:tblPrEx>
          <w:tblCellMar>
            <w:top w:w="0" w:type="dxa"/>
            <w:left w:w="108" w:type="dxa"/>
            <w:bottom w:w="0" w:type="dxa"/>
            <w:right w:w="108" w:type="dxa"/>
          </w:tblCellMar>
        </w:tblPrEx>
        <w:trPr>
          <w:trHeight w:val="285" w:hRule="atLeast"/>
        </w:trPr>
        <w:tc>
          <w:tcPr>
            <w:tcW w:w="1433"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2835"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大治疗巾</w:t>
            </w:r>
          </w:p>
        </w:tc>
        <w:tc>
          <w:tcPr>
            <w:tcW w:w="3118"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26722</w:t>
            </w:r>
          </w:p>
        </w:tc>
      </w:tr>
      <w:tr>
        <w:tblPrEx>
          <w:tblCellMar>
            <w:top w:w="0" w:type="dxa"/>
            <w:left w:w="108" w:type="dxa"/>
            <w:bottom w:w="0" w:type="dxa"/>
            <w:right w:w="108" w:type="dxa"/>
          </w:tblCellMar>
        </w:tblPrEx>
        <w:trPr>
          <w:trHeight w:val="285" w:hRule="atLeast"/>
        </w:trPr>
        <w:tc>
          <w:tcPr>
            <w:tcW w:w="1433"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2835"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包头巾（小治疗巾）</w:t>
            </w:r>
          </w:p>
        </w:tc>
        <w:tc>
          <w:tcPr>
            <w:tcW w:w="3118"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15528</w:t>
            </w:r>
          </w:p>
        </w:tc>
      </w:tr>
      <w:tr>
        <w:tblPrEx>
          <w:tblCellMar>
            <w:top w:w="0" w:type="dxa"/>
            <w:left w:w="108" w:type="dxa"/>
            <w:bottom w:w="0" w:type="dxa"/>
            <w:right w:w="108" w:type="dxa"/>
          </w:tblCellMar>
        </w:tblPrEx>
        <w:trPr>
          <w:trHeight w:val="285" w:hRule="atLeast"/>
        </w:trPr>
        <w:tc>
          <w:tcPr>
            <w:tcW w:w="1433"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2835"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手术衣</w:t>
            </w:r>
          </w:p>
        </w:tc>
        <w:tc>
          <w:tcPr>
            <w:tcW w:w="3118"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4150</w:t>
            </w:r>
          </w:p>
        </w:tc>
      </w:tr>
      <w:tr>
        <w:tblPrEx>
          <w:tblCellMar>
            <w:top w:w="0" w:type="dxa"/>
            <w:left w:w="108" w:type="dxa"/>
            <w:bottom w:w="0" w:type="dxa"/>
            <w:right w:w="108" w:type="dxa"/>
          </w:tblCellMar>
        </w:tblPrEx>
        <w:trPr>
          <w:trHeight w:val="285" w:hRule="atLeast"/>
        </w:trPr>
        <w:tc>
          <w:tcPr>
            <w:tcW w:w="1433"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w:t>
            </w:r>
          </w:p>
        </w:tc>
        <w:tc>
          <w:tcPr>
            <w:tcW w:w="2835"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小洞巾</w:t>
            </w:r>
          </w:p>
        </w:tc>
        <w:tc>
          <w:tcPr>
            <w:tcW w:w="3118"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5408</w:t>
            </w:r>
          </w:p>
        </w:tc>
      </w:tr>
      <w:tr>
        <w:tblPrEx>
          <w:tblCellMar>
            <w:top w:w="0" w:type="dxa"/>
            <w:left w:w="108" w:type="dxa"/>
            <w:bottom w:w="0" w:type="dxa"/>
            <w:right w:w="108" w:type="dxa"/>
          </w:tblCellMar>
        </w:tblPrEx>
        <w:trPr>
          <w:trHeight w:val="285" w:hRule="atLeast"/>
        </w:trPr>
        <w:tc>
          <w:tcPr>
            <w:tcW w:w="1433"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w:t>
            </w:r>
          </w:p>
        </w:tc>
        <w:tc>
          <w:tcPr>
            <w:tcW w:w="2835"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大包皮</w:t>
            </w:r>
          </w:p>
        </w:tc>
        <w:tc>
          <w:tcPr>
            <w:tcW w:w="3118"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5357</w:t>
            </w:r>
          </w:p>
        </w:tc>
      </w:tr>
      <w:tr>
        <w:tblPrEx>
          <w:tblCellMar>
            <w:top w:w="0" w:type="dxa"/>
            <w:left w:w="108" w:type="dxa"/>
            <w:bottom w:w="0" w:type="dxa"/>
            <w:right w:w="108" w:type="dxa"/>
          </w:tblCellMar>
        </w:tblPrEx>
        <w:trPr>
          <w:trHeight w:val="285" w:hRule="atLeast"/>
        </w:trPr>
        <w:tc>
          <w:tcPr>
            <w:tcW w:w="1433"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9</w:t>
            </w:r>
          </w:p>
        </w:tc>
        <w:tc>
          <w:tcPr>
            <w:tcW w:w="2835"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小包皮</w:t>
            </w:r>
          </w:p>
        </w:tc>
        <w:tc>
          <w:tcPr>
            <w:tcW w:w="3118"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47006</w:t>
            </w:r>
          </w:p>
        </w:tc>
      </w:tr>
      <w:tr>
        <w:tblPrEx>
          <w:tblCellMar>
            <w:top w:w="0" w:type="dxa"/>
            <w:left w:w="108" w:type="dxa"/>
            <w:bottom w:w="0" w:type="dxa"/>
            <w:right w:w="108" w:type="dxa"/>
          </w:tblCellMar>
        </w:tblPrEx>
        <w:trPr>
          <w:trHeight w:val="285" w:hRule="atLeast"/>
        </w:trPr>
        <w:tc>
          <w:tcPr>
            <w:tcW w:w="1433"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w:t>
            </w:r>
          </w:p>
        </w:tc>
        <w:tc>
          <w:tcPr>
            <w:tcW w:w="2835"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小内包皮</w:t>
            </w:r>
          </w:p>
        </w:tc>
        <w:tc>
          <w:tcPr>
            <w:tcW w:w="3118"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43397</w:t>
            </w:r>
          </w:p>
        </w:tc>
      </w:tr>
      <w:tr>
        <w:tblPrEx>
          <w:tblCellMar>
            <w:top w:w="0" w:type="dxa"/>
            <w:left w:w="108" w:type="dxa"/>
            <w:bottom w:w="0" w:type="dxa"/>
            <w:right w:w="108" w:type="dxa"/>
          </w:tblCellMar>
        </w:tblPrEx>
        <w:trPr>
          <w:trHeight w:val="285" w:hRule="atLeast"/>
        </w:trPr>
        <w:tc>
          <w:tcPr>
            <w:tcW w:w="1433"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11</w:t>
            </w:r>
          </w:p>
        </w:tc>
        <w:tc>
          <w:tcPr>
            <w:tcW w:w="2835"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手术室床单</w:t>
            </w:r>
          </w:p>
        </w:tc>
        <w:tc>
          <w:tcPr>
            <w:tcW w:w="3118"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2075</w:t>
            </w:r>
          </w:p>
        </w:tc>
      </w:tr>
      <w:tr>
        <w:tblPrEx>
          <w:tblCellMar>
            <w:top w:w="0" w:type="dxa"/>
            <w:left w:w="108" w:type="dxa"/>
            <w:bottom w:w="0" w:type="dxa"/>
            <w:right w:w="108" w:type="dxa"/>
          </w:tblCellMar>
        </w:tblPrEx>
        <w:trPr>
          <w:trHeight w:val="285" w:hRule="atLeast"/>
        </w:trPr>
        <w:tc>
          <w:tcPr>
            <w:tcW w:w="1433"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12</w:t>
            </w:r>
          </w:p>
        </w:tc>
        <w:tc>
          <w:tcPr>
            <w:tcW w:w="2835"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双面巾</w:t>
            </w:r>
          </w:p>
        </w:tc>
        <w:tc>
          <w:tcPr>
            <w:tcW w:w="3118"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650</w:t>
            </w:r>
          </w:p>
        </w:tc>
      </w:tr>
      <w:tr>
        <w:tblPrEx>
          <w:tblCellMar>
            <w:top w:w="0" w:type="dxa"/>
            <w:left w:w="108" w:type="dxa"/>
            <w:bottom w:w="0" w:type="dxa"/>
            <w:right w:w="108" w:type="dxa"/>
          </w:tblCellMar>
        </w:tblPrEx>
        <w:trPr>
          <w:trHeight w:val="285" w:hRule="atLeast"/>
        </w:trPr>
        <w:tc>
          <w:tcPr>
            <w:tcW w:w="1433"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13</w:t>
            </w:r>
          </w:p>
        </w:tc>
        <w:tc>
          <w:tcPr>
            <w:tcW w:w="2835"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病号服（套）</w:t>
            </w:r>
          </w:p>
        </w:tc>
        <w:tc>
          <w:tcPr>
            <w:tcW w:w="3118"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1592</w:t>
            </w:r>
          </w:p>
        </w:tc>
      </w:tr>
      <w:tr>
        <w:tblPrEx>
          <w:tblCellMar>
            <w:top w:w="0" w:type="dxa"/>
            <w:left w:w="108" w:type="dxa"/>
            <w:bottom w:w="0" w:type="dxa"/>
            <w:right w:w="108" w:type="dxa"/>
          </w:tblCellMar>
        </w:tblPrEx>
        <w:trPr>
          <w:trHeight w:val="285" w:hRule="atLeast"/>
        </w:trPr>
        <w:tc>
          <w:tcPr>
            <w:tcW w:w="1433"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14</w:t>
            </w:r>
          </w:p>
        </w:tc>
        <w:tc>
          <w:tcPr>
            <w:tcW w:w="2835"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被套</w:t>
            </w:r>
          </w:p>
        </w:tc>
        <w:tc>
          <w:tcPr>
            <w:tcW w:w="3118"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19704</w:t>
            </w:r>
          </w:p>
        </w:tc>
      </w:tr>
      <w:tr>
        <w:tblPrEx>
          <w:tblCellMar>
            <w:top w:w="0" w:type="dxa"/>
            <w:left w:w="108" w:type="dxa"/>
            <w:bottom w:w="0" w:type="dxa"/>
            <w:right w:w="108" w:type="dxa"/>
          </w:tblCellMar>
        </w:tblPrEx>
        <w:trPr>
          <w:trHeight w:val="285" w:hRule="atLeast"/>
        </w:trPr>
        <w:tc>
          <w:tcPr>
            <w:tcW w:w="1433"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w:t>
            </w:r>
          </w:p>
        </w:tc>
        <w:tc>
          <w:tcPr>
            <w:tcW w:w="2835"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床单</w:t>
            </w:r>
          </w:p>
        </w:tc>
        <w:tc>
          <w:tcPr>
            <w:tcW w:w="3118"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19801</w:t>
            </w:r>
          </w:p>
        </w:tc>
      </w:tr>
      <w:tr>
        <w:tblPrEx>
          <w:tblCellMar>
            <w:top w:w="0" w:type="dxa"/>
            <w:left w:w="108" w:type="dxa"/>
            <w:bottom w:w="0" w:type="dxa"/>
            <w:right w:w="108" w:type="dxa"/>
          </w:tblCellMar>
        </w:tblPrEx>
        <w:trPr>
          <w:trHeight w:val="285" w:hRule="atLeast"/>
        </w:trPr>
        <w:tc>
          <w:tcPr>
            <w:tcW w:w="1433"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16</w:t>
            </w:r>
          </w:p>
        </w:tc>
        <w:tc>
          <w:tcPr>
            <w:tcW w:w="2835"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夏凉被</w:t>
            </w:r>
          </w:p>
        </w:tc>
        <w:tc>
          <w:tcPr>
            <w:tcW w:w="3118"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270</w:t>
            </w:r>
          </w:p>
        </w:tc>
      </w:tr>
      <w:tr>
        <w:tblPrEx>
          <w:tblCellMar>
            <w:top w:w="0" w:type="dxa"/>
            <w:left w:w="108" w:type="dxa"/>
            <w:bottom w:w="0" w:type="dxa"/>
            <w:right w:w="108" w:type="dxa"/>
          </w:tblCellMar>
        </w:tblPrEx>
        <w:trPr>
          <w:trHeight w:val="285" w:hRule="atLeast"/>
        </w:trPr>
        <w:tc>
          <w:tcPr>
            <w:tcW w:w="1433"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17</w:t>
            </w:r>
          </w:p>
        </w:tc>
        <w:tc>
          <w:tcPr>
            <w:tcW w:w="2835"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白裤子（护士）</w:t>
            </w:r>
          </w:p>
        </w:tc>
        <w:tc>
          <w:tcPr>
            <w:tcW w:w="3118"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1378</w:t>
            </w:r>
          </w:p>
        </w:tc>
      </w:tr>
      <w:tr>
        <w:tblPrEx>
          <w:tblCellMar>
            <w:top w:w="0" w:type="dxa"/>
            <w:left w:w="108" w:type="dxa"/>
            <w:bottom w:w="0" w:type="dxa"/>
            <w:right w:w="108" w:type="dxa"/>
          </w:tblCellMar>
        </w:tblPrEx>
        <w:trPr>
          <w:trHeight w:val="285" w:hRule="atLeast"/>
        </w:trPr>
        <w:tc>
          <w:tcPr>
            <w:tcW w:w="1433"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18</w:t>
            </w:r>
          </w:p>
        </w:tc>
        <w:tc>
          <w:tcPr>
            <w:tcW w:w="2835"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护士帽</w:t>
            </w:r>
          </w:p>
        </w:tc>
        <w:tc>
          <w:tcPr>
            <w:tcW w:w="3118"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41</w:t>
            </w:r>
          </w:p>
        </w:tc>
      </w:tr>
      <w:tr>
        <w:tblPrEx>
          <w:tblCellMar>
            <w:top w:w="0" w:type="dxa"/>
            <w:left w:w="108" w:type="dxa"/>
            <w:bottom w:w="0" w:type="dxa"/>
            <w:right w:w="108" w:type="dxa"/>
          </w:tblCellMar>
        </w:tblPrEx>
        <w:trPr>
          <w:trHeight w:val="285" w:hRule="atLeast"/>
        </w:trPr>
        <w:tc>
          <w:tcPr>
            <w:tcW w:w="1433"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19</w:t>
            </w:r>
          </w:p>
        </w:tc>
        <w:tc>
          <w:tcPr>
            <w:tcW w:w="2835"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洗棉被</w:t>
            </w:r>
          </w:p>
        </w:tc>
        <w:tc>
          <w:tcPr>
            <w:tcW w:w="3118"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194</w:t>
            </w:r>
          </w:p>
        </w:tc>
      </w:tr>
      <w:tr>
        <w:tblPrEx>
          <w:tblCellMar>
            <w:top w:w="0" w:type="dxa"/>
            <w:left w:w="108" w:type="dxa"/>
            <w:bottom w:w="0" w:type="dxa"/>
            <w:right w:w="108" w:type="dxa"/>
          </w:tblCellMar>
        </w:tblPrEx>
        <w:trPr>
          <w:trHeight w:val="285" w:hRule="atLeast"/>
        </w:trPr>
        <w:tc>
          <w:tcPr>
            <w:tcW w:w="1433"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w:t>
            </w:r>
          </w:p>
        </w:tc>
        <w:tc>
          <w:tcPr>
            <w:tcW w:w="2835"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羽绒服</w:t>
            </w:r>
          </w:p>
        </w:tc>
        <w:tc>
          <w:tcPr>
            <w:tcW w:w="3118"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49</w:t>
            </w:r>
          </w:p>
        </w:tc>
      </w:tr>
      <w:tr>
        <w:tblPrEx>
          <w:tblCellMar>
            <w:top w:w="0" w:type="dxa"/>
            <w:left w:w="108" w:type="dxa"/>
            <w:bottom w:w="0" w:type="dxa"/>
            <w:right w:w="108" w:type="dxa"/>
          </w:tblCellMar>
        </w:tblPrEx>
        <w:trPr>
          <w:trHeight w:val="285" w:hRule="atLeast"/>
        </w:trPr>
        <w:tc>
          <w:tcPr>
            <w:tcW w:w="1433"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21</w:t>
            </w:r>
          </w:p>
        </w:tc>
        <w:tc>
          <w:tcPr>
            <w:tcW w:w="2835"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毛衣 </w:t>
            </w:r>
          </w:p>
        </w:tc>
        <w:tc>
          <w:tcPr>
            <w:tcW w:w="3118"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w:t>
            </w:r>
          </w:p>
        </w:tc>
      </w:tr>
      <w:tr>
        <w:tblPrEx>
          <w:tblCellMar>
            <w:top w:w="0" w:type="dxa"/>
            <w:left w:w="108" w:type="dxa"/>
            <w:bottom w:w="0" w:type="dxa"/>
            <w:right w:w="108" w:type="dxa"/>
          </w:tblCellMar>
        </w:tblPrEx>
        <w:trPr>
          <w:trHeight w:val="285" w:hRule="atLeast"/>
        </w:trPr>
        <w:tc>
          <w:tcPr>
            <w:tcW w:w="1433"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22</w:t>
            </w:r>
          </w:p>
        </w:tc>
        <w:tc>
          <w:tcPr>
            <w:tcW w:w="2835"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枕套</w:t>
            </w:r>
          </w:p>
        </w:tc>
        <w:tc>
          <w:tcPr>
            <w:tcW w:w="3118"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7854</w:t>
            </w:r>
          </w:p>
        </w:tc>
      </w:tr>
      <w:tr>
        <w:tblPrEx>
          <w:tblCellMar>
            <w:top w:w="0" w:type="dxa"/>
            <w:left w:w="108" w:type="dxa"/>
            <w:bottom w:w="0" w:type="dxa"/>
            <w:right w:w="108" w:type="dxa"/>
          </w:tblCellMar>
        </w:tblPrEx>
        <w:trPr>
          <w:trHeight w:val="285" w:hRule="atLeast"/>
        </w:trPr>
        <w:tc>
          <w:tcPr>
            <w:tcW w:w="1433"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23</w:t>
            </w:r>
          </w:p>
        </w:tc>
        <w:tc>
          <w:tcPr>
            <w:tcW w:w="2835"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拆洗褥子</w:t>
            </w:r>
          </w:p>
        </w:tc>
        <w:tc>
          <w:tcPr>
            <w:tcW w:w="311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量少，按需要洗涤</w:t>
            </w:r>
          </w:p>
        </w:tc>
      </w:tr>
      <w:tr>
        <w:tblPrEx>
          <w:tblCellMar>
            <w:top w:w="0" w:type="dxa"/>
            <w:left w:w="108" w:type="dxa"/>
            <w:bottom w:w="0" w:type="dxa"/>
            <w:right w:w="108" w:type="dxa"/>
          </w:tblCellMar>
        </w:tblPrEx>
        <w:trPr>
          <w:trHeight w:val="285" w:hRule="atLeast"/>
        </w:trPr>
        <w:tc>
          <w:tcPr>
            <w:tcW w:w="1433"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24</w:t>
            </w:r>
          </w:p>
        </w:tc>
        <w:tc>
          <w:tcPr>
            <w:tcW w:w="2835"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枕头</w:t>
            </w:r>
          </w:p>
        </w:tc>
        <w:tc>
          <w:tcPr>
            <w:tcW w:w="31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33"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25</w:t>
            </w:r>
          </w:p>
        </w:tc>
        <w:tc>
          <w:tcPr>
            <w:tcW w:w="2835"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桌布</w:t>
            </w:r>
          </w:p>
        </w:tc>
        <w:tc>
          <w:tcPr>
            <w:tcW w:w="31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33"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26</w:t>
            </w:r>
          </w:p>
        </w:tc>
        <w:tc>
          <w:tcPr>
            <w:tcW w:w="2835"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窗帘</w:t>
            </w:r>
          </w:p>
        </w:tc>
        <w:tc>
          <w:tcPr>
            <w:tcW w:w="31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33"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27</w:t>
            </w:r>
          </w:p>
        </w:tc>
        <w:tc>
          <w:tcPr>
            <w:tcW w:w="2835"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隔断帘</w:t>
            </w:r>
          </w:p>
        </w:tc>
        <w:tc>
          <w:tcPr>
            <w:tcW w:w="31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300" w:hRule="atLeast"/>
        </w:trPr>
        <w:tc>
          <w:tcPr>
            <w:tcW w:w="1433"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28</w:t>
            </w:r>
          </w:p>
        </w:tc>
        <w:tc>
          <w:tcPr>
            <w:tcW w:w="2835"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沙发套</w:t>
            </w:r>
          </w:p>
        </w:tc>
        <w:tc>
          <w:tcPr>
            <w:tcW w:w="31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bl>
    <w:p>
      <w:pPr>
        <w:spacing w:line="360" w:lineRule="auto"/>
        <w:ind w:left="560"/>
        <w:rPr>
          <w:rFonts w:asciiTheme="minorEastAsia" w:hAnsiTheme="minorEastAsia" w:cstheme="minorEastAsia"/>
          <w:b/>
          <w:sz w:val="28"/>
          <w:szCs w:val="28"/>
        </w:rPr>
      </w:pPr>
      <w:r>
        <w:rPr>
          <w:rFonts w:hint="eastAsia" w:asciiTheme="minorEastAsia" w:hAnsiTheme="minorEastAsia" w:cstheme="minorEastAsia"/>
          <w:b/>
          <w:sz w:val="28"/>
          <w:szCs w:val="28"/>
        </w:rPr>
        <w:t>五、具体要求</w:t>
      </w:r>
    </w:p>
    <w:p>
      <w:pPr>
        <w:pStyle w:val="14"/>
        <w:widowControl w:val="0"/>
        <w:autoSpaceDE w:val="0"/>
        <w:autoSpaceDN w:val="0"/>
        <w:spacing w:before="0" w:after="0" w:line="360" w:lineRule="auto"/>
        <w:ind w:firstLine="551" w:firstLineChars="196"/>
        <w:jc w:val="left"/>
        <w:rPr>
          <w:rFonts w:asciiTheme="minorEastAsia" w:hAnsiTheme="minorEastAsia" w:cstheme="minorEastAsia"/>
          <w:b/>
          <w:color w:val="000000"/>
          <w:spacing w:val="-1"/>
          <w:sz w:val="28"/>
          <w:szCs w:val="28"/>
          <w:lang w:eastAsia="zh-CN"/>
        </w:rPr>
      </w:pPr>
      <w:r>
        <w:rPr>
          <w:rFonts w:hint="eastAsia" w:asciiTheme="minorEastAsia" w:hAnsiTheme="minorEastAsia" w:cstheme="minorEastAsia"/>
          <w:b/>
          <w:sz w:val="28"/>
          <w:szCs w:val="28"/>
          <w:lang w:eastAsia="zh-CN"/>
        </w:rPr>
        <w:t>1、投标人</w:t>
      </w:r>
      <w:r>
        <w:rPr>
          <w:rFonts w:hint="eastAsia" w:asciiTheme="minorEastAsia" w:hAnsiTheme="minorEastAsia" w:cstheme="minorEastAsia"/>
          <w:b/>
          <w:color w:val="000000"/>
          <w:spacing w:val="-1"/>
          <w:sz w:val="28"/>
          <w:szCs w:val="28"/>
          <w:lang w:eastAsia="zh-CN"/>
        </w:rPr>
        <w:t>需具有洗涤医用织物合法资质，并符合国家环保、工商、卫生等部门的有</w:t>
      </w:r>
      <w:r>
        <w:rPr>
          <w:rFonts w:hint="eastAsia" w:asciiTheme="minorEastAsia" w:hAnsiTheme="minorEastAsia" w:cstheme="minorEastAsia"/>
          <w:b/>
          <w:color w:val="000000"/>
          <w:sz w:val="28"/>
          <w:szCs w:val="28"/>
          <w:lang w:eastAsia="zh-CN"/>
        </w:rPr>
        <w:t>关要求,</w:t>
      </w:r>
      <w:r>
        <w:rPr>
          <w:rFonts w:hint="eastAsia" w:asciiTheme="minorEastAsia" w:hAnsiTheme="minorEastAsia" w:cstheme="minorEastAsia"/>
          <w:b/>
          <w:color w:val="000000"/>
          <w:spacing w:val="-1"/>
          <w:sz w:val="28"/>
          <w:szCs w:val="28"/>
          <w:lang w:eastAsia="zh-CN"/>
        </w:rPr>
        <w:t>符合省市主管部门的相关规定；投标人需提供环评报告及审批意见以及《排放</w:t>
      </w:r>
      <w:r>
        <w:rPr>
          <w:rFonts w:hint="eastAsia" w:asciiTheme="minorEastAsia" w:hAnsiTheme="minorEastAsia" w:cstheme="minorEastAsia"/>
          <w:b/>
          <w:color w:val="000000"/>
          <w:spacing w:val="-2"/>
          <w:sz w:val="28"/>
          <w:szCs w:val="28"/>
          <w:lang w:eastAsia="zh-CN"/>
        </w:rPr>
        <w:t>污染物许可证》（或环保部门出具的证明材料）(开标时需提供原件)</w:t>
      </w:r>
      <w:r>
        <w:rPr>
          <w:rFonts w:asciiTheme="minorEastAsia" w:hAnsiTheme="minorEastAsia" w:cstheme="minorEastAsia"/>
          <w:b/>
          <w:color w:val="000000"/>
          <w:spacing w:val="-2"/>
          <w:sz w:val="28"/>
          <w:szCs w:val="28"/>
          <w:lang w:eastAsia="zh-CN"/>
        </w:rPr>
        <w:t xml:space="preserve"> </w:t>
      </w:r>
    </w:p>
    <w:p>
      <w:pPr>
        <w:pStyle w:val="14"/>
        <w:widowControl w:val="0"/>
        <w:autoSpaceDE w:val="0"/>
        <w:autoSpaceDN w:val="0"/>
        <w:spacing w:before="0" w:after="0" w:line="360" w:lineRule="auto"/>
        <w:ind w:firstLine="562" w:firstLineChars="200"/>
        <w:jc w:val="left"/>
        <w:rPr>
          <w:rFonts w:asciiTheme="minorEastAsia" w:hAnsiTheme="minorEastAsia" w:cstheme="minorEastAsia"/>
          <w:b/>
          <w:color w:val="000000"/>
          <w:spacing w:val="-1"/>
          <w:sz w:val="28"/>
          <w:szCs w:val="28"/>
          <w:lang w:eastAsia="zh-CN"/>
        </w:rPr>
      </w:pPr>
      <w:r>
        <w:rPr>
          <w:rFonts w:hint="eastAsia" w:asciiTheme="minorEastAsia" w:hAnsiTheme="minorEastAsia" w:cstheme="minorEastAsia"/>
          <w:b/>
          <w:sz w:val="28"/>
          <w:szCs w:val="28"/>
          <w:lang w:eastAsia="zh-CN"/>
        </w:rPr>
        <w:t>2、</w:t>
      </w:r>
      <w:r>
        <w:rPr>
          <w:rFonts w:hint="eastAsia" w:asciiTheme="minorEastAsia" w:hAnsiTheme="minorEastAsia" w:cstheme="minorEastAsia"/>
          <w:b/>
          <w:color w:val="000000"/>
          <w:sz w:val="28"/>
          <w:szCs w:val="28"/>
          <w:shd w:val="clear" w:color="auto" w:fill="FFFFFF"/>
          <w:lang w:eastAsia="zh-CN"/>
        </w:rPr>
        <w:t>有多年洗涤从业经历和管理经验，</w:t>
      </w:r>
      <w:r>
        <w:rPr>
          <w:rFonts w:hint="eastAsia" w:asciiTheme="minorEastAsia" w:hAnsiTheme="minorEastAsia" w:cstheme="minorEastAsia"/>
          <w:b/>
          <w:color w:val="000000"/>
          <w:spacing w:val="-1"/>
          <w:sz w:val="28"/>
          <w:szCs w:val="28"/>
          <w:lang w:eastAsia="zh-CN"/>
        </w:rPr>
        <w:t>具有洗涤“三甲”医院医用织物的业绩。</w:t>
      </w:r>
    </w:p>
    <w:p>
      <w:pPr>
        <w:pStyle w:val="14"/>
        <w:widowControl w:val="0"/>
        <w:autoSpaceDE w:val="0"/>
        <w:autoSpaceDN w:val="0"/>
        <w:spacing w:before="0" w:after="0" w:line="360" w:lineRule="auto"/>
        <w:ind w:firstLine="560" w:firstLineChars="200"/>
        <w:jc w:val="left"/>
        <w:rPr>
          <w:rFonts w:asciiTheme="minorEastAsia" w:hAnsiTheme="minorEastAsia" w:cstheme="minorEastAsia"/>
          <w:color w:val="000000"/>
          <w:sz w:val="28"/>
          <w:szCs w:val="28"/>
          <w:lang w:eastAsia="zh-CN"/>
        </w:rPr>
      </w:pPr>
      <w:r>
        <w:rPr>
          <w:rFonts w:hint="eastAsia" w:asciiTheme="minorEastAsia" w:hAnsiTheme="minorEastAsia" w:cstheme="minorEastAsia"/>
          <w:sz w:val="28"/>
          <w:szCs w:val="28"/>
          <w:lang w:eastAsia="zh-CN"/>
        </w:rPr>
        <w:t>3、采购人不提供洗涤场所，投标人须具备固定的洗涤场所和晾晒场地；</w:t>
      </w:r>
      <w:r>
        <w:rPr>
          <w:rFonts w:hint="eastAsia" w:asciiTheme="minorEastAsia" w:hAnsiTheme="minorEastAsia" w:cstheme="minorEastAsia"/>
          <w:color w:val="000000"/>
          <w:spacing w:val="-1"/>
          <w:sz w:val="28"/>
          <w:szCs w:val="28"/>
          <w:lang w:eastAsia="zh-CN"/>
        </w:rPr>
        <w:t>需具有履行合同所需的厂房、设</w:t>
      </w:r>
      <w:r>
        <w:rPr>
          <w:rFonts w:hint="eastAsia" w:asciiTheme="minorEastAsia" w:hAnsiTheme="minorEastAsia" w:cstheme="minorEastAsia"/>
          <w:color w:val="000000"/>
          <w:sz w:val="28"/>
          <w:szCs w:val="28"/>
          <w:lang w:eastAsia="zh-CN"/>
        </w:rPr>
        <w:t>备设施，如隔离式洗衣机、隧道式洗涤机组等，符合法律法规医用织物洗涤标准要求，</w:t>
      </w:r>
      <w:r>
        <w:rPr>
          <w:rFonts w:hint="eastAsia" w:asciiTheme="minorEastAsia" w:hAnsiTheme="minorEastAsia" w:cstheme="minorEastAsia"/>
          <w:color w:val="000000"/>
          <w:spacing w:val="-1"/>
          <w:sz w:val="28"/>
          <w:szCs w:val="28"/>
          <w:lang w:eastAsia="zh-CN"/>
        </w:rPr>
        <w:t>并在洗涤设备及洗涤分区实图上加盖公章。</w:t>
      </w:r>
    </w:p>
    <w:p>
      <w:pPr>
        <w:spacing w:line="360" w:lineRule="auto"/>
        <w:ind w:firstLine="560" w:firstLineChars="200"/>
        <w:rPr>
          <w:rFonts w:asciiTheme="minorEastAsia" w:hAnsiTheme="minorEastAsia" w:cstheme="minorEastAsia"/>
          <w:color w:val="000000"/>
          <w:sz w:val="28"/>
          <w:szCs w:val="28"/>
          <w:shd w:val="clear" w:color="auto" w:fill="FFFFFF"/>
        </w:rPr>
      </w:pPr>
      <w:r>
        <w:rPr>
          <w:rFonts w:hint="eastAsia" w:asciiTheme="minorEastAsia" w:hAnsiTheme="minorEastAsia" w:cstheme="minorEastAsia"/>
          <w:color w:val="000000"/>
          <w:sz w:val="28"/>
          <w:szCs w:val="28"/>
          <w:shd w:val="clear" w:color="auto" w:fill="FFFFFF"/>
        </w:rPr>
        <w:t>4、投标人需与医院共同协商制定下收、下送时间并严格执行，保证及时稳定的供应医院洗涤干净的医用织物，不得影响医院的日常诊疗和手术工作。</w:t>
      </w:r>
    </w:p>
    <w:p>
      <w:pPr>
        <w:spacing w:line="360" w:lineRule="auto"/>
        <w:ind w:firstLine="560" w:firstLineChars="200"/>
        <w:rPr>
          <w:rFonts w:asciiTheme="minorEastAsia" w:hAnsiTheme="minorEastAsia" w:cstheme="minorEastAsia"/>
          <w:color w:val="000000"/>
          <w:sz w:val="28"/>
          <w:szCs w:val="28"/>
          <w:highlight w:val="yellow"/>
          <w:shd w:val="clear" w:color="auto" w:fill="FFFFFF"/>
        </w:rPr>
      </w:pPr>
      <w:r>
        <w:rPr>
          <w:rFonts w:hint="eastAsia" w:asciiTheme="minorEastAsia" w:hAnsiTheme="minorEastAsia" w:cstheme="minorEastAsia"/>
          <w:color w:val="000000"/>
          <w:sz w:val="28"/>
          <w:szCs w:val="28"/>
          <w:shd w:val="clear" w:color="auto" w:fill="FFFFFF"/>
        </w:rPr>
        <w:t>5、</w:t>
      </w:r>
      <w:r>
        <w:rPr>
          <w:rFonts w:hint="eastAsia" w:asciiTheme="minorEastAsia" w:hAnsiTheme="minorEastAsia" w:cstheme="minorEastAsia"/>
          <w:color w:val="000000"/>
          <w:spacing w:val="-1"/>
          <w:sz w:val="28"/>
          <w:szCs w:val="28"/>
        </w:rPr>
        <w:t>投标人需提供洗涤方案（含手术敷料）及科室收送交接服务方案。各类织物要分类洗涤，分类打包,防止交叉感染。消毒洗涤后的医用织物要洁净、平整、无破损、无菌；脏污织物实行织物收集袋（车）回收。全部实</w:t>
      </w:r>
      <w:r>
        <w:rPr>
          <w:rFonts w:hint="eastAsia" w:asciiTheme="minorEastAsia" w:hAnsiTheme="minorEastAsia" w:cstheme="minorEastAsia"/>
          <w:color w:val="000000"/>
          <w:sz w:val="28"/>
          <w:szCs w:val="28"/>
        </w:rPr>
        <w:t>行洁污分开收送、专车专用、封闭运输。</w:t>
      </w:r>
    </w:p>
    <w:p>
      <w:pPr>
        <w:pStyle w:val="14"/>
        <w:widowControl w:val="0"/>
        <w:autoSpaceDE w:val="0"/>
        <w:autoSpaceDN w:val="0"/>
        <w:spacing w:before="0" w:after="0" w:line="360" w:lineRule="auto"/>
        <w:ind w:firstLine="560" w:firstLineChars="200"/>
        <w:jc w:val="left"/>
        <w:rPr>
          <w:rFonts w:asciiTheme="minorEastAsia" w:hAnsiTheme="minorEastAsia" w:cstheme="minorEastAsia"/>
          <w:color w:val="000000"/>
          <w:sz w:val="28"/>
          <w:szCs w:val="28"/>
          <w:lang w:eastAsia="zh-CN"/>
        </w:rPr>
      </w:pPr>
      <w:r>
        <w:rPr>
          <w:rFonts w:hint="eastAsia" w:asciiTheme="minorEastAsia" w:hAnsiTheme="minorEastAsia" w:cstheme="minorEastAsia"/>
          <w:sz w:val="28"/>
          <w:szCs w:val="28"/>
          <w:lang w:eastAsia="zh-CN"/>
        </w:rPr>
        <w:t>6、投标人需</w:t>
      </w:r>
      <w:r>
        <w:rPr>
          <w:rFonts w:hint="eastAsia" w:asciiTheme="minorEastAsia" w:hAnsiTheme="minorEastAsia" w:cstheme="minorEastAsia"/>
          <w:color w:val="000000"/>
          <w:spacing w:val="-1"/>
          <w:sz w:val="28"/>
          <w:szCs w:val="28"/>
          <w:lang w:eastAsia="zh-CN"/>
        </w:rPr>
        <w:t>提供洗涤工艺流程、洗涤原料使用方案，及法律法规关于医用织物洗涤的规范流</w:t>
      </w:r>
      <w:r>
        <w:rPr>
          <w:rFonts w:hint="eastAsia" w:asciiTheme="minorEastAsia" w:hAnsiTheme="minorEastAsia" w:cstheme="minorEastAsia"/>
          <w:color w:val="000000"/>
          <w:spacing w:val="-4"/>
          <w:sz w:val="28"/>
          <w:szCs w:val="28"/>
          <w:lang w:eastAsia="zh-CN"/>
        </w:rPr>
        <w:t>程、消毒隔离制度。提供微生物检测报告，每季度检测一次。如因洗涤或运送造成感染，</w:t>
      </w:r>
      <w:r>
        <w:rPr>
          <w:rFonts w:hint="eastAsia" w:asciiTheme="minorEastAsia" w:hAnsiTheme="minorEastAsia" w:cstheme="minorEastAsia"/>
          <w:color w:val="000000"/>
          <w:sz w:val="28"/>
          <w:szCs w:val="28"/>
          <w:lang w:eastAsia="zh-CN"/>
        </w:rPr>
        <w:t>中标方应赔偿损失和承担法律责任。</w:t>
      </w:r>
    </w:p>
    <w:p>
      <w:pPr>
        <w:pStyle w:val="15"/>
        <w:widowControl w:val="0"/>
        <w:autoSpaceDE w:val="0"/>
        <w:autoSpaceDN w:val="0"/>
        <w:spacing w:before="0" w:after="0" w:line="360" w:lineRule="auto"/>
        <w:ind w:firstLine="556" w:firstLineChars="200"/>
        <w:jc w:val="left"/>
        <w:rPr>
          <w:rFonts w:asciiTheme="minorEastAsia" w:hAnsiTheme="minorEastAsia" w:cstheme="minorEastAsia"/>
          <w:color w:val="000000"/>
          <w:sz w:val="28"/>
          <w:szCs w:val="28"/>
          <w:lang w:eastAsia="zh-CN"/>
        </w:rPr>
      </w:pPr>
      <w:r>
        <w:rPr>
          <w:rFonts w:hint="eastAsia" w:asciiTheme="minorEastAsia" w:hAnsiTheme="minorEastAsia" w:cstheme="minorEastAsia"/>
          <w:color w:val="000000"/>
          <w:spacing w:val="-1"/>
          <w:sz w:val="28"/>
          <w:szCs w:val="28"/>
          <w:lang w:eastAsia="zh-CN"/>
        </w:rPr>
        <w:t>7、投标人需根据洗涤数量配置所需运送车辆、收送人员及防护用品。</w:t>
      </w:r>
      <w:r>
        <w:rPr>
          <w:rFonts w:hint="eastAsia" w:asciiTheme="minorEastAsia" w:hAnsiTheme="minorEastAsia" w:cstheme="minorEastAsia"/>
          <w:color w:val="000000"/>
          <w:sz w:val="28"/>
          <w:szCs w:val="28"/>
          <w:lang w:eastAsia="zh-CN"/>
        </w:rPr>
        <w:t>负责全院收送服务工作。如需增加车辆、人员则应及时增加，以保障收送服务。</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8、投标人应随时接受院方相关部门的督导检查，保障合理的洗涤工艺流程及良好收送服务水平。</w:t>
      </w:r>
    </w:p>
    <w:p>
      <w:pPr>
        <w:pStyle w:val="15"/>
        <w:widowControl w:val="0"/>
        <w:autoSpaceDE w:val="0"/>
        <w:autoSpaceDN w:val="0"/>
        <w:spacing w:before="0" w:after="0" w:line="360" w:lineRule="auto"/>
        <w:ind w:firstLine="700" w:firstLineChars="250"/>
        <w:jc w:val="left"/>
        <w:rPr>
          <w:rFonts w:asciiTheme="minorEastAsia" w:hAnsiTheme="minorEastAsia" w:cstheme="minorEastAsia"/>
          <w:color w:val="000000"/>
          <w:sz w:val="28"/>
          <w:szCs w:val="28"/>
          <w:lang w:eastAsia="zh-CN"/>
        </w:rPr>
      </w:pPr>
      <w:r>
        <w:rPr>
          <w:rFonts w:hint="eastAsia" w:asciiTheme="minorEastAsia" w:hAnsiTheme="minorEastAsia" w:cstheme="minorEastAsia"/>
          <w:color w:val="000000"/>
          <w:sz w:val="28"/>
          <w:szCs w:val="28"/>
          <w:lang w:eastAsia="zh-CN"/>
        </w:rPr>
        <w:t>9、投标人应遵守以下相关规定,并做出书面承诺。</w:t>
      </w:r>
    </w:p>
    <w:p>
      <w:pPr>
        <w:pStyle w:val="15"/>
        <w:widowControl w:val="0"/>
        <w:autoSpaceDE w:val="0"/>
        <w:autoSpaceDN w:val="0"/>
        <w:spacing w:before="0" w:after="0" w:line="360" w:lineRule="auto"/>
        <w:ind w:firstLine="640"/>
        <w:jc w:val="left"/>
        <w:rPr>
          <w:rFonts w:asciiTheme="minorEastAsia" w:hAnsiTheme="minorEastAsia" w:cstheme="minorEastAsia"/>
          <w:color w:val="000000"/>
          <w:sz w:val="28"/>
          <w:szCs w:val="28"/>
          <w:lang w:eastAsia="zh-CN"/>
        </w:rPr>
      </w:pPr>
      <w:r>
        <w:rPr>
          <w:rFonts w:hint="eastAsia" w:asciiTheme="minorEastAsia" w:hAnsiTheme="minorEastAsia" w:cstheme="minorEastAsia"/>
          <w:color w:val="000000"/>
          <w:sz w:val="28"/>
          <w:szCs w:val="28"/>
          <w:lang w:eastAsia="zh-CN"/>
        </w:rPr>
        <w:t>《医用织物洗涤服务管理规定》（详见附件1）</w:t>
      </w:r>
    </w:p>
    <w:p>
      <w:pPr>
        <w:pStyle w:val="15"/>
        <w:widowControl w:val="0"/>
        <w:autoSpaceDE w:val="0"/>
        <w:autoSpaceDN w:val="0"/>
        <w:spacing w:before="0" w:after="0" w:line="360" w:lineRule="auto"/>
        <w:ind w:firstLine="640"/>
        <w:jc w:val="left"/>
        <w:rPr>
          <w:rFonts w:asciiTheme="minorEastAsia" w:hAnsiTheme="minorEastAsia" w:cstheme="minorEastAsia"/>
          <w:color w:val="000000"/>
          <w:sz w:val="28"/>
          <w:szCs w:val="28"/>
          <w:lang w:eastAsia="zh-CN"/>
        </w:rPr>
      </w:pPr>
      <w:r>
        <w:rPr>
          <w:rFonts w:hint="eastAsia" w:asciiTheme="minorEastAsia" w:hAnsiTheme="minorEastAsia" w:cstheme="minorEastAsia"/>
          <w:color w:val="000000"/>
          <w:sz w:val="28"/>
          <w:szCs w:val="28"/>
          <w:lang w:eastAsia="zh-CN"/>
        </w:rPr>
        <w:t>《棉织物洗涤质量标准》（详见附件2）</w:t>
      </w:r>
    </w:p>
    <w:p>
      <w:pPr>
        <w:pStyle w:val="15"/>
        <w:widowControl w:val="0"/>
        <w:autoSpaceDE w:val="0"/>
        <w:autoSpaceDN w:val="0"/>
        <w:spacing w:before="0" w:after="0" w:line="360" w:lineRule="auto"/>
        <w:jc w:val="left"/>
        <w:rPr>
          <w:rFonts w:asciiTheme="minorEastAsia" w:hAnsiTheme="minorEastAsia" w:cstheme="minorEastAsia"/>
          <w:color w:val="000000"/>
          <w:sz w:val="28"/>
          <w:szCs w:val="28"/>
          <w:lang w:eastAsia="zh-CN"/>
        </w:rPr>
      </w:pPr>
      <w:r>
        <w:rPr>
          <w:rFonts w:hint="eastAsia" w:ascii="仿宋_GB2312" w:hAnsi="仿宋_GB2312" w:eastAsia="仿宋_GB2312" w:cs="仿宋_GB2312"/>
          <w:color w:val="000000"/>
          <w:sz w:val="28"/>
          <w:szCs w:val="28"/>
          <w:lang w:eastAsia="zh-CN"/>
        </w:rPr>
        <w:t xml:space="preserve">     </w:t>
      </w:r>
      <w:r>
        <w:rPr>
          <w:rFonts w:hint="eastAsia" w:asciiTheme="minorEastAsia" w:hAnsiTheme="minorEastAsia" w:cstheme="minorEastAsia"/>
          <w:color w:val="000000"/>
          <w:sz w:val="28"/>
          <w:szCs w:val="28"/>
          <w:lang w:eastAsia="zh-CN"/>
        </w:rPr>
        <w:t>《青岛眼科医院对接送洗涤物品次数的要求》（详见附件3）</w:t>
      </w:r>
    </w:p>
    <w:p>
      <w:pPr>
        <w:pStyle w:val="15"/>
        <w:widowControl w:val="0"/>
        <w:autoSpaceDE w:val="0"/>
        <w:autoSpaceDN w:val="0"/>
        <w:adjustRightInd w:val="0"/>
        <w:snapToGrid w:val="0"/>
        <w:spacing w:before="0" w:after="0" w:line="360" w:lineRule="auto"/>
        <w:jc w:val="left"/>
        <w:rPr>
          <w:rFonts w:asciiTheme="minorEastAsia" w:hAnsiTheme="minorEastAsia" w:cstheme="minorEastAsia"/>
          <w:b/>
          <w:bCs/>
          <w:color w:val="000000"/>
          <w:sz w:val="28"/>
          <w:szCs w:val="28"/>
          <w:lang w:eastAsia="zh-CN"/>
        </w:rPr>
      </w:pPr>
    </w:p>
    <w:p>
      <w:pPr>
        <w:pStyle w:val="15"/>
        <w:widowControl w:val="0"/>
        <w:autoSpaceDE w:val="0"/>
        <w:autoSpaceDN w:val="0"/>
        <w:adjustRightInd w:val="0"/>
        <w:snapToGrid w:val="0"/>
        <w:spacing w:before="0" w:after="0" w:line="360" w:lineRule="auto"/>
        <w:jc w:val="left"/>
        <w:rPr>
          <w:rFonts w:asciiTheme="minorEastAsia" w:hAnsiTheme="minorEastAsia" w:cstheme="minorEastAsia"/>
          <w:b/>
          <w:bCs/>
          <w:color w:val="000000"/>
          <w:sz w:val="28"/>
          <w:szCs w:val="28"/>
          <w:lang w:eastAsia="zh-CN"/>
        </w:rPr>
      </w:pPr>
    </w:p>
    <w:p>
      <w:pPr>
        <w:pStyle w:val="15"/>
        <w:widowControl w:val="0"/>
        <w:autoSpaceDE w:val="0"/>
        <w:autoSpaceDN w:val="0"/>
        <w:adjustRightInd w:val="0"/>
        <w:snapToGrid w:val="0"/>
        <w:spacing w:before="0" w:after="0" w:line="360" w:lineRule="auto"/>
        <w:jc w:val="left"/>
        <w:rPr>
          <w:rFonts w:asciiTheme="minorEastAsia" w:hAnsiTheme="minorEastAsia" w:cstheme="minorEastAsia"/>
          <w:b/>
          <w:bCs/>
          <w:color w:val="000000"/>
          <w:sz w:val="28"/>
          <w:szCs w:val="28"/>
          <w:lang w:eastAsia="zh-CN"/>
        </w:rPr>
      </w:pPr>
    </w:p>
    <w:p>
      <w:pPr>
        <w:pStyle w:val="15"/>
        <w:widowControl w:val="0"/>
        <w:autoSpaceDE w:val="0"/>
        <w:autoSpaceDN w:val="0"/>
        <w:adjustRightInd w:val="0"/>
        <w:snapToGrid w:val="0"/>
        <w:spacing w:before="0" w:after="0" w:line="360" w:lineRule="auto"/>
        <w:jc w:val="left"/>
        <w:rPr>
          <w:rFonts w:asciiTheme="minorEastAsia" w:hAnsiTheme="minorEastAsia" w:cstheme="minorEastAsia"/>
          <w:b/>
          <w:bCs/>
          <w:color w:val="000000"/>
          <w:sz w:val="28"/>
          <w:szCs w:val="28"/>
          <w:lang w:eastAsia="zh-CN"/>
        </w:rPr>
      </w:pPr>
    </w:p>
    <w:p>
      <w:pPr>
        <w:pStyle w:val="15"/>
        <w:widowControl w:val="0"/>
        <w:autoSpaceDE w:val="0"/>
        <w:autoSpaceDN w:val="0"/>
        <w:adjustRightInd w:val="0"/>
        <w:snapToGrid w:val="0"/>
        <w:spacing w:before="0" w:after="0" w:line="360" w:lineRule="auto"/>
        <w:jc w:val="left"/>
        <w:rPr>
          <w:rFonts w:asciiTheme="minorEastAsia" w:hAnsiTheme="minorEastAsia" w:cstheme="minorEastAsia"/>
          <w:b/>
          <w:bCs/>
          <w:color w:val="000000"/>
          <w:sz w:val="28"/>
          <w:szCs w:val="28"/>
          <w:lang w:eastAsia="zh-CN"/>
        </w:rPr>
      </w:pPr>
    </w:p>
    <w:p>
      <w:pPr>
        <w:pStyle w:val="15"/>
        <w:widowControl w:val="0"/>
        <w:autoSpaceDE w:val="0"/>
        <w:autoSpaceDN w:val="0"/>
        <w:adjustRightInd w:val="0"/>
        <w:snapToGrid w:val="0"/>
        <w:spacing w:before="0" w:after="0" w:line="360" w:lineRule="auto"/>
        <w:jc w:val="left"/>
        <w:rPr>
          <w:rFonts w:asciiTheme="minorEastAsia" w:hAnsiTheme="minorEastAsia" w:cstheme="minorEastAsia"/>
          <w:b/>
          <w:bCs/>
          <w:color w:val="000000"/>
          <w:sz w:val="28"/>
          <w:szCs w:val="28"/>
          <w:lang w:eastAsia="zh-CN"/>
        </w:rPr>
      </w:pPr>
    </w:p>
    <w:p>
      <w:pPr>
        <w:pStyle w:val="15"/>
        <w:widowControl w:val="0"/>
        <w:autoSpaceDE w:val="0"/>
        <w:autoSpaceDN w:val="0"/>
        <w:adjustRightInd w:val="0"/>
        <w:snapToGrid w:val="0"/>
        <w:spacing w:before="0" w:after="0" w:line="360" w:lineRule="auto"/>
        <w:jc w:val="left"/>
        <w:rPr>
          <w:rFonts w:asciiTheme="minorEastAsia" w:hAnsiTheme="minorEastAsia" w:cstheme="minorEastAsia"/>
          <w:b/>
          <w:bCs/>
          <w:color w:val="000000"/>
          <w:sz w:val="28"/>
          <w:szCs w:val="28"/>
          <w:lang w:eastAsia="zh-CN"/>
        </w:rPr>
      </w:pPr>
    </w:p>
    <w:p>
      <w:pPr>
        <w:pStyle w:val="15"/>
        <w:widowControl w:val="0"/>
        <w:autoSpaceDE w:val="0"/>
        <w:autoSpaceDN w:val="0"/>
        <w:adjustRightInd w:val="0"/>
        <w:snapToGrid w:val="0"/>
        <w:spacing w:before="0" w:after="0" w:line="360" w:lineRule="auto"/>
        <w:jc w:val="left"/>
        <w:rPr>
          <w:rFonts w:asciiTheme="minorEastAsia" w:hAnsiTheme="minorEastAsia" w:cstheme="minorEastAsia"/>
          <w:b/>
          <w:bCs/>
          <w:color w:val="000000"/>
          <w:sz w:val="28"/>
          <w:szCs w:val="28"/>
          <w:lang w:eastAsia="zh-CN"/>
        </w:rPr>
      </w:pPr>
    </w:p>
    <w:p>
      <w:pPr>
        <w:pStyle w:val="15"/>
        <w:widowControl w:val="0"/>
        <w:autoSpaceDE w:val="0"/>
        <w:autoSpaceDN w:val="0"/>
        <w:adjustRightInd w:val="0"/>
        <w:snapToGrid w:val="0"/>
        <w:spacing w:before="0" w:after="0" w:line="360" w:lineRule="auto"/>
        <w:jc w:val="left"/>
        <w:rPr>
          <w:rFonts w:asciiTheme="minorEastAsia" w:hAnsiTheme="minorEastAsia" w:cstheme="minorEastAsia"/>
          <w:b/>
          <w:bCs/>
          <w:color w:val="000000"/>
          <w:sz w:val="28"/>
          <w:szCs w:val="28"/>
          <w:lang w:eastAsia="zh-CN"/>
        </w:rPr>
      </w:pPr>
    </w:p>
    <w:p>
      <w:pPr>
        <w:pStyle w:val="15"/>
        <w:widowControl w:val="0"/>
        <w:autoSpaceDE w:val="0"/>
        <w:autoSpaceDN w:val="0"/>
        <w:adjustRightInd w:val="0"/>
        <w:snapToGrid w:val="0"/>
        <w:spacing w:before="0" w:after="0" w:line="360" w:lineRule="auto"/>
        <w:jc w:val="left"/>
        <w:rPr>
          <w:rFonts w:asciiTheme="minorEastAsia" w:hAnsiTheme="minorEastAsia" w:cstheme="minorEastAsia"/>
          <w:b/>
          <w:bCs/>
          <w:color w:val="000000"/>
          <w:sz w:val="28"/>
          <w:szCs w:val="28"/>
          <w:lang w:eastAsia="zh-CN"/>
        </w:rPr>
      </w:pPr>
      <w:r>
        <w:rPr>
          <w:rFonts w:hint="eastAsia" w:asciiTheme="minorEastAsia" w:hAnsiTheme="minorEastAsia" w:cstheme="minorEastAsia"/>
          <w:b/>
          <w:bCs/>
          <w:color w:val="000000"/>
          <w:sz w:val="28"/>
          <w:szCs w:val="28"/>
          <w:lang w:eastAsia="zh-CN"/>
        </w:rPr>
        <w:t>附件1：             医用织物洗涤服务管理规定</w:t>
      </w:r>
    </w:p>
    <w:p>
      <w:pPr>
        <w:pStyle w:val="16"/>
        <w:widowControl w:val="0"/>
        <w:autoSpaceDE w:val="0"/>
        <w:autoSpaceDN w:val="0"/>
        <w:adjustRightInd w:val="0"/>
        <w:snapToGrid w:val="0"/>
        <w:spacing w:before="0" w:after="0" w:line="360" w:lineRule="auto"/>
        <w:ind w:firstLine="560" w:firstLineChars="200"/>
        <w:jc w:val="left"/>
        <w:rPr>
          <w:rFonts w:asciiTheme="minorEastAsia" w:hAnsiTheme="minorEastAsia" w:cstheme="minorEastAsia"/>
          <w:color w:val="000000"/>
          <w:sz w:val="28"/>
          <w:szCs w:val="28"/>
          <w:lang w:eastAsia="zh-CN"/>
        </w:rPr>
      </w:pPr>
      <w:r>
        <w:rPr>
          <w:rFonts w:hint="eastAsia" w:asciiTheme="minorEastAsia" w:hAnsiTheme="minorEastAsia" w:cstheme="minorEastAsia"/>
          <w:color w:val="000000"/>
          <w:sz w:val="28"/>
          <w:szCs w:val="28"/>
          <w:lang w:eastAsia="zh-CN"/>
        </w:rPr>
        <w:t>为加强医院医用织物洗涤服务工作，本着发现问题、分析问题、解决问题的原则，特制定本规定，以适用于医院相关人员、织物洗涤公司。规定细则如下：</w:t>
      </w:r>
    </w:p>
    <w:p>
      <w:pPr>
        <w:pStyle w:val="16"/>
        <w:widowControl w:val="0"/>
        <w:autoSpaceDE w:val="0"/>
        <w:autoSpaceDN w:val="0"/>
        <w:adjustRightInd w:val="0"/>
        <w:snapToGrid w:val="0"/>
        <w:spacing w:before="0" w:after="0" w:line="360" w:lineRule="auto"/>
        <w:jc w:val="left"/>
        <w:rPr>
          <w:rFonts w:asciiTheme="minorEastAsia" w:hAnsiTheme="minorEastAsia" w:cstheme="minorEastAsia"/>
          <w:color w:val="000000"/>
          <w:sz w:val="28"/>
          <w:szCs w:val="28"/>
          <w:lang w:eastAsia="zh-CN"/>
        </w:rPr>
      </w:pPr>
      <w:r>
        <w:rPr>
          <w:rFonts w:hint="eastAsia" w:asciiTheme="minorEastAsia" w:hAnsiTheme="minorEastAsia" w:cstheme="minorEastAsia"/>
          <w:color w:val="000000"/>
          <w:spacing w:val="-1"/>
          <w:sz w:val="28"/>
          <w:szCs w:val="28"/>
          <w:lang w:eastAsia="zh-CN"/>
        </w:rPr>
        <w:t>一、公司收送人员</w:t>
      </w:r>
      <w:r>
        <w:rPr>
          <w:rFonts w:hint="eastAsia" w:asciiTheme="minorEastAsia" w:hAnsiTheme="minorEastAsia" w:cstheme="minorEastAsia"/>
          <w:color w:val="000000"/>
          <w:spacing w:val="-2"/>
          <w:sz w:val="28"/>
          <w:szCs w:val="28"/>
          <w:lang w:eastAsia="zh-CN"/>
        </w:rPr>
        <w:t>如与医院职工或病陪人发生</w:t>
      </w:r>
      <w:r>
        <w:rPr>
          <w:rFonts w:hint="eastAsia" w:asciiTheme="minorEastAsia" w:hAnsiTheme="minorEastAsia" w:cstheme="minorEastAsia"/>
          <w:color w:val="000000"/>
          <w:sz w:val="28"/>
          <w:szCs w:val="28"/>
          <w:lang w:eastAsia="zh-CN"/>
        </w:rPr>
        <w:t>冲突，公司需进行批评教育及经济处罚。</w:t>
      </w:r>
    </w:p>
    <w:p>
      <w:pPr>
        <w:pStyle w:val="16"/>
        <w:widowControl w:val="0"/>
        <w:autoSpaceDE w:val="0"/>
        <w:autoSpaceDN w:val="0"/>
        <w:adjustRightInd w:val="0"/>
        <w:snapToGrid w:val="0"/>
        <w:spacing w:before="0" w:after="0" w:line="360" w:lineRule="auto"/>
        <w:jc w:val="left"/>
        <w:rPr>
          <w:rFonts w:asciiTheme="minorEastAsia" w:hAnsiTheme="minorEastAsia" w:cstheme="minorEastAsia"/>
          <w:color w:val="000000"/>
          <w:sz w:val="28"/>
          <w:szCs w:val="28"/>
          <w:lang w:eastAsia="zh-CN"/>
        </w:rPr>
      </w:pPr>
      <w:r>
        <w:rPr>
          <w:rFonts w:hint="eastAsia" w:asciiTheme="minorEastAsia" w:hAnsiTheme="minorEastAsia" w:cstheme="minorEastAsia"/>
          <w:color w:val="000000"/>
          <w:spacing w:val="-7"/>
          <w:sz w:val="28"/>
          <w:szCs w:val="28"/>
          <w:lang w:eastAsia="zh-CN"/>
        </w:rPr>
        <w:t>二、对医院院感科、医务部、护理部等部门书面反馈的问题，查证属实的将给予公司</w:t>
      </w:r>
      <w:r>
        <w:rPr>
          <w:rFonts w:hint="eastAsia" w:asciiTheme="minorEastAsia" w:hAnsiTheme="minorEastAsia" w:cstheme="minorEastAsia"/>
          <w:color w:val="000000"/>
          <w:spacing w:val="7"/>
          <w:sz w:val="28"/>
          <w:szCs w:val="28"/>
          <w:lang w:eastAsia="zh-CN"/>
        </w:rPr>
        <w:t xml:space="preserve"> </w:t>
      </w:r>
      <w:r>
        <w:rPr>
          <w:rFonts w:hint="eastAsia" w:asciiTheme="minorEastAsia" w:hAnsiTheme="minorEastAsia" w:cstheme="minorEastAsia"/>
          <w:color w:val="000000"/>
          <w:sz w:val="28"/>
          <w:szCs w:val="28"/>
          <w:lang w:eastAsia="zh-CN"/>
        </w:rPr>
        <w:t>500—1000元处罚；公司需及时书面回复医院整改措施及落实情况。</w:t>
      </w:r>
    </w:p>
    <w:p>
      <w:pPr>
        <w:pStyle w:val="16"/>
        <w:widowControl w:val="0"/>
        <w:autoSpaceDE w:val="0"/>
        <w:autoSpaceDN w:val="0"/>
        <w:adjustRightInd w:val="0"/>
        <w:snapToGrid w:val="0"/>
        <w:spacing w:before="0" w:after="0" w:line="360" w:lineRule="auto"/>
        <w:jc w:val="left"/>
        <w:rPr>
          <w:rFonts w:asciiTheme="minorEastAsia" w:hAnsiTheme="minorEastAsia" w:cstheme="minorEastAsia"/>
          <w:color w:val="000000"/>
          <w:sz w:val="28"/>
          <w:szCs w:val="28"/>
          <w:lang w:eastAsia="zh-CN"/>
        </w:rPr>
      </w:pPr>
      <w:r>
        <w:rPr>
          <w:rFonts w:hint="eastAsia" w:asciiTheme="minorEastAsia" w:hAnsiTheme="minorEastAsia" w:cstheme="minorEastAsia"/>
          <w:color w:val="000000"/>
          <w:spacing w:val="-1"/>
          <w:sz w:val="28"/>
          <w:szCs w:val="28"/>
          <w:lang w:eastAsia="zh-CN"/>
        </w:rPr>
        <w:t>三、洗涤不当造成洗涤织物损坏或丢失，按洗涤织物原值赔偿，如影响科室使用的</w:t>
      </w:r>
      <w:r>
        <w:rPr>
          <w:rFonts w:hint="eastAsia" w:asciiTheme="minorEastAsia" w:hAnsiTheme="minorEastAsia" w:cstheme="minorEastAsia"/>
          <w:color w:val="000000"/>
          <w:sz w:val="28"/>
          <w:szCs w:val="28"/>
          <w:lang w:eastAsia="zh-CN"/>
        </w:rPr>
        <w:t>按原值两倍赔偿。</w:t>
      </w:r>
    </w:p>
    <w:p>
      <w:pPr>
        <w:pStyle w:val="16"/>
        <w:widowControl w:val="0"/>
        <w:autoSpaceDE w:val="0"/>
        <w:autoSpaceDN w:val="0"/>
        <w:adjustRightInd w:val="0"/>
        <w:snapToGrid w:val="0"/>
        <w:spacing w:before="0" w:after="0" w:line="360" w:lineRule="auto"/>
        <w:jc w:val="left"/>
        <w:rPr>
          <w:rFonts w:asciiTheme="minorEastAsia" w:hAnsiTheme="minorEastAsia" w:cstheme="minorEastAsia"/>
          <w:color w:val="000000"/>
          <w:sz w:val="28"/>
          <w:szCs w:val="28"/>
          <w:lang w:eastAsia="zh-CN"/>
        </w:rPr>
      </w:pPr>
      <w:r>
        <w:rPr>
          <w:rFonts w:hint="eastAsia" w:asciiTheme="minorEastAsia" w:hAnsiTheme="minorEastAsia" w:cstheme="minorEastAsia"/>
          <w:color w:val="000000"/>
          <w:spacing w:val="-5"/>
          <w:sz w:val="28"/>
          <w:szCs w:val="28"/>
          <w:lang w:eastAsia="zh-CN"/>
        </w:rPr>
        <w:t>四、洗涤织物熨烫不平整、折叠不规范、缝补有缺损，每件</w:t>
      </w:r>
      <w:r>
        <w:rPr>
          <w:rFonts w:hint="eastAsia" w:asciiTheme="minorEastAsia" w:hAnsiTheme="minorEastAsia" w:cstheme="minorEastAsia"/>
          <w:color w:val="000000"/>
          <w:spacing w:val="5"/>
          <w:sz w:val="28"/>
          <w:szCs w:val="28"/>
          <w:lang w:eastAsia="zh-CN"/>
        </w:rPr>
        <w:t xml:space="preserve"> </w:t>
      </w:r>
      <w:r>
        <w:rPr>
          <w:rFonts w:hint="eastAsia" w:asciiTheme="minorEastAsia" w:hAnsiTheme="minorEastAsia" w:cstheme="minorEastAsia"/>
          <w:color w:val="000000"/>
          <w:sz w:val="28"/>
          <w:szCs w:val="28"/>
          <w:lang w:eastAsia="zh-CN"/>
        </w:rPr>
        <w:t xml:space="preserve">100 </w:t>
      </w:r>
      <w:r>
        <w:rPr>
          <w:rFonts w:hint="eastAsia" w:asciiTheme="minorEastAsia" w:hAnsiTheme="minorEastAsia" w:cstheme="minorEastAsia"/>
          <w:color w:val="000000"/>
          <w:spacing w:val="-17"/>
          <w:sz w:val="28"/>
          <w:szCs w:val="28"/>
          <w:lang w:eastAsia="zh-CN"/>
        </w:rPr>
        <w:t>元扣除洗涤费。</w:t>
      </w:r>
    </w:p>
    <w:p>
      <w:pPr>
        <w:pStyle w:val="16"/>
        <w:widowControl w:val="0"/>
        <w:autoSpaceDE w:val="0"/>
        <w:autoSpaceDN w:val="0"/>
        <w:adjustRightInd w:val="0"/>
        <w:snapToGrid w:val="0"/>
        <w:spacing w:before="0" w:after="0" w:line="360" w:lineRule="auto"/>
        <w:jc w:val="left"/>
        <w:rPr>
          <w:rFonts w:asciiTheme="minorEastAsia" w:hAnsiTheme="minorEastAsia" w:cstheme="minorEastAsia"/>
          <w:color w:val="000000"/>
          <w:sz w:val="28"/>
          <w:szCs w:val="28"/>
          <w:lang w:eastAsia="zh-CN"/>
        </w:rPr>
      </w:pPr>
      <w:r>
        <w:rPr>
          <w:rFonts w:hint="eastAsia" w:asciiTheme="minorEastAsia" w:hAnsiTheme="minorEastAsia" w:cstheme="minorEastAsia"/>
          <w:color w:val="000000"/>
          <w:sz w:val="28"/>
          <w:szCs w:val="28"/>
          <w:lang w:eastAsia="zh-CN"/>
        </w:rPr>
        <w:t>五、洗涤物掺有异物或潮湿，按每件 100 元扣除洗涤费。</w:t>
      </w:r>
    </w:p>
    <w:p>
      <w:pPr>
        <w:pStyle w:val="16"/>
        <w:widowControl w:val="0"/>
        <w:autoSpaceDE w:val="0"/>
        <w:autoSpaceDN w:val="0"/>
        <w:adjustRightInd w:val="0"/>
        <w:snapToGrid w:val="0"/>
        <w:spacing w:before="0" w:after="0" w:line="360" w:lineRule="auto"/>
        <w:jc w:val="left"/>
        <w:rPr>
          <w:rFonts w:asciiTheme="minorEastAsia" w:hAnsiTheme="minorEastAsia" w:cstheme="minorEastAsia"/>
          <w:color w:val="000000"/>
          <w:sz w:val="28"/>
          <w:szCs w:val="28"/>
          <w:lang w:eastAsia="zh-CN"/>
        </w:rPr>
      </w:pPr>
      <w:r>
        <w:rPr>
          <w:rFonts w:hint="eastAsia" w:asciiTheme="minorEastAsia" w:hAnsiTheme="minorEastAsia" w:cstheme="minorEastAsia"/>
          <w:color w:val="000000"/>
          <w:spacing w:val="-2"/>
          <w:sz w:val="28"/>
          <w:szCs w:val="28"/>
          <w:lang w:eastAsia="zh-CN"/>
        </w:rPr>
        <w:t>六、公司运送织物车辆在指定位置停放、装卸，消毒需遵守院感管理要求，违反一</w:t>
      </w:r>
      <w:r>
        <w:rPr>
          <w:rFonts w:hint="eastAsia" w:asciiTheme="minorEastAsia" w:hAnsiTheme="minorEastAsia" w:cstheme="minorEastAsia"/>
          <w:color w:val="000000"/>
          <w:sz w:val="28"/>
          <w:szCs w:val="28"/>
          <w:lang w:eastAsia="zh-CN"/>
        </w:rPr>
        <w:t>次给予公司 200 元罚款处理。</w:t>
      </w:r>
    </w:p>
    <w:p>
      <w:pPr>
        <w:pStyle w:val="16"/>
        <w:widowControl w:val="0"/>
        <w:autoSpaceDE w:val="0"/>
        <w:autoSpaceDN w:val="0"/>
        <w:adjustRightInd w:val="0"/>
        <w:snapToGrid w:val="0"/>
        <w:spacing w:before="0" w:after="0" w:line="360" w:lineRule="auto"/>
        <w:jc w:val="left"/>
        <w:rPr>
          <w:rFonts w:asciiTheme="minorEastAsia" w:hAnsiTheme="minorEastAsia" w:cstheme="minorEastAsia"/>
          <w:color w:val="000000"/>
          <w:sz w:val="28"/>
          <w:szCs w:val="28"/>
          <w:lang w:eastAsia="zh-CN"/>
        </w:rPr>
      </w:pPr>
      <w:r>
        <w:rPr>
          <w:rFonts w:hint="eastAsia" w:asciiTheme="minorEastAsia" w:hAnsiTheme="minorEastAsia" w:cstheme="minorEastAsia"/>
          <w:color w:val="000000"/>
          <w:spacing w:val="-5"/>
          <w:sz w:val="28"/>
          <w:szCs w:val="28"/>
          <w:lang w:eastAsia="zh-CN"/>
        </w:rPr>
        <w:t>七、公司人员到科室收送服务不及时或不能按科室申请量配送织物，如无客观原因，</w:t>
      </w:r>
      <w:r>
        <w:rPr>
          <w:rFonts w:hint="eastAsia" w:asciiTheme="minorEastAsia" w:hAnsiTheme="minorEastAsia" w:cstheme="minorEastAsia"/>
          <w:color w:val="000000"/>
          <w:sz w:val="28"/>
          <w:szCs w:val="28"/>
          <w:lang w:eastAsia="zh-CN"/>
        </w:rPr>
        <w:t>将对公司处以 300 元罚款。</w:t>
      </w:r>
    </w:p>
    <w:p>
      <w:pPr>
        <w:pStyle w:val="16"/>
        <w:widowControl w:val="0"/>
        <w:autoSpaceDE w:val="0"/>
        <w:autoSpaceDN w:val="0"/>
        <w:adjustRightInd w:val="0"/>
        <w:snapToGrid w:val="0"/>
        <w:spacing w:before="0" w:after="0" w:line="360" w:lineRule="auto"/>
        <w:jc w:val="left"/>
        <w:rPr>
          <w:rFonts w:asciiTheme="minorEastAsia" w:hAnsiTheme="minorEastAsia" w:cstheme="minorEastAsia"/>
          <w:color w:val="000000"/>
          <w:sz w:val="28"/>
          <w:szCs w:val="28"/>
          <w:lang w:eastAsia="zh-CN"/>
        </w:rPr>
      </w:pPr>
      <w:r>
        <w:rPr>
          <w:rFonts w:hint="eastAsia" w:asciiTheme="minorEastAsia" w:hAnsiTheme="minorEastAsia" w:cstheme="minorEastAsia"/>
          <w:color w:val="000000"/>
          <w:sz w:val="28"/>
          <w:szCs w:val="28"/>
          <w:lang w:eastAsia="zh-CN"/>
        </w:rPr>
        <w:t>八、每月洗涤服务调查满意率如达不到 90﹪，扣除当月洗涤费 1000 元。</w:t>
      </w:r>
    </w:p>
    <w:p>
      <w:pPr>
        <w:pStyle w:val="16"/>
        <w:widowControl w:val="0"/>
        <w:autoSpaceDE w:val="0"/>
        <w:autoSpaceDN w:val="0"/>
        <w:adjustRightInd w:val="0"/>
        <w:snapToGrid w:val="0"/>
        <w:spacing w:before="0" w:after="0" w:line="360" w:lineRule="auto"/>
        <w:jc w:val="left"/>
        <w:rPr>
          <w:rFonts w:asciiTheme="minorEastAsia" w:hAnsiTheme="minorEastAsia" w:cstheme="minorEastAsia"/>
          <w:color w:val="000000"/>
          <w:sz w:val="28"/>
          <w:szCs w:val="28"/>
          <w:lang w:eastAsia="zh-CN"/>
        </w:rPr>
      </w:pPr>
      <w:r>
        <w:rPr>
          <w:rFonts w:hint="eastAsia" w:asciiTheme="minorEastAsia" w:hAnsiTheme="minorEastAsia" w:cstheme="minorEastAsia"/>
          <w:color w:val="000000"/>
          <w:sz w:val="28"/>
          <w:szCs w:val="28"/>
          <w:lang w:eastAsia="zh-CN"/>
        </w:rPr>
        <w:t>九、织物监督人员检查发现的问题，即对公司下达整改通知书。在整改期后如达不到整改要求，将对公司下达处罚通知。</w:t>
      </w:r>
    </w:p>
    <w:p>
      <w:pPr>
        <w:pStyle w:val="16"/>
        <w:widowControl w:val="0"/>
        <w:autoSpaceDE w:val="0"/>
        <w:autoSpaceDN w:val="0"/>
        <w:adjustRightInd w:val="0"/>
        <w:snapToGrid w:val="0"/>
        <w:spacing w:before="0" w:after="0" w:line="360" w:lineRule="auto"/>
        <w:jc w:val="left"/>
        <w:rPr>
          <w:rFonts w:asciiTheme="minorEastAsia" w:hAnsiTheme="minorEastAsia" w:cstheme="minorEastAsia"/>
          <w:color w:val="000000"/>
          <w:sz w:val="28"/>
          <w:szCs w:val="28"/>
          <w:lang w:eastAsia="zh-CN"/>
        </w:rPr>
      </w:pPr>
      <w:r>
        <w:rPr>
          <w:rFonts w:hint="eastAsia" w:asciiTheme="minorEastAsia" w:hAnsiTheme="minorEastAsia" w:cstheme="minorEastAsia"/>
          <w:color w:val="000000"/>
          <w:spacing w:val="-1"/>
          <w:sz w:val="28"/>
          <w:szCs w:val="28"/>
          <w:lang w:eastAsia="zh-CN"/>
        </w:rPr>
        <w:t>十、整改与处罚通知下达后，公司应立即整改并书面回复整改措施，诚恳接收院</w:t>
      </w:r>
      <w:r>
        <w:rPr>
          <w:rFonts w:hint="eastAsia" w:asciiTheme="minorEastAsia" w:hAnsiTheme="minorEastAsia" w:cstheme="minorEastAsia"/>
          <w:color w:val="000000"/>
          <w:sz w:val="28"/>
          <w:szCs w:val="28"/>
          <w:lang w:eastAsia="zh-CN"/>
        </w:rPr>
        <w:t>方监督人员的检查验收。</w:t>
      </w:r>
    </w:p>
    <w:p>
      <w:pPr>
        <w:pStyle w:val="17"/>
        <w:widowControl w:val="0"/>
        <w:autoSpaceDE w:val="0"/>
        <w:autoSpaceDN w:val="0"/>
        <w:adjustRightInd w:val="0"/>
        <w:snapToGrid w:val="0"/>
        <w:spacing w:before="0" w:after="0" w:line="360" w:lineRule="auto"/>
        <w:jc w:val="left"/>
        <w:rPr>
          <w:rFonts w:asciiTheme="minorEastAsia" w:hAnsiTheme="minorEastAsia" w:cstheme="minorEastAsia"/>
          <w:color w:val="000000"/>
          <w:sz w:val="28"/>
          <w:szCs w:val="28"/>
          <w:lang w:eastAsia="zh-CN"/>
        </w:rPr>
      </w:pPr>
      <w:r>
        <w:rPr>
          <w:rFonts w:hint="eastAsia" w:asciiTheme="minorEastAsia" w:hAnsiTheme="minorEastAsia" w:cstheme="minorEastAsia"/>
          <w:color w:val="000000"/>
          <w:spacing w:val="-1"/>
          <w:sz w:val="28"/>
          <w:szCs w:val="28"/>
          <w:lang w:eastAsia="zh-CN"/>
        </w:rPr>
        <w:t>十一、处罚款从公司当月物业费中扣除或由公司交现款至院财务处，并在院内予以</w:t>
      </w:r>
      <w:r>
        <w:rPr>
          <w:rFonts w:hint="eastAsia" w:asciiTheme="minorEastAsia" w:hAnsiTheme="minorEastAsia" w:cstheme="minorEastAsia"/>
          <w:color w:val="000000"/>
          <w:sz w:val="28"/>
          <w:szCs w:val="28"/>
          <w:lang w:eastAsia="zh-CN"/>
        </w:rPr>
        <w:t>公示。</w:t>
      </w:r>
    </w:p>
    <w:p>
      <w:pPr>
        <w:pStyle w:val="17"/>
        <w:widowControl w:val="0"/>
        <w:autoSpaceDE w:val="0"/>
        <w:autoSpaceDN w:val="0"/>
        <w:adjustRightInd w:val="0"/>
        <w:snapToGrid w:val="0"/>
        <w:spacing w:before="0" w:after="0" w:line="360" w:lineRule="auto"/>
        <w:jc w:val="left"/>
        <w:rPr>
          <w:rFonts w:ascii="仿宋_GB2312" w:hAnsi="仿宋_GB2312" w:eastAsia="仿宋_GB2312" w:cs="仿宋_GB2312"/>
          <w:color w:val="000000"/>
          <w:sz w:val="32"/>
          <w:szCs w:val="32"/>
          <w:lang w:eastAsia="zh-CN"/>
        </w:rPr>
      </w:pPr>
    </w:p>
    <w:p>
      <w:pPr>
        <w:pStyle w:val="17"/>
        <w:widowControl w:val="0"/>
        <w:autoSpaceDE w:val="0"/>
        <w:autoSpaceDN w:val="0"/>
        <w:adjustRightInd w:val="0"/>
        <w:snapToGrid w:val="0"/>
        <w:spacing w:before="0" w:after="0" w:line="360" w:lineRule="auto"/>
        <w:jc w:val="left"/>
        <w:rPr>
          <w:rFonts w:ascii="仿宋_GB2312" w:hAnsi="仿宋_GB2312" w:eastAsia="仿宋_GB2312" w:cs="仿宋_GB2312"/>
          <w:b/>
          <w:bCs/>
          <w:color w:val="000000"/>
          <w:sz w:val="32"/>
          <w:szCs w:val="32"/>
          <w:lang w:eastAsia="zh-CN"/>
        </w:rPr>
      </w:pPr>
      <w:r>
        <w:rPr>
          <w:rFonts w:hint="eastAsia" w:ascii="仿宋_GB2312" w:hAnsi="仿宋_GB2312" w:eastAsia="仿宋_GB2312" w:cs="仿宋_GB2312"/>
          <w:b/>
          <w:bCs/>
          <w:color w:val="000000"/>
          <w:sz w:val="32"/>
          <w:szCs w:val="32"/>
          <w:lang w:eastAsia="zh-CN"/>
        </w:rPr>
        <w:t>附件2                 棉织物洗涤质量标准</w:t>
      </w:r>
    </w:p>
    <w:p>
      <w:pPr>
        <w:pStyle w:val="17"/>
        <w:widowControl w:val="0"/>
        <w:autoSpaceDE w:val="0"/>
        <w:autoSpaceDN w:val="0"/>
        <w:adjustRightInd w:val="0"/>
        <w:snapToGrid w:val="0"/>
        <w:spacing w:before="0" w:after="0" w:line="360" w:lineRule="auto"/>
        <w:jc w:val="left"/>
        <w:rPr>
          <w:rFonts w:ascii="仿宋_GB2312" w:hAnsi="仿宋_GB2312" w:eastAsia="仿宋_GB2312" w:cs="仿宋_GB2312"/>
          <w:b/>
          <w:bCs/>
          <w:color w:val="000000"/>
          <w:sz w:val="28"/>
          <w:szCs w:val="28"/>
          <w:lang w:eastAsia="zh-CN"/>
        </w:rPr>
      </w:pPr>
      <w:r>
        <w:rPr>
          <w:lang w:eastAsia="zh-CN"/>
        </w:rPr>
        <w:drawing>
          <wp:anchor distT="0" distB="0" distL="114300" distR="114300" simplePos="0" relativeHeight="251668480" behindDoc="0" locked="0" layoutInCell="1" allowOverlap="1">
            <wp:simplePos x="0" y="0"/>
            <wp:positionH relativeFrom="page">
              <wp:posOffset>1735455</wp:posOffset>
            </wp:positionH>
            <wp:positionV relativeFrom="page">
              <wp:posOffset>2351405</wp:posOffset>
            </wp:positionV>
            <wp:extent cx="4137025" cy="3625215"/>
            <wp:effectExtent l="0" t="0" r="0" b="0"/>
            <wp:wrapNone/>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4"/>
                    <a:stretch>
                      <a:fillRect/>
                    </a:stretch>
                  </pic:blipFill>
                  <pic:spPr>
                    <a:xfrm>
                      <a:off x="0" y="0"/>
                      <a:ext cx="4137025" cy="3625215"/>
                    </a:xfrm>
                    <a:prstGeom prst="rect">
                      <a:avLst/>
                    </a:prstGeom>
                    <a:noFill/>
                    <a:ln w="9525">
                      <a:noFill/>
                    </a:ln>
                  </pic:spPr>
                </pic:pic>
              </a:graphicData>
            </a:graphic>
          </wp:anchor>
        </w:drawing>
      </w:r>
      <w:r>
        <w:rPr>
          <w:rFonts w:hint="eastAsia" w:ascii="仿宋_GB2312" w:hAnsi="仿宋_GB2312" w:eastAsia="仿宋_GB2312" w:cs="仿宋_GB2312"/>
          <w:b/>
          <w:bCs/>
          <w:color w:val="000000"/>
          <w:sz w:val="28"/>
          <w:szCs w:val="28"/>
          <w:lang w:eastAsia="zh-CN"/>
        </w:rPr>
        <w:t>熨烫平整标准</w:t>
      </w:r>
    </w:p>
    <w:p>
      <w:pPr>
        <w:pStyle w:val="17"/>
        <w:widowControl w:val="0"/>
        <w:autoSpaceDE w:val="0"/>
        <w:autoSpaceDN w:val="0"/>
        <w:adjustRightInd w:val="0"/>
        <w:snapToGrid w:val="0"/>
        <w:spacing w:before="0" w:after="0" w:line="360" w:lineRule="auto"/>
        <w:jc w:val="left"/>
        <w:rPr>
          <w:rFonts w:ascii="仿宋_GB2312" w:hAnsi="仿宋_GB2312" w:eastAsia="仿宋_GB2312" w:cs="仿宋_GB2312"/>
          <w:color w:val="000000"/>
          <w:sz w:val="32"/>
          <w:szCs w:val="32"/>
          <w:lang w:eastAsia="zh-CN"/>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折叠规范标准</w:t>
      </w:r>
    </w:p>
    <w:p>
      <w:pPr>
        <w:numPr>
          <w:ilvl w:val="0"/>
          <w:numId w:val="4"/>
        </w:numPr>
        <w:rPr>
          <w:rFonts w:asciiTheme="minorEastAsia" w:hAnsiTheme="minorEastAsia" w:cstheme="minorEastAsia"/>
          <w:sz w:val="28"/>
          <w:szCs w:val="28"/>
        </w:rPr>
      </w:pPr>
      <w:r>
        <w:rPr>
          <w:rFonts w:hint="eastAsia" w:asciiTheme="minorEastAsia" w:hAnsiTheme="minorEastAsia" w:cstheme="minorEastAsia"/>
          <w:sz w:val="28"/>
          <w:szCs w:val="28"/>
        </w:rPr>
        <w:t>折叠时随时检查，敷料、衣物中不能夹带碎屑、毛发、胶带等杂物。</w:t>
      </w:r>
    </w:p>
    <w:p>
      <w:pPr>
        <w:numPr>
          <w:ilvl w:val="0"/>
          <w:numId w:val="4"/>
        </w:numPr>
        <w:rPr>
          <w:rFonts w:asciiTheme="minorEastAsia" w:hAnsiTheme="minorEastAsia" w:cstheme="minorEastAsia"/>
          <w:sz w:val="28"/>
          <w:szCs w:val="28"/>
        </w:rPr>
      </w:pPr>
      <w:r>
        <w:rPr>
          <w:rFonts w:hint="eastAsia" w:asciiTheme="minorEastAsia" w:hAnsiTheme="minorEastAsia" w:cstheme="minorEastAsia"/>
          <w:sz w:val="28"/>
          <w:szCs w:val="28"/>
        </w:rPr>
        <w:t>按照医院使用要求将手术衣折叠为成品送回。</w:t>
      </w:r>
    </w:p>
    <w:p>
      <w:pPr>
        <w:ind w:firstLine="560" w:firstLineChars="200"/>
        <w:rPr>
          <w:rFonts w:ascii="仿宋_GB2312" w:hAnsi="仿宋_GB2312" w:eastAsia="仿宋_GB2312" w:cs="仿宋_GB2312"/>
          <w:sz w:val="32"/>
          <w:szCs w:val="32"/>
        </w:rPr>
      </w:pPr>
      <w:r>
        <w:rPr>
          <w:sz w:val="28"/>
          <w:szCs w:val="28"/>
        </w:rPr>
        <w:drawing>
          <wp:anchor distT="0" distB="0" distL="114300" distR="114300" simplePos="0" relativeHeight="251669504" behindDoc="0" locked="0" layoutInCell="1" allowOverlap="1">
            <wp:simplePos x="0" y="0"/>
            <wp:positionH relativeFrom="page">
              <wp:posOffset>1097280</wp:posOffset>
            </wp:positionH>
            <wp:positionV relativeFrom="page">
              <wp:posOffset>7728585</wp:posOffset>
            </wp:positionV>
            <wp:extent cx="2713990" cy="2426335"/>
            <wp:effectExtent l="0" t="0" r="0" b="0"/>
            <wp:wrapNone/>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5"/>
                    <a:stretch>
                      <a:fillRect/>
                    </a:stretch>
                  </pic:blipFill>
                  <pic:spPr>
                    <a:xfrm>
                      <a:off x="0" y="0"/>
                      <a:ext cx="2713990" cy="2426335"/>
                    </a:xfrm>
                    <a:prstGeom prst="rect">
                      <a:avLst/>
                    </a:prstGeom>
                    <a:noFill/>
                    <a:ln w="9525">
                      <a:noFill/>
                    </a:ln>
                  </pic:spPr>
                </pic:pic>
              </a:graphicData>
            </a:graphic>
          </wp:anchor>
        </w:drawing>
      </w:r>
      <w:r>
        <w:rPr>
          <w:rFonts w:hint="eastAsia" w:ascii="仿宋_GB2312" w:hAnsi="仿宋_GB2312" w:eastAsia="仿宋_GB2312" w:cs="仿宋_GB2312"/>
          <w:sz w:val="32"/>
          <w:szCs w:val="32"/>
        </w:rPr>
        <w:drawing>
          <wp:anchor distT="0" distB="0" distL="114300" distR="114300" simplePos="0" relativeHeight="251670528" behindDoc="0" locked="0" layoutInCell="1" allowOverlap="1">
            <wp:simplePos x="0" y="0"/>
            <wp:positionH relativeFrom="column">
              <wp:posOffset>2859405</wp:posOffset>
            </wp:positionH>
            <wp:positionV relativeFrom="paragraph">
              <wp:posOffset>111125</wp:posOffset>
            </wp:positionV>
            <wp:extent cx="2226945" cy="2590800"/>
            <wp:effectExtent l="0" t="0" r="1905" b="0"/>
            <wp:wrapNone/>
            <wp:docPr id="8" name="图片 8" descr="微信图片_20181206111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181206111913"/>
                    <pic:cNvPicPr>
                      <a:picLocks noChangeAspect="1"/>
                    </pic:cNvPicPr>
                  </pic:nvPicPr>
                  <pic:blipFill>
                    <a:blip r:embed="rId6"/>
                    <a:srcRect t="24365" b="7265"/>
                    <a:stretch>
                      <a:fillRect/>
                    </a:stretch>
                  </pic:blipFill>
                  <pic:spPr>
                    <a:xfrm>
                      <a:off x="0" y="0"/>
                      <a:ext cx="2226945" cy="2590800"/>
                    </a:xfrm>
                    <a:prstGeom prst="rect">
                      <a:avLst/>
                    </a:prstGeom>
                  </pic:spPr>
                </pic:pic>
              </a:graphicData>
            </a:graphic>
          </wp:anchor>
        </w:drawing>
      </w: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asciiTheme="minorEastAsia" w:hAnsiTheme="minorEastAsia" w:cstheme="minorEastAsia"/>
          <w:b/>
          <w:bCs/>
          <w:sz w:val="28"/>
          <w:szCs w:val="28"/>
        </w:rPr>
      </w:pPr>
      <w:r>
        <w:rPr>
          <w:rFonts w:hint="eastAsia" w:asciiTheme="minorEastAsia" w:hAnsiTheme="minorEastAsia" w:cstheme="minorEastAsia"/>
          <w:b/>
          <w:bCs/>
          <w:sz w:val="28"/>
          <w:szCs w:val="28"/>
        </w:rPr>
        <w:drawing>
          <wp:anchor distT="0" distB="0" distL="114300" distR="114300" simplePos="0" relativeHeight="251671552" behindDoc="0" locked="0" layoutInCell="1" allowOverlap="1">
            <wp:simplePos x="0" y="0"/>
            <wp:positionH relativeFrom="column">
              <wp:posOffset>2909570</wp:posOffset>
            </wp:positionH>
            <wp:positionV relativeFrom="paragraph">
              <wp:posOffset>-435610</wp:posOffset>
            </wp:positionV>
            <wp:extent cx="2168525" cy="3107055"/>
            <wp:effectExtent l="0" t="0" r="17145" b="3175"/>
            <wp:wrapNone/>
            <wp:docPr id="9" name="图片 9" descr="微信图片_20181206111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微信图片_20181206111512"/>
                    <pic:cNvPicPr>
                      <a:picLocks noChangeAspect="1"/>
                    </pic:cNvPicPr>
                  </pic:nvPicPr>
                  <pic:blipFill>
                    <a:blip r:embed="rId7"/>
                    <a:srcRect r="6948"/>
                    <a:stretch>
                      <a:fillRect/>
                    </a:stretch>
                  </pic:blipFill>
                  <pic:spPr>
                    <a:xfrm rot="16200000">
                      <a:off x="0" y="0"/>
                      <a:ext cx="2168525" cy="3107055"/>
                    </a:xfrm>
                    <a:prstGeom prst="rect">
                      <a:avLst/>
                    </a:prstGeom>
                  </pic:spPr>
                </pic:pic>
              </a:graphicData>
            </a:graphic>
          </wp:anchor>
        </w:drawing>
      </w:r>
      <w:r>
        <w:rPr>
          <w:rFonts w:hint="eastAsia" w:asciiTheme="minorEastAsia" w:hAnsiTheme="minorEastAsia" w:cstheme="minorEastAsia"/>
          <w:b/>
          <w:bCs/>
          <w:sz w:val="28"/>
          <w:szCs w:val="28"/>
        </w:rPr>
        <w:drawing>
          <wp:inline distT="0" distB="0" distL="114300" distR="114300">
            <wp:extent cx="2178050" cy="2535555"/>
            <wp:effectExtent l="0" t="0" r="12700" b="17145"/>
            <wp:docPr id="10" name="图片 10" descr="微信图片_20181206111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图片_20181206111453"/>
                    <pic:cNvPicPr>
                      <a:picLocks noChangeAspect="1"/>
                    </pic:cNvPicPr>
                  </pic:nvPicPr>
                  <pic:blipFill>
                    <a:blip r:embed="rId8"/>
                    <a:srcRect l="3270" t="13182" r="3270" b="5212"/>
                    <a:stretch>
                      <a:fillRect/>
                    </a:stretch>
                  </pic:blipFill>
                  <pic:spPr>
                    <a:xfrm>
                      <a:off x="0" y="0"/>
                      <a:ext cx="2178050" cy="2535555"/>
                    </a:xfrm>
                    <a:prstGeom prst="rect">
                      <a:avLst/>
                    </a:prstGeom>
                  </pic:spPr>
                </pic:pic>
              </a:graphicData>
            </a:graphic>
          </wp:inline>
        </w:drawing>
      </w:r>
    </w:p>
    <w:p>
      <w:pPr>
        <w:spacing w:line="360" w:lineRule="auto"/>
        <w:rPr>
          <w:rFonts w:asciiTheme="minorEastAsia" w:hAnsiTheme="minorEastAsia" w:cstheme="minorEastAsia"/>
          <w:b/>
          <w:bCs/>
          <w:sz w:val="28"/>
          <w:szCs w:val="28"/>
        </w:rPr>
      </w:pPr>
      <w:r>
        <w:rPr>
          <w:rFonts w:hint="eastAsia" w:asciiTheme="minorEastAsia" w:hAnsiTheme="minorEastAsia" w:cstheme="minorEastAsia"/>
          <w:b/>
          <w:bCs/>
          <w:sz w:val="28"/>
          <w:szCs w:val="28"/>
        </w:rPr>
        <w:t>缝补标准</w:t>
      </w:r>
    </w:p>
    <w:p>
      <w:pPr>
        <w:pStyle w:val="18"/>
        <w:widowControl w:val="0"/>
        <w:autoSpaceDE w:val="0"/>
        <w:autoSpaceDN w:val="0"/>
        <w:spacing w:before="0" w:after="0" w:line="360" w:lineRule="auto"/>
        <w:ind w:firstLine="556" w:firstLineChars="200"/>
        <w:jc w:val="left"/>
        <w:rPr>
          <w:rFonts w:asciiTheme="minorEastAsia" w:hAnsiTheme="minorEastAsia" w:cstheme="minorEastAsia"/>
          <w:color w:val="000000"/>
          <w:sz w:val="28"/>
          <w:szCs w:val="28"/>
          <w:lang w:eastAsia="zh-CN"/>
        </w:rPr>
      </w:pPr>
      <w:r>
        <w:rPr>
          <w:rFonts w:hint="eastAsia" w:asciiTheme="minorEastAsia" w:hAnsiTheme="minorEastAsia" w:cstheme="minorEastAsia"/>
          <w:color w:val="000000"/>
          <w:spacing w:val="-1"/>
          <w:sz w:val="28"/>
          <w:szCs w:val="28"/>
          <w:lang w:eastAsia="zh-CN"/>
        </w:rPr>
        <w:t>所有衣服无可见的可缝补的破损，钮扣齐全、手术衣带子齐全；裤子松紧带弹性适中；其余织物无可</w:t>
      </w:r>
      <w:r>
        <w:rPr>
          <w:rFonts w:hint="eastAsia" w:asciiTheme="minorEastAsia" w:hAnsiTheme="minorEastAsia" w:cstheme="minorEastAsia"/>
          <w:color w:val="000000"/>
          <w:sz w:val="28"/>
          <w:szCs w:val="28"/>
          <w:lang w:eastAsia="zh-CN"/>
        </w:rPr>
        <w:t>见的可缝补的破损。</w:t>
      </w:r>
    </w:p>
    <w:p>
      <w:pPr>
        <w:pStyle w:val="18"/>
        <w:widowControl w:val="0"/>
        <w:autoSpaceDE w:val="0"/>
        <w:autoSpaceDN w:val="0"/>
        <w:spacing w:before="0" w:after="0" w:line="360" w:lineRule="auto"/>
        <w:ind w:firstLine="562"/>
        <w:jc w:val="left"/>
        <w:rPr>
          <w:rFonts w:asciiTheme="minorEastAsia" w:hAnsiTheme="minorEastAsia" w:cstheme="minorEastAsia"/>
          <w:color w:val="000000"/>
          <w:sz w:val="28"/>
          <w:szCs w:val="28"/>
          <w:lang w:eastAsia="zh-CN"/>
        </w:rPr>
      </w:pPr>
      <w:r>
        <w:rPr>
          <w:rFonts w:hint="eastAsia" w:asciiTheme="minorEastAsia" w:hAnsiTheme="minorEastAsia" w:cstheme="minorEastAsia"/>
          <w:b/>
          <w:bCs/>
          <w:color w:val="000000"/>
          <w:sz w:val="28"/>
          <w:szCs w:val="28"/>
          <w:lang w:eastAsia="zh-CN"/>
        </w:rPr>
        <w:t>说明：</w:t>
      </w:r>
    </w:p>
    <w:p>
      <w:pPr>
        <w:pStyle w:val="18"/>
        <w:widowControl w:val="0"/>
        <w:autoSpaceDE w:val="0"/>
        <w:autoSpaceDN w:val="0"/>
        <w:spacing w:before="0" w:after="0" w:line="360" w:lineRule="auto"/>
        <w:ind w:firstLine="556" w:firstLineChars="200"/>
        <w:jc w:val="left"/>
        <w:rPr>
          <w:rFonts w:asciiTheme="minorEastAsia" w:hAnsiTheme="minorEastAsia" w:cstheme="minorEastAsia"/>
          <w:color w:val="000000"/>
          <w:sz w:val="28"/>
          <w:szCs w:val="28"/>
          <w:lang w:eastAsia="zh-CN"/>
        </w:rPr>
      </w:pPr>
      <w:r>
        <w:rPr>
          <w:rFonts w:hint="eastAsia" w:asciiTheme="minorEastAsia" w:hAnsiTheme="minorEastAsia" w:cstheme="minorEastAsia"/>
          <w:color w:val="000000"/>
          <w:spacing w:val="-1"/>
          <w:sz w:val="28"/>
          <w:szCs w:val="28"/>
          <w:lang w:eastAsia="zh-CN"/>
        </w:rPr>
        <w:t>根据《医用织物洗涤服务管理规定》中第五条的约定，结合实际情况，特制订</w:t>
      </w:r>
      <w:r>
        <w:rPr>
          <w:rFonts w:hint="eastAsia" w:asciiTheme="minorEastAsia" w:hAnsiTheme="minorEastAsia" w:cstheme="minorEastAsia"/>
          <w:color w:val="000000"/>
          <w:sz w:val="28"/>
          <w:szCs w:val="28"/>
          <w:lang w:eastAsia="zh-CN"/>
        </w:rPr>
        <w:t>以上棉织物洗涤质量标准，作为该合同期内棉织物洗涤质量的评价标准。</w:t>
      </w:r>
    </w:p>
    <w:p>
      <w:pPr>
        <w:pStyle w:val="18"/>
        <w:widowControl w:val="0"/>
        <w:autoSpaceDE w:val="0"/>
        <w:autoSpaceDN w:val="0"/>
        <w:spacing w:before="0" w:after="0" w:line="360" w:lineRule="auto"/>
        <w:ind w:firstLine="560" w:firstLineChars="200"/>
        <w:jc w:val="left"/>
        <w:rPr>
          <w:rFonts w:asciiTheme="minorEastAsia" w:hAnsiTheme="minorEastAsia" w:cstheme="minorEastAsia"/>
          <w:color w:val="000000"/>
          <w:sz w:val="28"/>
          <w:szCs w:val="28"/>
          <w:lang w:eastAsia="zh-CN"/>
        </w:rPr>
      </w:pPr>
    </w:p>
    <w:p>
      <w:pPr>
        <w:pStyle w:val="18"/>
        <w:widowControl w:val="0"/>
        <w:autoSpaceDE w:val="0"/>
        <w:autoSpaceDN w:val="0"/>
        <w:spacing w:before="0" w:after="0" w:line="360" w:lineRule="auto"/>
        <w:ind w:firstLine="562"/>
        <w:jc w:val="left"/>
        <w:rPr>
          <w:rFonts w:asciiTheme="minorEastAsia" w:hAnsiTheme="minorEastAsia" w:cstheme="minorEastAsia"/>
          <w:b/>
          <w:bCs/>
          <w:color w:val="000000"/>
          <w:sz w:val="28"/>
          <w:szCs w:val="28"/>
          <w:lang w:eastAsia="zh-CN"/>
        </w:rPr>
      </w:pPr>
      <w:r>
        <w:rPr>
          <w:rFonts w:hint="eastAsia" w:asciiTheme="minorEastAsia" w:hAnsiTheme="minorEastAsia" w:cstheme="minorEastAsia"/>
          <w:b/>
          <w:bCs/>
          <w:color w:val="000000"/>
          <w:sz w:val="28"/>
          <w:szCs w:val="28"/>
          <w:lang w:eastAsia="zh-CN"/>
        </w:rPr>
        <w:t>附件3        青岛眼科医院对接送洗涤物品次数的要求</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受我院供应室及被服仓库面积狭小限制，对手术类及病员用医用洗涤物品周转率要求较高。需要服务方每天2次为我院提供接送洗涤物品服务。</w:t>
      </w:r>
    </w:p>
    <w:p>
      <w:pPr>
        <w:numPr>
          <w:ilvl w:val="0"/>
          <w:numId w:val="5"/>
        </w:num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每日上午7点30分按规范要求到各科室发放干净医用织物，回收待洗涤医用织物，不能有遗漏科室；</w:t>
      </w:r>
    </w:p>
    <w:p>
      <w:pPr>
        <w:spacing w:line="360" w:lineRule="auto"/>
        <w:ind w:firstLine="560" w:firstLineChars="200"/>
        <w:rPr>
          <w:rFonts w:asciiTheme="minorEastAsia" w:hAnsiTheme="minorEastAsia" w:cstheme="minorEastAsia"/>
          <w:color w:val="000000"/>
          <w:sz w:val="28"/>
          <w:szCs w:val="28"/>
        </w:rPr>
      </w:pPr>
      <w:r>
        <w:rPr>
          <w:rFonts w:hint="eastAsia" w:asciiTheme="minorEastAsia" w:hAnsiTheme="minorEastAsia" w:cstheme="minorEastAsia"/>
          <w:sz w:val="28"/>
          <w:szCs w:val="28"/>
        </w:rPr>
        <w:t>2、每日下午4点30分到院回收待洗涤医用织物（主要是手术类），下午回收的医用织物必须洗净后于次日早上7点45分送回。在完成常规每日2次接送外，每月按院方要求提供2-3次附加紧急接送洗涤服务。</w:t>
      </w:r>
    </w:p>
    <w:p>
      <w:pPr>
        <w:pStyle w:val="6"/>
        <w:shd w:val="clear" w:color="auto" w:fill="FFFFFF"/>
        <w:spacing w:before="0" w:beforeAutospacing="0" w:after="150" w:afterAutospacing="0" w:line="360" w:lineRule="auto"/>
        <w:ind w:firstLine="480"/>
        <w:rPr>
          <w:rFonts w:ascii="Helvetica" w:hAnsi="Helvetica" w:cs="Helvetica"/>
          <w:color w:val="333333"/>
        </w:rPr>
      </w:pPr>
      <w:bookmarkStart w:id="0" w:name="OLE_LINK15"/>
      <w:bookmarkStart w:id="1" w:name="OLE_LINK16"/>
      <w:bookmarkStart w:id="2" w:name="OLE_LINK17"/>
      <w:bookmarkStart w:id="3" w:name="OLE_LINK18"/>
      <w:bookmarkStart w:id="4" w:name="OLE_LINK19"/>
      <w:bookmarkStart w:id="5" w:name="OLE_LINK20"/>
      <w:bookmarkStart w:id="6" w:name="OLE_LINK21"/>
    </w:p>
    <w:p>
      <w:pPr>
        <w:pStyle w:val="6"/>
        <w:shd w:val="clear" w:color="auto" w:fill="FFFFFF"/>
        <w:spacing w:before="0" w:beforeAutospacing="0" w:after="150" w:afterAutospacing="0" w:line="360" w:lineRule="auto"/>
        <w:ind w:firstLine="480"/>
        <w:rPr>
          <w:rFonts w:ascii="Helvetica" w:hAnsi="Helvetica" w:cs="Helvetica"/>
          <w:color w:val="333333"/>
        </w:rPr>
      </w:pPr>
    </w:p>
    <w:p>
      <w:pPr>
        <w:pStyle w:val="6"/>
        <w:shd w:val="clear" w:color="auto" w:fill="FFFFFF"/>
        <w:spacing w:before="0" w:beforeAutospacing="0" w:after="150" w:afterAutospacing="0" w:line="360" w:lineRule="auto"/>
        <w:ind w:firstLine="480"/>
        <w:rPr>
          <w:rFonts w:ascii="Helvetica" w:hAnsi="Helvetica" w:cs="Helvetica"/>
          <w:color w:val="333333"/>
        </w:rPr>
      </w:pPr>
    </w:p>
    <w:p>
      <w:pPr>
        <w:pStyle w:val="6"/>
        <w:shd w:val="clear" w:color="auto" w:fill="FFFFFF"/>
        <w:spacing w:before="0" w:beforeAutospacing="0" w:after="150" w:afterAutospacing="0" w:line="360" w:lineRule="auto"/>
        <w:ind w:firstLine="480"/>
        <w:rPr>
          <w:rFonts w:ascii="Helvetica" w:hAnsi="Helvetica" w:cs="Helvetica"/>
          <w:color w:val="333333"/>
        </w:rPr>
      </w:pPr>
    </w:p>
    <w:p>
      <w:pPr>
        <w:pStyle w:val="6"/>
        <w:shd w:val="clear" w:color="auto" w:fill="FFFFFF"/>
        <w:spacing w:before="0" w:beforeAutospacing="0" w:after="150" w:afterAutospacing="0" w:line="360" w:lineRule="auto"/>
        <w:ind w:firstLine="480"/>
        <w:rPr>
          <w:rFonts w:ascii="Helvetica" w:hAnsi="Helvetica" w:cs="Helvetica"/>
          <w:color w:val="333333"/>
        </w:rPr>
      </w:pPr>
    </w:p>
    <w:p>
      <w:pPr>
        <w:pStyle w:val="6"/>
        <w:shd w:val="clear" w:color="auto" w:fill="FFFFFF"/>
        <w:spacing w:before="0" w:beforeAutospacing="0" w:after="150" w:afterAutospacing="0" w:line="360" w:lineRule="auto"/>
        <w:ind w:firstLine="480"/>
        <w:rPr>
          <w:rFonts w:ascii="Helvetica" w:hAnsi="Helvetica" w:cs="Helvetica"/>
          <w:color w:val="333333"/>
        </w:rPr>
      </w:pPr>
    </w:p>
    <w:p>
      <w:pPr>
        <w:pStyle w:val="6"/>
        <w:shd w:val="clear" w:color="auto" w:fill="FFFFFF"/>
        <w:spacing w:before="0" w:beforeAutospacing="0" w:after="150" w:afterAutospacing="0" w:line="360" w:lineRule="auto"/>
        <w:ind w:firstLine="480"/>
        <w:rPr>
          <w:rFonts w:ascii="Helvetica" w:hAnsi="Helvetica" w:cs="Helvetica"/>
          <w:color w:val="333333"/>
        </w:rPr>
      </w:pPr>
    </w:p>
    <w:p>
      <w:pPr>
        <w:pStyle w:val="6"/>
        <w:shd w:val="clear" w:color="auto" w:fill="FFFFFF"/>
        <w:spacing w:before="0" w:beforeAutospacing="0" w:after="150" w:afterAutospacing="0" w:line="360" w:lineRule="auto"/>
        <w:ind w:firstLine="480"/>
        <w:rPr>
          <w:rFonts w:ascii="Helvetica" w:hAnsi="Helvetica" w:cs="Helvetica"/>
          <w:color w:val="333333"/>
        </w:rPr>
      </w:pPr>
    </w:p>
    <w:p>
      <w:pPr>
        <w:pStyle w:val="6"/>
        <w:shd w:val="clear" w:color="auto" w:fill="FFFFFF"/>
        <w:spacing w:before="0" w:beforeAutospacing="0" w:after="150" w:afterAutospacing="0" w:line="360" w:lineRule="auto"/>
        <w:ind w:firstLine="480"/>
        <w:rPr>
          <w:rFonts w:ascii="Helvetica" w:hAnsi="Helvetica" w:cs="Helvetica"/>
          <w:color w:val="333333"/>
        </w:rPr>
      </w:pPr>
    </w:p>
    <w:p>
      <w:pPr>
        <w:pStyle w:val="6"/>
        <w:shd w:val="clear" w:color="auto" w:fill="FFFFFF"/>
        <w:spacing w:before="0" w:beforeAutospacing="0" w:after="150" w:afterAutospacing="0" w:line="360" w:lineRule="auto"/>
        <w:ind w:firstLine="480"/>
        <w:rPr>
          <w:rFonts w:ascii="Helvetica" w:hAnsi="Helvetica" w:cs="Helvetica"/>
          <w:color w:val="333333"/>
        </w:rPr>
      </w:pPr>
    </w:p>
    <w:p>
      <w:pPr>
        <w:pStyle w:val="6"/>
        <w:shd w:val="clear" w:color="auto" w:fill="FFFFFF"/>
        <w:spacing w:before="0" w:beforeAutospacing="0" w:after="150" w:afterAutospacing="0" w:line="360" w:lineRule="auto"/>
        <w:ind w:firstLine="480"/>
        <w:rPr>
          <w:rFonts w:ascii="Helvetica" w:hAnsi="Helvetica" w:cs="Helvetica"/>
          <w:color w:val="333333"/>
        </w:rPr>
      </w:pPr>
    </w:p>
    <w:p>
      <w:pPr>
        <w:pStyle w:val="6"/>
        <w:shd w:val="clear" w:color="auto" w:fill="FFFFFF"/>
        <w:spacing w:before="0" w:beforeAutospacing="0" w:after="150" w:afterAutospacing="0" w:line="360" w:lineRule="auto"/>
        <w:ind w:firstLine="480"/>
        <w:rPr>
          <w:rFonts w:ascii="Helvetica" w:hAnsi="Helvetica" w:cs="Helvetica"/>
          <w:color w:val="333333"/>
        </w:rPr>
      </w:pPr>
    </w:p>
    <w:p>
      <w:pPr>
        <w:pStyle w:val="6"/>
        <w:shd w:val="clear" w:color="auto" w:fill="FFFFFF"/>
        <w:spacing w:before="0" w:beforeAutospacing="0" w:after="150" w:afterAutospacing="0" w:line="360" w:lineRule="auto"/>
        <w:ind w:firstLine="480"/>
        <w:rPr>
          <w:rFonts w:ascii="Helvetica" w:hAnsi="Helvetica" w:cs="Helvetica"/>
          <w:color w:val="333333"/>
        </w:rPr>
      </w:pPr>
    </w:p>
    <w:p>
      <w:pPr>
        <w:pStyle w:val="6"/>
        <w:shd w:val="clear" w:color="auto" w:fill="FFFFFF"/>
        <w:spacing w:before="0" w:beforeAutospacing="0" w:after="150" w:afterAutospacing="0" w:line="360" w:lineRule="auto"/>
        <w:ind w:firstLine="480"/>
        <w:rPr>
          <w:rFonts w:ascii="Helvetica" w:hAnsi="Helvetica" w:cs="Helvetica"/>
          <w:color w:val="333333"/>
        </w:rPr>
      </w:pPr>
    </w:p>
    <w:p>
      <w:pPr>
        <w:pStyle w:val="6"/>
        <w:shd w:val="clear" w:color="auto" w:fill="FFFFFF"/>
        <w:spacing w:before="0" w:beforeAutospacing="0" w:after="150" w:afterAutospacing="0" w:line="360" w:lineRule="auto"/>
        <w:ind w:firstLine="480"/>
        <w:rPr>
          <w:rFonts w:ascii="Helvetica" w:hAnsi="Helvetica" w:cs="Helvetica"/>
          <w:color w:val="333333"/>
        </w:rPr>
      </w:pPr>
    </w:p>
    <w:p>
      <w:pPr>
        <w:pStyle w:val="6"/>
        <w:shd w:val="clear" w:color="auto" w:fill="FFFFFF"/>
        <w:spacing w:before="0" w:beforeAutospacing="0" w:after="150" w:afterAutospacing="0" w:line="360" w:lineRule="auto"/>
        <w:ind w:firstLine="480"/>
        <w:rPr>
          <w:rFonts w:ascii="Helvetica" w:hAnsi="Helvetica" w:cs="Helvetica"/>
          <w:color w:val="333333"/>
        </w:rPr>
      </w:pPr>
    </w:p>
    <w:p>
      <w:pPr>
        <w:pStyle w:val="6"/>
        <w:shd w:val="clear" w:color="auto" w:fill="FFFFFF"/>
        <w:spacing w:before="0" w:beforeAutospacing="0" w:after="150" w:afterAutospacing="0" w:line="360" w:lineRule="auto"/>
        <w:ind w:firstLine="480"/>
        <w:rPr>
          <w:rFonts w:ascii="Helvetica" w:hAnsi="Helvetica" w:cs="Helvetica"/>
          <w:color w:val="333333"/>
        </w:rPr>
      </w:pPr>
    </w:p>
    <w:p>
      <w:pPr>
        <w:pStyle w:val="6"/>
        <w:shd w:val="clear" w:color="auto" w:fill="FFFFFF"/>
        <w:spacing w:before="0" w:beforeAutospacing="0" w:after="150" w:afterAutospacing="0" w:line="360" w:lineRule="auto"/>
        <w:ind w:firstLine="480"/>
        <w:rPr>
          <w:rFonts w:ascii="Helvetica" w:hAnsi="Helvetica" w:cs="Helvetica"/>
          <w:color w:val="333333"/>
        </w:rPr>
      </w:pPr>
    </w:p>
    <w:p>
      <w:pPr>
        <w:pStyle w:val="6"/>
        <w:shd w:val="clear" w:color="auto" w:fill="FFFFFF"/>
        <w:spacing w:before="0" w:beforeAutospacing="0" w:after="150" w:afterAutospacing="0" w:line="360" w:lineRule="auto"/>
        <w:ind w:firstLine="480"/>
        <w:rPr>
          <w:rFonts w:ascii="Helvetica" w:hAnsi="Helvetica" w:cs="Helvetica"/>
          <w:color w:val="333333"/>
        </w:rPr>
      </w:pPr>
    </w:p>
    <w:p>
      <w:pPr>
        <w:pStyle w:val="6"/>
        <w:shd w:val="clear" w:color="auto" w:fill="FFFFFF"/>
        <w:spacing w:before="0" w:beforeAutospacing="0" w:after="150" w:afterAutospacing="0" w:line="360" w:lineRule="auto"/>
        <w:ind w:firstLine="480"/>
        <w:rPr>
          <w:rFonts w:ascii="Helvetica" w:hAnsi="Helvetica" w:cs="Helvetica"/>
          <w:color w:val="333333"/>
        </w:rPr>
      </w:pPr>
    </w:p>
    <w:p>
      <w:pPr>
        <w:pStyle w:val="6"/>
        <w:shd w:val="clear" w:color="auto" w:fill="FFFFFF"/>
        <w:spacing w:before="0" w:beforeAutospacing="0" w:after="150" w:afterAutospacing="0" w:line="360" w:lineRule="auto"/>
        <w:ind w:firstLine="480"/>
        <w:jc w:val="center"/>
        <w:rPr>
          <w:rFonts w:cs="Helvetica" w:asciiTheme="minorEastAsia" w:hAnsiTheme="minorEastAsia" w:eastAsiaTheme="minorEastAsia"/>
          <w:b/>
          <w:color w:val="333333"/>
          <w:sz w:val="28"/>
          <w:szCs w:val="28"/>
        </w:rPr>
      </w:pPr>
      <w:r>
        <w:rPr>
          <w:rFonts w:hint="eastAsia" w:cs="Helvetica" w:asciiTheme="minorEastAsia" w:hAnsiTheme="minorEastAsia" w:eastAsiaTheme="minorEastAsia"/>
          <w:b/>
          <w:color w:val="333333"/>
          <w:sz w:val="28"/>
          <w:szCs w:val="28"/>
        </w:rPr>
        <w:t>第三章  评分标准</w:t>
      </w:r>
    </w:p>
    <w:tbl>
      <w:tblPr>
        <w:tblStyle w:val="8"/>
        <w:tblpPr w:leftFromText="180" w:rightFromText="180" w:vertAnchor="text" w:horzAnchor="margin" w:tblpY="458"/>
        <w:tblOverlap w:val="never"/>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5"/>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2535" w:type="dxa"/>
            <w:vAlign w:val="center"/>
          </w:tcPr>
          <w:p>
            <w:pPr>
              <w:jc w:val="center"/>
              <w:rPr>
                <w:rFonts w:asciiTheme="minorEastAsia" w:hAnsiTheme="minorEastAsia" w:cstheme="minorEastAsia"/>
                <w:b/>
                <w:sz w:val="24"/>
                <w:szCs w:val="24"/>
              </w:rPr>
            </w:pPr>
            <w:r>
              <w:rPr>
                <w:rFonts w:hint="eastAsia" w:asciiTheme="minorEastAsia" w:hAnsiTheme="minorEastAsia" w:cstheme="minorEastAsia"/>
                <w:b/>
                <w:sz w:val="24"/>
                <w:szCs w:val="24"/>
              </w:rPr>
              <w:t>评分项目及分值</w:t>
            </w:r>
          </w:p>
        </w:tc>
        <w:tc>
          <w:tcPr>
            <w:tcW w:w="5937" w:type="dxa"/>
            <w:vAlign w:val="center"/>
          </w:tcPr>
          <w:p>
            <w:pPr>
              <w:jc w:val="center"/>
              <w:rPr>
                <w:rFonts w:asciiTheme="minorEastAsia" w:hAnsiTheme="minorEastAsia" w:cstheme="minorEastAsia"/>
                <w:b/>
                <w:sz w:val="24"/>
                <w:szCs w:val="24"/>
              </w:rPr>
            </w:pPr>
            <w:r>
              <w:rPr>
                <w:rFonts w:hint="eastAsia" w:asciiTheme="minorEastAsia" w:hAnsiTheme="minorEastAsia" w:cstheme="minorEastAsia"/>
                <w:b/>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1" w:hRule="atLeast"/>
        </w:trPr>
        <w:tc>
          <w:tcPr>
            <w:tcW w:w="2535" w:type="dxa"/>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投标报价（30分）</w:t>
            </w:r>
          </w:p>
        </w:tc>
        <w:tc>
          <w:tcPr>
            <w:tcW w:w="5937" w:type="dxa"/>
          </w:tcPr>
          <w:p>
            <w:pPr>
              <w:rPr>
                <w:rFonts w:asciiTheme="minorEastAsia" w:hAnsiTheme="minorEastAsia" w:cstheme="minorEastAsia"/>
                <w:color w:val="000000"/>
                <w:sz w:val="24"/>
                <w:szCs w:val="24"/>
                <w:shd w:val="clear" w:color="auto" w:fill="FFFFFF"/>
              </w:rPr>
            </w:pPr>
            <w:r>
              <w:rPr>
                <w:rFonts w:hint="eastAsia" w:asciiTheme="minorEastAsia" w:hAnsiTheme="minorEastAsia" w:cstheme="minorEastAsia"/>
                <w:color w:val="000000"/>
                <w:sz w:val="24"/>
                <w:szCs w:val="24"/>
                <w:shd w:val="clear" w:color="auto" w:fill="FFFFFF"/>
              </w:rPr>
              <w:t>满足招标文件要求且投标价格最低的有效投标报价为评标基准价，其价格分为满分30分。</w:t>
            </w:r>
          </w:p>
          <w:p>
            <w:pPr>
              <w:rPr>
                <w:rFonts w:asciiTheme="minorEastAsia" w:hAnsiTheme="minorEastAsia" w:cstheme="minorEastAsia"/>
                <w:sz w:val="24"/>
                <w:szCs w:val="24"/>
              </w:rPr>
            </w:pPr>
            <w:r>
              <w:rPr>
                <w:rFonts w:hint="eastAsia" w:asciiTheme="minorEastAsia" w:hAnsiTheme="minorEastAsia" w:cstheme="minorEastAsia"/>
                <w:color w:val="000000"/>
                <w:sz w:val="24"/>
                <w:szCs w:val="24"/>
                <w:shd w:val="clear" w:color="auto" w:fill="FFFFFF"/>
              </w:rPr>
              <w:t>其他投标人的价格分统一按照下列公式计算：投标报价得分=（评标基准价/投标报价）×30，结果保留两位小数。（有效投标报价为资格审查合格的所有投标单位报价）。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2535" w:type="dxa"/>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质量管理（4分）</w:t>
            </w:r>
          </w:p>
        </w:tc>
        <w:tc>
          <w:tcPr>
            <w:tcW w:w="5937" w:type="dxa"/>
          </w:tcPr>
          <w:p>
            <w:pPr>
              <w:rPr>
                <w:rFonts w:asciiTheme="minorEastAsia" w:hAnsiTheme="minorEastAsia" w:cstheme="minorEastAsia"/>
                <w:sz w:val="24"/>
                <w:szCs w:val="24"/>
              </w:rPr>
            </w:pPr>
            <w:r>
              <w:rPr>
                <w:rFonts w:hint="eastAsia" w:asciiTheme="minorEastAsia" w:hAnsiTheme="minorEastAsia" w:cstheme="minorEastAsia"/>
                <w:color w:val="000000"/>
                <w:sz w:val="24"/>
                <w:szCs w:val="24"/>
                <w:shd w:val="clear" w:color="auto" w:fill="FFFFFF"/>
              </w:rPr>
              <w:t>获得地市级及以上的疾控中心检测报告的得2分；提供环保部门批准的医院洗涤污水排放准许手续得2分。</w:t>
            </w:r>
            <w:r>
              <w:rPr>
                <w:rFonts w:hint="eastAsia" w:asciiTheme="minorEastAsia" w:hAnsiTheme="minorEastAsia" w:cstheme="minorEastAsia"/>
                <w:b/>
                <w:color w:val="000000"/>
                <w:sz w:val="24"/>
                <w:szCs w:val="24"/>
                <w:shd w:val="clear" w:color="auto" w:fill="FFFFFF"/>
              </w:rPr>
              <w:t>（须提供证明材料原件，否则不得分。）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2535" w:type="dxa"/>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合同业绩（9分）</w:t>
            </w:r>
          </w:p>
        </w:tc>
        <w:tc>
          <w:tcPr>
            <w:tcW w:w="5937" w:type="dxa"/>
          </w:tcPr>
          <w:p>
            <w:pPr>
              <w:rPr>
                <w:rFonts w:asciiTheme="minorEastAsia" w:hAnsiTheme="minorEastAsia" w:cstheme="minorEastAsia"/>
                <w:sz w:val="24"/>
                <w:szCs w:val="24"/>
              </w:rPr>
            </w:pPr>
            <w:r>
              <w:rPr>
                <w:rFonts w:hint="eastAsia" w:asciiTheme="minorEastAsia" w:hAnsiTheme="minorEastAsia" w:cstheme="minorEastAsia"/>
                <w:color w:val="000000"/>
                <w:sz w:val="24"/>
                <w:szCs w:val="24"/>
                <w:shd w:val="clear" w:color="auto" w:fill="FFFFFF"/>
              </w:rPr>
              <w:t>投标企业提供医院洗涤服务业绩合同，具与二级甲等医院所签合同得1分，与三级医院所签合同得3分，最高9分。</w:t>
            </w:r>
            <w:r>
              <w:rPr>
                <w:rFonts w:hint="eastAsia" w:asciiTheme="minorEastAsia" w:hAnsiTheme="minorEastAsia" w:cstheme="minorEastAsia"/>
                <w:b/>
                <w:color w:val="000000"/>
                <w:sz w:val="24"/>
                <w:szCs w:val="24"/>
                <w:shd w:val="clear" w:color="auto" w:fill="FFFFFF"/>
              </w:rPr>
              <w:t>（须提供业绩合同原件，否则不得分）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535" w:type="dxa"/>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服务场地（7分）</w:t>
            </w:r>
          </w:p>
        </w:tc>
        <w:tc>
          <w:tcPr>
            <w:tcW w:w="5937" w:type="dxa"/>
          </w:tcPr>
          <w:p>
            <w:pPr>
              <w:rPr>
                <w:rFonts w:asciiTheme="minorEastAsia" w:hAnsiTheme="minorEastAsia" w:cstheme="minorEastAsia"/>
                <w:sz w:val="24"/>
                <w:szCs w:val="24"/>
              </w:rPr>
            </w:pPr>
            <w:r>
              <w:rPr>
                <w:rFonts w:hint="eastAsia" w:asciiTheme="minorEastAsia" w:hAnsiTheme="minorEastAsia" w:cstheme="minorEastAsia"/>
                <w:color w:val="000000"/>
                <w:sz w:val="24"/>
                <w:szCs w:val="24"/>
                <w:shd w:val="clear" w:color="auto" w:fill="FFFFFF"/>
              </w:rPr>
              <w:t>投标人有固定的洗涤场所得4分</w:t>
            </w:r>
            <w:r>
              <w:rPr>
                <w:rFonts w:hint="eastAsia" w:asciiTheme="minorEastAsia" w:hAnsiTheme="minorEastAsia" w:cstheme="minorEastAsia"/>
                <w:b/>
                <w:color w:val="000000"/>
                <w:sz w:val="24"/>
                <w:szCs w:val="24"/>
                <w:shd w:val="clear" w:color="auto" w:fill="FFFFFF"/>
              </w:rPr>
              <w:t>（需提供房产证明或租赁合同原件）</w:t>
            </w:r>
            <w:r>
              <w:rPr>
                <w:rFonts w:hint="eastAsia" w:asciiTheme="minorEastAsia" w:hAnsiTheme="minorEastAsia" w:cstheme="minorEastAsia"/>
                <w:color w:val="000000"/>
                <w:sz w:val="24"/>
                <w:szCs w:val="24"/>
                <w:shd w:val="clear" w:color="auto" w:fill="FFFFFF"/>
              </w:rPr>
              <w:t>；设立工作服独立洗涤区域的加1分，所有洗涤区域全部独立分区的加2分。此项最高得7分。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trPr>
        <w:tc>
          <w:tcPr>
            <w:tcW w:w="2535" w:type="dxa"/>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设施设备（8分）</w:t>
            </w:r>
          </w:p>
        </w:tc>
        <w:tc>
          <w:tcPr>
            <w:tcW w:w="5937" w:type="dxa"/>
          </w:tcPr>
          <w:p>
            <w:pPr>
              <w:rPr>
                <w:rFonts w:asciiTheme="minorEastAsia" w:hAnsiTheme="minorEastAsia" w:cstheme="minorEastAsia"/>
                <w:sz w:val="24"/>
                <w:szCs w:val="24"/>
              </w:rPr>
            </w:pPr>
            <w:r>
              <w:rPr>
                <w:rFonts w:hint="eastAsia" w:asciiTheme="minorEastAsia" w:hAnsiTheme="minorEastAsia" w:cstheme="minorEastAsia"/>
                <w:color w:val="000000"/>
                <w:sz w:val="24"/>
                <w:szCs w:val="24"/>
                <w:shd w:val="clear" w:color="auto" w:fill="FFFFFF"/>
              </w:rPr>
              <w:t>根据各投标人提供的洗衣厂房设备设施配备完善情况（洗涤、烘干、熨烫、折叠等设备）及生产流水线，设备能满足服务需要的得5分；设备先进有洗衣龙的加1分，有隔离式洗衣机的加2分。此项最高得8分。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2535" w:type="dxa"/>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人员配置（2分）</w:t>
            </w:r>
          </w:p>
        </w:tc>
        <w:tc>
          <w:tcPr>
            <w:tcW w:w="5937" w:type="dxa"/>
          </w:tcPr>
          <w:p>
            <w:pPr>
              <w:rPr>
                <w:rFonts w:asciiTheme="minorEastAsia" w:hAnsiTheme="minorEastAsia" w:cstheme="minorEastAsia"/>
                <w:sz w:val="24"/>
                <w:szCs w:val="24"/>
              </w:rPr>
            </w:pPr>
            <w:r>
              <w:rPr>
                <w:rFonts w:hint="eastAsia" w:asciiTheme="minorEastAsia" w:hAnsiTheme="minorEastAsia" w:cstheme="minorEastAsia"/>
                <w:color w:val="000000"/>
                <w:sz w:val="24"/>
                <w:szCs w:val="24"/>
                <w:shd w:val="clear" w:color="auto" w:fill="FFFFFF"/>
              </w:rPr>
              <w:t>根据投标人配备的洗涤管理人员2019年交纳社保情况进行评分（附连续六个月以上缴费清单），符合条件的得2分。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2535" w:type="dxa"/>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服务方案（40分）</w:t>
            </w:r>
          </w:p>
        </w:tc>
        <w:tc>
          <w:tcPr>
            <w:tcW w:w="5937" w:type="dxa"/>
          </w:tcPr>
          <w:p>
            <w:pPr>
              <w:rPr>
                <w:rFonts w:asciiTheme="minorEastAsia" w:hAnsiTheme="minorEastAsia" w:cstheme="minorEastAsia"/>
                <w:color w:val="000000"/>
                <w:sz w:val="24"/>
                <w:szCs w:val="24"/>
                <w:shd w:val="clear" w:color="auto" w:fill="FFFFFF"/>
              </w:rPr>
            </w:pPr>
            <w:r>
              <w:rPr>
                <w:rFonts w:hint="eastAsia" w:asciiTheme="minorEastAsia" w:hAnsiTheme="minorEastAsia" w:cstheme="minorEastAsia"/>
                <w:color w:val="000000"/>
                <w:sz w:val="24"/>
                <w:szCs w:val="24"/>
                <w:shd w:val="clear" w:color="auto" w:fill="FFFFFF"/>
              </w:rPr>
              <w:t>根据投标人提供的服务方案予以打分；</w:t>
            </w:r>
          </w:p>
          <w:p>
            <w:pPr>
              <w:rPr>
                <w:rFonts w:asciiTheme="minorEastAsia" w:hAnsiTheme="minorEastAsia" w:cstheme="minorEastAsia"/>
                <w:color w:val="000000"/>
                <w:sz w:val="24"/>
                <w:szCs w:val="24"/>
                <w:shd w:val="clear" w:color="auto" w:fill="FFFFFF"/>
              </w:rPr>
            </w:pPr>
            <w:r>
              <w:rPr>
                <w:rFonts w:hint="eastAsia" w:asciiTheme="minorEastAsia" w:hAnsiTheme="minorEastAsia" w:cstheme="minorEastAsia"/>
                <w:color w:val="000000"/>
                <w:sz w:val="24"/>
                <w:szCs w:val="24"/>
                <w:shd w:val="clear" w:color="auto" w:fill="FFFFFF"/>
              </w:rPr>
              <w:t>1、服务范围、内容和服务标准情况；得0-20分</w:t>
            </w:r>
          </w:p>
          <w:p>
            <w:pPr>
              <w:rPr>
                <w:rFonts w:asciiTheme="minorEastAsia" w:hAnsiTheme="minorEastAsia" w:cstheme="minorEastAsia"/>
                <w:sz w:val="24"/>
                <w:szCs w:val="24"/>
              </w:rPr>
            </w:pPr>
            <w:r>
              <w:rPr>
                <w:rFonts w:hint="eastAsia" w:asciiTheme="minorEastAsia" w:hAnsiTheme="minorEastAsia" w:cstheme="minorEastAsia"/>
                <w:color w:val="000000"/>
                <w:sz w:val="24"/>
                <w:szCs w:val="24"/>
                <w:shd w:val="clear" w:color="auto" w:fill="FFFFFF"/>
              </w:rPr>
              <w:t>2、运输工具及运送时间要求、洗涤服务要求、考核要求等作出的承诺：得0-20分</w:t>
            </w:r>
          </w:p>
        </w:tc>
      </w:tr>
    </w:tbl>
    <w:p>
      <w:pPr>
        <w:pStyle w:val="6"/>
        <w:shd w:val="clear" w:color="auto" w:fill="FFFFFF"/>
        <w:spacing w:before="0" w:beforeAutospacing="0" w:after="150" w:afterAutospacing="0" w:line="360" w:lineRule="auto"/>
        <w:ind w:firstLine="480"/>
        <w:rPr>
          <w:rFonts w:ascii="Helvetica" w:hAnsi="Helvetica" w:cs="Helvetica"/>
          <w:color w:val="333333"/>
        </w:rPr>
      </w:pPr>
    </w:p>
    <w:p>
      <w:pPr>
        <w:pStyle w:val="6"/>
        <w:shd w:val="clear" w:color="auto" w:fill="FFFFFF"/>
        <w:spacing w:before="0" w:beforeAutospacing="0" w:after="150" w:afterAutospacing="0" w:line="360" w:lineRule="auto"/>
        <w:ind w:firstLine="480"/>
        <w:rPr>
          <w:rFonts w:ascii="Helvetica" w:hAnsi="Helvetica" w:cs="Helvetica"/>
          <w:color w:val="333333"/>
        </w:rPr>
      </w:pPr>
    </w:p>
    <w:p>
      <w:pPr>
        <w:widowControl/>
        <w:jc w:val="left"/>
        <w:rPr>
          <w:rFonts w:cs="Helvetica" w:asciiTheme="minorEastAsia" w:hAnsiTheme="minorEastAsia"/>
          <w:b/>
          <w:color w:val="333333"/>
          <w:sz w:val="28"/>
          <w:szCs w:val="28"/>
        </w:rPr>
      </w:pPr>
      <w:r>
        <w:rPr>
          <w:rFonts w:ascii="Helvetica" w:hAnsi="Helvetica" w:cs="Helvetica"/>
          <w:color w:val="333333"/>
        </w:rPr>
        <w:br w:type="page"/>
      </w:r>
    </w:p>
    <w:bookmarkEnd w:id="0"/>
    <w:bookmarkEnd w:id="1"/>
    <w:bookmarkEnd w:id="2"/>
    <w:bookmarkEnd w:id="3"/>
    <w:bookmarkEnd w:id="4"/>
    <w:bookmarkEnd w:id="5"/>
    <w:bookmarkEnd w:id="6"/>
    <w:p>
      <w:pPr>
        <w:jc w:val="center"/>
        <w:rPr>
          <w:b/>
          <w:sz w:val="28"/>
          <w:szCs w:val="28"/>
        </w:rPr>
      </w:pPr>
      <w:r>
        <w:rPr>
          <w:rFonts w:hint="eastAsia"/>
          <w:b/>
          <w:sz w:val="28"/>
          <w:szCs w:val="28"/>
        </w:rPr>
        <w:t>第四章  响应文件附件部分格式</w:t>
      </w:r>
    </w:p>
    <w:p>
      <w:pPr>
        <w:rPr>
          <w:sz w:val="28"/>
          <w:szCs w:val="28"/>
        </w:rPr>
      </w:pPr>
      <w:r>
        <w:rPr>
          <w:rFonts w:hint="eastAsia"/>
          <w:sz w:val="28"/>
          <w:szCs w:val="28"/>
        </w:rPr>
        <w:t>附件一</w:t>
      </w:r>
      <w:r>
        <w:rPr>
          <w:sz w:val="28"/>
          <w:szCs w:val="28"/>
        </w:rPr>
        <w:t xml:space="preserve"> </w:t>
      </w:r>
      <w:r>
        <w:rPr>
          <w:rFonts w:hint="eastAsia"/>
          <w:sz w:val="28"/>
          <w:szCs w:val="28"/>
        </w:rPr>
        <w:t>封面</w:t>
      </w:r>
    </w:p>
    <w:p>
      <w:pPr>
        <w:widowControl/>
        <w:autoSpaceDE w:val="0"/>
        <w:autoSpaceDN w:val="0"/>
        <w:adjustRightInd w:val="0"/>
        <w:spacing w:line="400" w:lineRule="exact"/>
        <w:ind w:right="-481"/>
        <w:jc w:val="right"/>
        <w:rPr>
          <w:rFonts w:ascii="宋体" w:hAnsi="宋体" w:eastAsia="宋体" w:cs="Heiti SC Light"/>
          <w:kern w:val="1"/>
          <w:sz w:val="28"/>
          <w:szCs w:val="28"/>
        </w:rPr>
      </w:pPr>
    </w:p>
    <w:p>
      <w:pPr>
        <w:widowControl/>
        <w:autoSpaceDE w:val="0"/>
        <w:autoSpaceDN w:val="0"/>
        <w:adjustRightInd w:val="0"/>
        <w:spacing w:line="400" w:lineRule="exact"/>
        <w:ind w:right="-481"/>
        <w:jc w:val="right"/>
        <w:rPr>
          <w:rFonts w:ascii="宋体" w:hAnsi="宋体" w:eastAsia="宋体" w:cs="Heiti SC Light"/>
          <w:kern w:val="1"/>
          <w:sz w:val="28"/>
          <w:szCs w:val="28"/>
        </w:rPr>
      </w:pPr>
      <w:r>
        <w:rPr>
          <w:rFonts w:hint="eastAsia" w:ascii="宋体" w:hAnsi="宋体" w:eastAsia="宋体" w:cs="Heiti SC Light"/>
          <w:kern w:val="1"/>
          <w:sz w:val="28"/>
          <w:szCs w:val="28"/>
        </w:rPr>
        <w:t>【正（副）本】</w:t>
      </w:r>
    </w:p>
    <w:p>
      <w:pPr>
        <w:widowControl/>
        <w:autoSpaceDE w:val="0"/>
        <w:autoSpaceDN w:val="0"/>
        <w:adjustRightInd w:val="0"/>
        <w:spacing w:line="400" w:lineRule="exact"/>
        <w:ind w:right="-481"/>
        <w:jc w:val="center"/>
        <w:rPr>
          <w:rFonts w:ascii="宋体" w:hAnsi="宋体" w:eastAsia="宋体" w:cs="Times New Roman"/>
          <w:kern w:val="1"/>
          <w:sz w:val="28"/>
          <w:szCs w:val="28"/>
        </w:rPr>
      </w:pPr>
    </w:p>
    <w:p>
      <w:pPr>
        <w:widowControl/>
        <w:autoSpaceDE w:val="0"/>
        <w:autoSpaceDN w:val="0"/>
        <w:adjustRightInd w:val="0"/>
        <w:ind w:right="-482"/>
        <w:jc w:val="center"/>
        <w:rPr>
          <w:rFonts w:ascii="宋体" w:hAnsi="宋体" w:eastAsia="宋体" w:cs="Times New Roman"/>
          <w:kern w:val="1"/>
          <w:sz w:val="28"/>
          <w:szCs w:val="28"/>
        </w:rPr>
      </w:pPr>
    </w:p>
    <w:p>
      <w:pPr>
        <w:widowControl/>
        <w:autoSpaceDE w:val="0"/>
        <w:autoSpaceDN w:val="0"/>
        <w:adjustRightInd w:val="0"/>
        <w:ind w:right="-482"/>
        <w:jc w:val="center"/>
        <w:rPr>
          <w:rFonts w:ascii="宋体" w:hAnsi="宋体" w:eastAsia="宋体" w:cs="Heiti SC Light"/>
          <w:b/>
          <w:bCs/>
          <w:kern w:val="1"/>
          <w:sz w:val="72"/>
          <w:szCs w:val="72"/>
        </w:rPr>
      </w:pPr>
      <w:r>
        <w:rPr>
          <w:rFonts w:hint="eastAsia" w:ascii="宋体" w:hAnsi="宋体" w:eastAsia="宋体" w:cs="Heiti SC Light"/>
          <w:b/>
          <w:bCs/>
          <w:kern w:val="1"/>
          <w:sz w:val="72"/>
          <w:szCs w:val="72"/>
        </w:rPr>
        <w:t>响应文件</w:t>
      </w:r>
    </w:p>
    <w:p>
      <w:pPr>
        <w:widowControl/>
        <w:autoSpaceDE w:val="0"/>
        <w:autoSpaceDN w:val="0"/>
        <w:adjustRightInd w:val="0"/>
        <w:ind w:right="-482"/>
        <w:jc w:val="center"/>
        <w:rPr>
          <w:rFonts w:ascii="宋体" w:hAnsi="宋体" w:eastAsia="宋体" w:cs="Times New Roman"/>
          <w:b/>
          <w:bCs/>
          <w:kern w:val="1"/>
          <w:szCs w:val="21"/>
        </w:rPr>
      </w:pPr>
    </w:p>
    <w:p>
      <w:pPr>
        <w:widowControl/>
        <w:autoSpaceDE w:val="0"/>
        <w:autoSpaceDN w:val="0"/>
        <w:adjustRightInd w:val="0"/>
        <w:ind w:right="-482"/>
        <w:jc w:val="center"/>
        <w:rPr>
          <w:rFonts w:ascii="宋体" w:hAnsi="宋体" w:eastAsia="宋体" w:cs="Heiti SC Light"/>
          <w:kern w:val="1"/>
          <w:sz w:val="32"/>
          <w:szCs w:val="32"/>
        </w:rPr>
      </w:pPr>
      <w:r>
        <w:rPr>
          <w:rFonts w:hint="eastAsia" w:ascii="宋体" w:hAnsi="宋体" w:eastAsia="宋体" w:cs="Heiti SC Light"/>
          <w:kern w:val="1"/>
          <w:sz w:val="32"/>
          <w:szCs w:val="32"/>
        </w:rPr>
        <w:t>包：第</w:t>
      </w:r>
      <w:r>
        <w:rPr>
          <w:rFonts w:ascii="宋体" w:hAnsi="宋体" w:eastAsia="宋体" w:cs="Heiti SC Light"/>
          <w:kern w:val="1"/>
          <w:sz w:val="32"/>
          <w:szCs w:val="32"/>
        </w:rPr>
        <w:t xml:space="preserve">  </w:t>
      </w:r>
      <w:r>
        <w:rPr>
          <w:rFonts w:hint="eastAsia" w:ascii="宋体" w:hAnsi="宋体" w:eastAsia="宋体" w:cs="Heiti SC Light"/>
          <w:kern w:val="1"/>
          <w:sz w:val="32"/>
          <w:szCs w:val="32"/>
        </w:rPr>
        <w:t>包</w:t>
      </w: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52"/>
          <w:szCs w:val="52"/>
        </w:rPr>
      </w:pPr>
    </w:p>
    <w:p>
      <w:pPr>
        <w:widowControl/>
        <w:autoSpaceDE w:val="0"/>
        <w:autoSpaceDN w:val="0"/>
        <w:adjustRightInd w:val="0"/>
        <w:ind w:right="-482" w:firstLine="2880"/>
        <w:rPr>
          <w:rFonts w:ascii="宋体" w:hAnsi="宋体" w:eastAsia="宋体" w:cs="仿宋"/>
          <w:kern w:val="1"/>
          <w:sz w:val="28"/>
          <w:szCs w:val="28"/>
        </w:rPr>
      </w:pPr>
      <w:r>
        <w:rPr>
          <w:rFonts w:hint="eastAsia" w:ascii="宋体" w:hAnsi="宋体" w:eastAsia="宋体" w:cs="仿宋"/>
          <w:kern w:val="1"/>
          <w:sz w:val="32"/>
          <w:szCs w:val="32"/>
        </w:rPr>
        <w:t>项目名称：</w:t>
      </w:r>
      <w:r>
        <w:rPr>
          <w:rFonts w:ascii="宋体" w:hAnsi="宋体" w:eastAsia="宋体" w:cs="仿宋"/>
          <w:kern w:val="1"/>
          <w:sz w:val="28"/>
          <w:szCs w:val="28"/>
        </w:rPr>
        <w:t xml:space="preserve"> </w:t>
      </w:r>
    </w:p>
    <w:p>
      <w:pPr>
        <w:widowControl/>
        <w:autoSpaceDE w:val="0"/>
        <w:autoSpaceDN w:val="0"/>
        <w:adjustRightInd w:val="0"/>
        <w:ind w:right="-482" w:firstLine="2880"/>
        <w:rPr>
          <w:rFonts w:ascii="宋体" w:hAnsi="宋体" w:eastAsia="宋体" w:cs="仿宋"/>
          <w:kern w:val="1"/>
          <w:sz w:val="32"/>
          <w:szCs w:val="32"/>
        </w:rPr>
      </w:pPr>
      <w:r>
        <w:rPr>
          <w:rFonts w:hint="eastAsia" w:ascii="宋体" w:hAnsi="宋体" w:eastAsia="宋体" w:cs="仿宋"/>
          <w:kern w:val="1"/>
          <w:sz w:val="32"/>
          <w:szCs w:val="32"/>
        </w:rPr>
        <w:t>项目编号：</w:t>
      </w:r>
      <w:r>
        <w:rPr>
          <w:rFonts w:ascii="宋体" w:hAnsi="宋体" w:eastAsia="宋体" w:cs="仿宋"/>
          <w:kern w:val="1"/>
          <w:sz w:val="32"/>
          <w:szCs w:val="32"/>
        </w:rPr>
        <w:t xml:space="preserve"> </w:t>
      </w:r>
    </w:p>
    <w:p>
      <w:pPr>
        <w:widowControl/>
        <w:autoSpaceDE w:val="0"/>
        <w:autoSpaceDN w:val="0"/>
        <w:adjustRightInd w:val="0"/>
        <w:ind w:right="-482" w:firstLine="2880"/>
        <w:rPr>
          <w:rFonts w:ascii="宋体" w:hAnsi="宋体" w:eastAsia="宋体" w:cs="Times New Roman"/>
          <w:kern w:val="1"/>
          <w:sz w:val="32"/>
          <w:szCs w:val="32"/>
        </w:rPr>
      </w:pPr>
      <w:r>
        <w:rPr>
          <w:rFonts w:hint="eastAsia" w:ascii="宋体" w:hAnsi="宋体" w:eastAsia="宋体" w:cs="仿宋"/>
          <w:kern w:val="1"/>
          <w:sz w:val="32"/>
          <w:szCs w:val="32"/>
        </w:rPr>
        <w:t>投标单位全称（盖公章）：</w:t>
      </w:r>
    </w:p>
    <w:p>
      <w:pPr>
        <w:widowControl/>
        <w:autoSpaceDE w:val="0"/>
        <w:autoSpaceDN w:val="0"/>
        <w:adjustRightInd w:val="0"/>
        <w:ind w:right="-482"/>
        <w:jc w:val="center"/>
        <w:rPr>
          <w:rFonts w:ascii="宋体" w:hAnsi="宋体" w:eastAsia="宋体" w:cs="仿宋"/>
          <w:kern w:val="1"/>
          <w:sz w:val="32"/>
          <w:szCs w:val="32"/>
        </w:rPr>
      </w:pPr>
    </w:p>
    <w:p>
      <w:pPr>
        <w:widowControl/>
        <w:autoSpaceDE w:val="0"/>
        <w:autoSpaceDN w:val="0"/>
        <w:adjustRightInd w:val="0"/>
        <w:ind w:right="-482"/>
        <w:jc w:val="center"/>
        <w:rPr>
          <w:rFonts w:ascii="宋体" w:hAnsi="宋体" w:eastAsia="宋体" w:cs="仿宋"/>
          <w:kern w:val="1"/>
          <w:sz w:val="32"/>
          <w:szCs w:val="32"/>
        </w:rPr>
      </w:pPr>
    </w:p>
    <w:p>
      <w:pPr>
        <w:widowControl/>
        <w:autoSpaceDE w:val="0"/>
        <w:autoSpaceDN w:val="0"/>
        <w:adjustRightInd w:val="0"/>
        <w:ind w:right="-482"/>
        <w:jc w:val="center"/>
        <w:rPr>
          <w:rFonts w:ascii="宋体" w:hAnsi="宋体" w:eastAsia="宋体" w:cs="Times New Roman"/>
          <w:kern w:val="1"/>
          <w:sz w:val="32"/>
          <w:szCs w:val="32"/>
        </w:rPr>
      </w:pPr>
      <w:r>
        <w:rPr>
          <w:rFonts w:hint="eastAsia" w:ascii="宋体" w:hAnsi="宋体" w:eastAsia="宋体" w:cs="仿宋"/>
          <w:kern w:val="1"/>
          <w:sz w:val="32"/>
          <w:szCs w:val="32"/>
        </w:rPr>
        <w:t>二〇</w:t>
      </w:r>
      <w:r>
        <w:rPr>
          <w:rFonts w:ascii="宋体" w:hAnsi="宋体" w:eastAsia="宋体" w:cs="仿宋"/>
          <w:kern w:val="1"/>
          <w:sz w:val="32"/>
          <w:szCs w:val="32"/>
        </w:rPr>
        <w:t xml:space="preserve">   </w:t>
      </w:r>
      <w:r>
        <w:rPr>
          <w:rFonts w:hint="eastAsia" w:ascii="宋体" w:hAnsi="宋体" w:eastAsia="宋体" w:cs="仿宋"/>
          <w:kern w:val="1"/>
          <w:sz w:val="32"/>
          <w:szCs w:val="32"/>
        </w:rPr>
        <w:t>年</w:t>
      </w:r>
      <w:r>
        <w:rPr>
          <w:rFonts w:ascii="宋体" w:hAnsi="宋体" w:eastAsia="宋体" w:cs="仿宋"/>
          <w:kern w:val="1"/>
          <w:sz w:val="32"/>
          <w:szCs w:val="32"/>
        </w:rPr>
        <w:t xml:space="preserve">  </w:t>
      </w:r>
      <w:r>
        <w:rPr>
          <w:rFonts w:hint="eastAsia" w:ascii="宋体" w:hAnsi="宋体" w:eastAsia="宋体" w:cs="仿宋"/>
          <w:kern w:val="1"/>
          <w:sz w:val="32"/>
          <w:szCs w:val="32"/>
        </w:rPr>
        <w:t>月</w:t>
      </w:r>
      <w:r>
        <w:rPr>
          <w:rFonts w:ascii="宋体" w:hAnsi="宋体" w:eastAsia="宋体" w:cs="仿宋"/>
          <w:kern w:val="1"/>
          <w:sz w:val="32"/>
          <w:szCs w:val="32"/>
        </w:rPr>
        <w:t xml:space="preserve">  </w:t>
      </w:r>
      <w:r>
        <w:rPr>
          <w:rFonts w:hint="eastAsia" w:ascii="宋体" w:hAnsi="宋体" w:eastAsia="宋体" w:cs="仿宋"/>
          <w:kern w:val="1"/>
          <w:sz w:val="32"/>
          <w:szCs w:val="32"/>
        </w:rPr>
        <w:t>日</w:t>
      </w:r>
    </w:p>
    <w:p>
      <w:pPr>
        <w:ind w:firstLine="422" w:firstLineChars="150"/>
        <w:jc w:val="center"/>
        <w:rPr>
          <w:b/>
          <w:sz w:val="28"/>
          <w:szCs w:val="28"/>
        </w:rPr>
      </w:pPr>
    </w:p>
    <w:p>
      <w:pPr>
        <w:rPr>
          <w:sz w:val="28"/>
          <w:szCs w:val="28"/>
        </w:rPr>
      </w:pPr>
    </w:p>
    <w:p>
      <w:pPr>
        <w:rPr>
          <w:sz w:val="28"/>
          <w:szCs w:val="28"/>
        </w:rPr>
      </w:pPr>
    </w:p>
    <w:p>
      <w:pPr>
        <w:rPr>
          <w:sz w:val="28"/>
          <w:szCs w:val="28"/>
        </w:rPr>
      </w:pPr>
      <w:r>
        <w:rPr>
          <w:rFonts w:hint="eastAsia"/>
          <w:sz w:val="28"/>
          <w:szCs w:val="28"/>
        </w:rPr>
        <w:t>附件二</w:t>
      </w:r>
    </w:p>
    <w:p>
      <w:pPr>
        <w:pStyle w:val="12"/>
        <w:ind w:left="720" w:firstLine="562"/>
        <w:jc w:val="center"/>
        <w:rPr>
          <w:b/>
          <w:sz w:val="28"/>
          <w:szCs w:val="28"/>
        </w:rPr>
      </w:pPr>
      <w:r>
        <w:rPr>
          <w:rFonts w:hint="eastAsia"/>
          <w:b/>
          <w:sz w:val="28"/>
          <w:szCs w:val="28"/>
        </w:rPr>
        <w:t>投标函</w:t>
      </w:r>
    </w:p>
    <w:p>
      <w:pPr>
        <w:pStyle w:val="12"/>
        <w:ind w:left="720" w:firstLine="562"/>
        <w:jc w:val="center"/>
        <w:rPr>
          <w:b/>
          <w:sz w:val="28"/>
          <w:szCs w:val="28"/>
        </w:rPr>
      </w:pPr>
    </w:p>
    <w:p>
      <w:pPr>
        <w:rPr>
          <w:sz w:val="24"/>
          <w:szCs w:val="24"/>
        </w:rPr>
      </w:pPr>
      <w:r>
        <w:rPr>
          <w:rFonts w:hint="eastAsia"/>
          <w:sz w:val="24"/>
          <w:szCs w:val="24"/>
        </w:rPr>
        <w:t>青岛眼科医院：</w:t>
      </w:r>
    </w:p>
    <w:p>
      <w:pPr>
        <w:spacing w:line="360" w:lineRule="auto"/>
        <w:ind w:firstLine="480" w:firstLineChars="200"/>
        <w:rPr>
          <w:sz w:val="24"/>
          <w:szCs w:val="24"/>
        </w:rPr>
      </w:pPr>
      <w:r>
        <w:rPr>
          <w:rFonts w:hint="eastAsia"/>
          <w:sz w:val="24"/>
          <w:szCs w:val="24"/>
        </w:rPr>
        <w:t>经研究，我方决定参加贵单位组织的</w:t>
      </w:r>
      <w:r>
        <w:rPr>
          <w:rFonts w:hint="eastAsia"/>
          <w:sz w:val="24"/>
          <w:szCs w:val="24"/>
          <w:u w:val="single"/>
        </w:rPr>
        <w:t xml:space="preserve">               </w:t>
      </w:r>
      <w:r>
        <w:rPr>
          <w:rFonts w:hint="eastAsia"/>
          <w:sz w:val="24"/>
          <w:szCs w:val="24"/>
        </w:rPr>
        <w:t>项目（项目编号：</w:t>
      </w:r>
      <w:r>
        <w:rPr>
          <w:rFonts w:hint="eastAsia"/>
          <w:sz w:val="24"/>
          <w:szCs w:val="24"/>
          <w:u w:val="single"/>
        </w:rPr>
        <w:t xml:space="preserve">       </w:t>
      </w:r>
      <w:r>
        <w:rPr>
          <w:rFonts w:hint="eastAsia"/>
          <w:sz w:val="24"/>
          <w:szCs w:val="24"/>
        </w:rPr>
        <w:t>）的投标。为此，我方郑重声明以下诸点，并负法律责任。</w:t>
      </w:r>
    </w:p>
    <w:p>
      <w:pPr>
        <w:spacing w:line="360" w:lineRule="auto"/>
        <w:ind w:firstLine="480" w:firstLineChars="200"/>
        <w:rPr>
          <w:sz w:val="24"/>
          <w:szCs w:val="24"/>
        </w:rPr>
      </w:pPr>
      <w:r>
        <w:rPr>
          <w:rFonts w:hint="eastAsia"/>
          <w:sz w:val="24"/>
          <w:szCs w:val="24"/>
        </w:rPr>
        <w:t>1、我方提交的投标文件，正本一份，副本五份。</w:t>
      </w:r>
    </w:p>
    <w:p>
      <w:pPr>
        <w:spacing w:line="360" w:lineRule="auto"/>
        <w:ind w:firstLine="480" w:firstLineChars="200"/>
        <w:rPr>
          <w:sz w:val="24"/>
          <w:szCs w:val="24"/>
        </w:rPr>
      </w:pPr>
      <w:r>
        <w:rPr>
          <w:rFonts w:hint="eastAsia"/>
          <w:sz w:val="24"/>
          <w:szCs w:val="24"/>
        </w:rPr>
        <w:t>2、如果我方的投标文件被接受，我方将履行招标文件中规定的每一项要求，并按我方投标文件中的承诺按期、保质、保量提供产品。</w:t>
      </w:r>
    </w:p>
    <w:p>
      <w:pPr>
        <w:spacing w:line="360" w:lineRule="auto"/>
        <w:ind w:firstLine="480" w:firstLineChars="200"/>
        <w:rPr>
          <w:sz w:val="24"/>
          <w:szCs w:val="24"/>
        </w:rPr>
      </w:pPr>
      <w:r>
        <w:rPr>
          <w:rFonts w:hint="eastAsia"/>
          <w:sz w:val="24"/>
          <w:szCs w:val="24"/>
        </w:rPr>
        <w:t>3、我方承诺：如中标，严格按照招标文件要求保质、保量完成本次服务工作，由此发生的一切费用由我方承担。</w:t>
      </w:r>
    </w:p>
    <w:p>
      <w:pPr>
        <w:spacing w:line="360" w:lineRule="auto"/>
        <w:ind w:firstLine="480" w:firstLineChars="200"/>
        <w:rPr>
          <w:sz w:val="24"/>
          <w:szCs w:val="24"/>
        </w:rPr>
      </w:pPr>
      <w:r>
        <w:rPr>
          <w:rFonts w:hint="eastAsia"/>
          <w:sz w:val="24"/>
          <w:szCs w:val="24"/>
        </w:rPr>
        <w:t>4、我方愿按《中华人民共和国合同法》履行自己的全部责任。</w:t>
      </w:r>
    </w:p>
    <w:p>
      <w:pPr>
        <w:spacing w:line="360" w:lineRule="auto"/>
        <w:ind w:firstLine="480" w:firstLineChars="200"/>
        <w:rPr>
          <w:sz w:val="24"/>
          <w:szCs w:val="24"/>
        </w:rPr>
      </w:pPr>
      <w:r>
        <w:rPr>
          <w:rFonts w:hint="eastAsia"/>
          <w:sz w:val="24"/>
          <w:szCs w:val="24"/>
        </w:rPr>
        <w:t>5、我方同意按招标文件规定交纳投标保证金、履约保证金、中标服务费、公证费，遵守贵单位有关招标的各项规定。</w:t>
      </w:r>
    </w:p>
    <w:p>
      <w:pPr>
        <w:spacing w:line="360" w:lineRule="auto"/>
        <w:ind w:firstLine="480" w:firstLineChars="200"/>
        <w:rPr>
          <w:sz w:val="24"/>
          <w:szCs w:val="24"/>
        </w:rPr>
      </w:pPr>
      <w:r>
        <w:rPr>
          <w:rFonts w:hint="eastAsia"/>
          <w:sz w:val="24"/>
          <w:szCs w:val="24"/>
        </w:rPr>
        <w:t>6、我方的投标文件自公开报价之日起有效期为 90 日。</w:t>
      </w:r>
    </w:p>
    <w:p>
      <w:pPr>
        <w:spacing w:line="360" w:lineRule="auto"/>
        <w:ind w:firstLine="480" w:firstLineChars="200"/>
        <w:rPr>
          <w:sz w:val="24"/>
          <w:szCs w:val="24"/>
        </w:rPr>
      </w:pPr>
      <w:r>
        <w:rPr>
          <w:rFonts w:hint="eastAsia"/>
          <w:sz w:val="24"/>
          <w:szCs w:val="24"/>
        </w:rPr>
        <w:t>7、与本报价有关的一切正式往来通讯请寄。</w:t>
      </w:r>
    </w:p>
    <w:p>
      <w:pPr>
        <w:spacing w:line="360" w:lineRule="auto"/>
        <w:ind w:firstLine="360" w:firstLineChars="150"/>
        <w:rPr>
          <w:sz w:val="24"/>
          <w:szCs w:val="24"/>
        </w:rPr>
      </w:pPr>
      <w:r>
        <w:rPr>
          <w:rFonts w:hint="eastAsia"/>
          <w:sz w:val="24"/>
          <w:szCs w:val="24"/>
        </w:rPr>
        <w:t>投标人代表姓名、职务（印刷体）：</w:t>
      </w:r>
    </w:p>
    <w:p>
      <w:pPr>
        <w:spacing w:line="360" w:lineRule="auto"/>
        <w:ind w:firstLine="360" w:firstLineChars="150"/>
        <w:rPr>
          <w:sz w:val="24"/>
          <w:szCs w:val="24"/>
        </w:rPr>
      </w:pPr>
      <w:r>
        <w:rPr>
          <w:rFonts w:hint="eastAsia"/>
          <w:sz w:val="24"/>
          <w:szCs w:val="24"/>
        </w:rPr>
        <w:t>投标单位全称（公章）</w:t>
      </w:r>
    </w:p>
    <w:p>
      <w:pPr>
        <w:spacing w:line="360" w:lineRule="auto"/>
        <w:ind w:firstLine="360" w:firstLineChars="150"/>
        <w:rPr>
          <w:sz w:val="24"/>
          <w:szCs w:val="24"/>
        </w:rPr>
      </w:pPr>
      <w:r>
        <w:rPr>
          <w:rFonts w:hint="eastAsia"/>
          <w:sz w:val="24"/>
          <w:szCs w:val="24"/>
        </w:rPr>
        <w:t>法定代表人或授权代理人签字：</w:t>
      </w:r>
    </w:p>
    <w:p>
      <w:pPr>
        <w:spacing w:line="360" w:lineRule="auto"/>
        <w:ind w:firstLine="360" w:firstLineChars="150"/>
        <w:rPr>
          <w:sz w:val="24"/>
          <w:szCs w:val="24"/>
        </w:rPr>
      </w:pPr>
      <w:r>
        <w:rPr>
          <w:rFonts w:hint="eastAsia"/>
          <w:sz w:val="24"/>
          <w:szCs w:val="24"/>
        </w:rPr>
        <w:t>地址：</w:t>
      </w:r>
    </w:p>
    <w:p>
      <w:pPr>
        <w:spacing w:line="360" w:lineRule="auto"/>
        <w:ind w:firstLine="360" w:firstLineChars="150"/>
        <w:rPr>
          <w:sz w:val="24"/>
          <w:szCs w:val="24"/>
        </w:rPr>
      </w:pPr>
      <w:r>
        <w:rPr>
          <w:rFonts w:hint="eastAsia"/>
          <w:sz w:val="24"/>
          <w:szCs w:val="24"/>
        </w:rPr>
        <w:t>邮政编码：</w:t>
      </w:r>
    </w:p>
    <w:p>
      <w:pPr>
        <w:spacing w:line="360" w:lineRule="auto"/>
        <w:ind w:firstLine="360" w:firstLineChars="150"/>
        <w:rPr>
          <w:sz w:val="24"/>
          <w:szCs w:val="24"/>
        </w:rPr>
      </w:pPr>
      <w:r>
        <w:rPr>
          <w:rFonts w:hint="eastAsia"/>
          <w:sz w:val="24"/>
          <w:szCs w:val="24"/>
        </w:rPr>
        <w:t>电话：</w:t>
      </w:r>
    </w:p>
    <w:p>
      <w:pPr>
        <w:spacing w:line="360" w:lineRule="auto"/>
        <w:ind w:firstLine="360" w:firstLineChars="150"/>
        <w:rPr>
          <w:sz w:val="24"/>
          <w:szCs w:val="24"/>
        </w:rPr>
      </w:pPr>
      <w:r>
        <w:rPr>
          <w:rFonts w:hint="eastAsia"/>
          <w:sz w:val="24"/>
          <w:szCs w:val="24"/>
        </w:rPr>
        <w:t>传真：</w:t>
      </w:r>
    </w:p>
    <w:p>
      <w:pPr>
        <w:pStyle w:val="12"/>
        <w:ind w:left="720" w:firstLine="480"/>
        <w:rPr>
          <w:sz w:val="24"/>
          <w:szCs w:val="24"/>
        </w:rPr>
      </w:pPr>
    </w:p>
    <w:p>
      <w:pPr>
        <w:pStyle w:val="12"/>
        <w:ind w:left="720" w:firstLine="480"/>
        <w:rPr>
          <w:sz w:val="24"/>
          <w:szCs w:val="24"/>
        </w:rPr>
      </w:pPr>
      <w:r>
        <w:rPr>
          <w:rFonts w:hint="eastAsia"/>
          <w:sz w:val="24"/>
          <w:szCs w:val="24"/>
        </w:rPr>
        <w:t xml:space="preserve">                             日期：     年   月   日</w:t>
      </w:r>
    </w:p>
    <w:p>
      <w:pPr>
        <w:pStyle w:val="12"/>
        <w:ind w:left="720" w:firstLine="560"/>
        <w:rPr>
          <w:sz w:val="28"/>
          <w:szCs w:val="28"/>
        </w:rPr>
      </w:pPr>
    </w:p>
    <w:p>
      <w:pPr>
        <w:pStyle w:val="12"/>
        <w:ind w:left="720" w:firstLine="560"/>
        <w:rPr>
          <w:sz w:val="28"/>
          <w:szCs w:val="28"/>
        </w:rPr>
      </w:pPr>
    </w:p>
    <w:p>
      <w:pPr>
        <w:pStyle w:val="12"/>
        <w:ind w:left="720" w:firstLine="560"/>
        <w:rPr>
          <w:sz w:val="28"/>
          <w:szCs w:val="28"/>
        </w:rPr>
      </w:pPr>
    </w:p>
    <w:p>
      <w:pPr>
        <w:ind w:firstLine="420" w:firstLineChars="150"/>
        <w:jc w:val="left"/>
        <w:rPr>
          <w:sz w:val="28"/>
          <w:szCs w:val="28"/>
        </w:rPr>
      </w:pPr>
      <w:r>
        <w:rPr>
          <w:rFonts w:hint="eastAsia"/>
          <w:sz w:val="28"/>
          <w:szCs w:val="28"/>
        </w:rPr>
        <w:t>附件三</w:t>
      </w:r>
    </w:p>
    <w:p>
      <w:pPr>
        <w:ind w:firstLine="420" w:firstLineChars="150"/>
        <w:jc w:val="left"/>
        <w:rPr>
          <w:sz w:val="28"/>
          <w:szCs w:val="28"/>
        </w:rPr>
      </w:pPr>
    </w:p>
    <w:p>
      <w:pPr>
        <w:ind w:firstLine="419" w:firstLineChars="149"/>
        <w:jc w:val="center"/>
        <w:rPr>
          <w:b/>
          <w:sz w:val="28"/>
          <w:szCs w:val="28"/>
        </w:rPr>
      </w:pPr>
      <w:r>
        <w:rPr>
          <w:rFonts w:hint="eastAsia"/>
          <w:b/>
          <w:sz w:val="28"/>
          <w:szCs w:val="28"/>
        </w:rPr>
        <w:t>法定代表人授权委托书</w:t>
      </w:r>
    </w:p>
    <w:p>
      <w:pPr>
        <w:pStyle w:val="12"/>
        <w:ind w:left="720" w:firstLine="480"/>
        <w:rPr>
          <w:sz w:val="24"/>
          <w:szCs w:val="24"/>
        </w:rPr>
      </w:pPr>
    </w:p>
    <w:p>
      <w:pPr>
        <w:ind w:firstLine="480" w:firstLineChars="200"/>
        <w:rPr>
          <w:sz w:val="24"/>
          <w:szCs w:val="24"/>
        </w:rPr>
      </w:pPr>
      <w:r>
        <w:rPr>
          <w:rFonts w:hint="eastAsia"/>
          <w:sz w:val="24"/>
          <w:szCs w:val="24"/>
        </w:rPr>
        <w:t>青岛眼科医院：</w:t>
      </w:r>
    </w:p>
    <w:p>
      <w:pPr>
        <w:ind w:firstLine="480" w:firstLineChars="200"/>
        <w:rPr>
          <w:sz w:val="24"/>
          <w:szCs w:val="24"/>
        </w:rPr>
      </w:pPr>
    </w:p>
    <w:p>
      <w:pPr>
        <w:pStyle w:val="12"/>
        <w:spacing w:line="360" w:lineRule="auto"/>
        <w:ind w:left="720" w:firstLine="480"/>
        <w:rPr>
          <w:sz w:val="24"/>
          <w:szCs w:val="24"/>
        </w:rPr>
      </w:pPr>
      <w:r>
        <w:rPr>
          <w:rFonts w:hint="eastAsia"/>
          <w:sz w:val="24"/>
          <w:szCs w:val="24"/>
        </w:rPr>
        <w:t>声明：我 __</w:t>
      </w:r>
      <w:r>
        <w:rPr>
          <w:rFonts w:hint="eastAsia"/>
          <w:sz w:val="24"/>
          <w:szCs w:val="24"/>
          <w:u w:val="single"/>
        </w:rPr>
        <w:t xml:space="preserve">       </w:t>
      </w:r>
      <w:r>
        <w:rPr>
          <w:rFonts w:hint="eastAsia"/>
          <w:sz w:val="24"/>
          <w:szCs w:val="24"/>
        </w:rPr>
        <w:t>（姓名）系</w:t>
      </w:r>
      <w:r>
        <w:rPr>
          <w:rFonts w:hint="eastAsia"/>
          <w:sz w:val="24"/>
          <w:szCs w:val="24"/>
          <w:u w:val="single"/>
        </w:rPr>
        <w:t xml:space="preserve">           </w:t>
      </w:r>
      <w:r>
        <w:rPr>
          <w:rFonts w:hint="eastAsia"/>
          <w:sz w:val="24"/>
          <w:szCs w:val="24"/>
        </w:rPr>
        <w:t xml:space="preserve">投标单位名称）的法定代表人，现授权委托 </w:t>
      </w:r>
      <w:r>
        <w:rPr>
          <w:rFonts w:hint="eastAsia"/>
          <w:sz w:val="24"/>
          <w:szCs w:val="24"/>
          <w:u w:val="single"/>
        </w:rPr>
        <w:t xml:space="preserve">           （</w:t>
      </w:r>
      <w:r>
        <w:rPr>
          <w:rFonts w:hint="eastAsia"/>
          <w:sz w:val="24"/>
          <w:szCs w:val="24"/>
        </w:rPr>
        <w:t>姓名）为我公司代理人，代表我公司参加</w:t>
      </w:r>
      <w:r>
        <w:rPr>
          <w:rFonts w:hint="eastAsia"/>
          <w:sz w:val="24"/>
          <w:szCs w:val="24"/>
          <w:u w:val="single"/>
        </w:rPr>
        <w:t xml:space="preserve">            </w:t>
      </w:r>
      <w:r>
        <w:rPr>
          <w:rFonts w:hint="eastAsia"/>
          <w:sz w:val="24"/>
          <w:szCs w:val="24"/>
        </w:rPr>
        <w:t xml:space="preserve"> 项目招标活动。代理人负责投标业务、销售业务和结算业务，所签署的一切文件和处理与之有关的一切事务，我均予承认。</w:t>
      </w:r>
    </w:p>
    <w:p>
      <w:pPr>
        <w:pStyle w:val="12"/>
        <w:spacing w:line="360" w:lineRule="auto"/>
        <w:ind w:left="720" w:firstLine="480"/>
        <w:rPr>
          <w:sz w:val="24"/>
          <w:szCs w:val="24"/>
        </w:rPr>
      </w:pPr>
    </w:p>
    <w:p>
      <w:pPr>
        <w:pStyle w:val="12"/>
        <w:spacing w:line="360" w:lineRule="auto"/>
        <w:ind w:left="720" w:firstLine="480"/>
        <w:rPr>
          <w:sz w:val="24"/>
          <w:szCs w:val="24"/>
        </w:rPr>
      </w:pPr>
      <w:r>
        <w:rPr>
          <w:rFonts w:hint="eastAsia"/>
          <w:sz w:val="24"/>
          <w:szCs w:val="24"/>
        </w:rPr>
        <w:t>代理人：          性别：          年龄：</w:t>
      </w:r>
    </w:p>
    <w:p>
      <w:pPr>
        <w:pStyle w:val="12"/>
        <w:spacing w:line="360" w:lineRule="auto"/>
        <w:ind w:left="720" w:firstLine="480"/>
        <w:rPr>
          <w:sz w:val="24"/>
          <w:szCs w:val="24"/>
        </w:rPr>
      </w:pPr>
      <w:r>
        <w:rPr>
          <w:rFonts w:hint="eastAsia"/>
          <w:sz w:val="24"/>
          <w:szCs w:val="24"/>
        </w:rPr>
        <w:t>单位：            部门：          职务：</w:t>
      </w:r>
    </w:p>
    <w:p>
      <w:pPr>
        <w:pStyle w:val="12"/>
        <w:spacing w:line="360" w:lineRule="auto"/>
        <w:ind w:left="720" w:firstLine="480"/>
        <w:rPr>
          <w:sz w:val="24"/>
          <w:szCs w:val="24"/>
        </w:rPr>
      </w:pPr>
      <w:r>
        <w:rPr>
          <w:rFonts w:hint="eastAsia"/>
          <w:sz w:val="24"/>
          <w:szCs w:val="24"/>
        </w:rPr>
        <w:t>代理人无转委托权。特此委托。</w:t>
      </w:r>
    </w:p>
    <w:p>
      <w:pPr>
        <w:pStyle w:val="12"/>
        <w:spacing w:line="360" w:lineRule="auto"/>
        <w:ind w:left="720" w:firstLine="480"/>
        <w:rPr>
          <w:sz w:val="24"/>
          <w:szCs w:val="24"/>
        </w:rPr>
      </w:pPr>
    </w:p>
    <w:p>
      <w:pPr>
        <w:pStyle w:val="12"/>
        <w:spacing w:line="360" w:lineRule="auto"/>
        <w:ind w:left="720" w:firstLine="480"/>
        <w:rPr>
          <w:sz w:val="24"/>
          <w:szCs w:val="24"/>
        </w:rPr>
      </w:pPr>
      <w:r>
        <w:rPr>
          <w:rFonts w:hint="eastAsia"/>
          <w:sz w:val="24"/>
          <w:szCs w:val="24"/>
        </w:rPr>
        <w:t>投标单位：（公章）</w:t>
      </w:r>
    </w:p>
    <w:p>
      <w:pPr>
        <w:pStyle w:val="12"/>
        <w:spacing w:line="360" w:lineRule="auto"/>
        <w:ind w:left="720" w:firstLine="480"/>
        <w:rPr>
          <w:sz w:val="24"/>
          <w:szCs w:val="24"/>
        </w:rPr>
      </w:pPr>
      <w:r>
        <w:rPr>
          <w:rFonts w:hint="eastAsia"/>
          <w:sz w:val="24"/>
          <w:szCs w:val="24"/>
        </w:rPr>
        <w:t>法定代表人：（签字或盖章）</w:t>
      </w:r>
    </w:p>
    <w:p>
      <w:pPr>
        <w:pStyle w:val="12"/>
        <w:spacing w:line="360" w:lineRule="auto"/>
        <w:ind w:left="720" w:firstLine="480"/>
        <w:rPr>
          <w:sz w:val="24"/>
          <w:szCs w:val="24"/>
        </w:rPr>
      </w:pPr>
    </w:p>
    <w:p>
      <w:pPr>
        <w:pStyle w:val="12"/>
        <w:spacing w:line="360" w:lineRule="auto"/>
        <w:ind w:left="720" w:firstLine="480"/>
        <w:rPr>
          <w:sz w:val="24"/>
          <w:szCs w:val="24"/>
        </w:rPr>
      </w:pPr>
    </w:p>
    <w:p>
      <w:pPr>
        <w:pStyle w:val="12"/>
        <w:spacing w:line="360" w:lineRule="auto"/>
        <w:ind w:left="720" w:firstLine="480"/>
        <w:rPr>
          <w:sz w:val="24"/>
          <w:szCs w:val="24"/>
        </w:rPr>
      </w:pPr>
    </w:p>
    <w:p>
      <w:pPr>
        <w:pStyle w:val="12"/>
        <w:spacing w:line="360" w:lineRule="auto"/>
        <w:ind w:left="720" w:firstLine="480"/>
        <w:rPr>
          <w:sz w:val="24"/>
          <w:szCs w:val="24"/>
        </w:rPr>
      </w:pPr>
    </w:p>
    <w:p>
      <w:pPr>
        <w:pStyle w:val="12"/>
        <w:ind w:left="720" w:firstLine="480"/>
        <w:rPr>
          <w:sz w:val="24"/>
          <w:szCs w:val="24"/>
        </w:rPr>
      </w:pPr>
    </w:p>
    <w:p>
      <w:pPr>
        <w:pStyle w:val="12"/>
        <w:ind w:left="720" w:firstLine="480"/>
        <w:jc w:val="right"/>
        <w:rPr>
          <w:sz w:val="24"/>
          <w:szCs w:val="24"/>
        </w:rPr>
      </w:pPr>
      <w:r>
        <w:rPr>
          <w:rFonts w:hint="eastAsia"/>
          <w:sz w:val="24"/>
          <w:szCs w:val="24"/>
        </w:rPr>
        <w:t xml:space="preserve">日期：     年   月   日           </w:t>
      </w:r>
    </w:p>
    <w:p>
      <w:pPr>
        <w:pStyle w:val="12"/>
        <w:ind w:left="720" w:firstLine="480"/>
        <w:rPr>
          <w:sz w:val="24"/>
          <w:szCs w:val="24"/>
        </w:rPr>
      </w:pPr>
    </w:p>
    <w:p>
      <w:pPr>
        <w:pStyle w:val="12"/>
        <w:ind w:left="720" w:firstLine="480"/>
        <w:rPr>
          <w:sz w:val="24"/>
          <w:szCs w:val="24"/>
        </w:rPr>
      </w:pPr>
    </w:p>
    <w:p>
      <w:pPr>
        <w:pStyle w:val="12"/>
        <w:ind w:left="720" w:firstLine="560"/>
        <w:rPr>
          <w:sz w:val="28"/>
          <w:szCs w:val="28"/>
        </w:rPr>
      </w:pPr>
    </w:p>
    <w:p>
      <w:pPr>
        <w:pStyle w:val="12"/>
        <w:ind w:left="720" w:firstLine="560"/>
        <w:rPr>
          <w:sz w:val="28"/>
          <w:szCs w:val="28"/>
        </w:rPr>
      </w:pPr>
    </w:p>
    <w:p>
      <w:pPr>
        <w:pStyle w:val="12"/>
        <w:ind w:left="720" w:firstLine="560"/>
        <w:rPr>
          <w:sz w:val="28"/>
          <w:szCs w:val="28"/>
        </w:rPr>
      </w:pPr>
    </w:p>
    <w:p>
      <w:pPr>
        <w:pStyle w:val="12"/>
        <w:ind w:left="720" w:firstLine="560"/>
        <w:rPr>
          <w:sz w:val="28"/>
          <w:szCs w:val="28"/>
        </w:rPr>
      </w:pPr>
    </w:p>
    <w:p>
      <w:pPr>
        <w:ind w:firstLine="420" w:firstLineChars="150"/>
        <w:jc w:val="left"/>
        <w:rPr>
          <w:sz w:val="28"/>
          <w:szCs w:val="28"/>
        </w:rPr>
      </w:pPr>
      <w:r>
        <w:rPr>
          <w:rFonts w:hint="eastAsia"/>
          <w:sz w:val="28"/>
          <w:szCs w:val="28"/>
        </w:rPr>
        <w:t>附件四</w:t>
      </w:r>
    </w:p>
    <w:p>
      <w:pPr>
        <w:pStyle w:val="12"/>
        <w:ind w:left="720" w:firstLine="562"/>
        <w:jc w:val="center"/>
        <w:rPr>
          <w:b/>
          <w:sz w:val="28"/>
          <w:szCs w:val="28"/>
        </w:rPr>
      </w:pPr>
      <w:r>
        <w:rPr>
          <w:rFonts w:hint="eastAsia"/>
          <w:b/>
          <w:sz w:val="28"/>
          <w:szCs w:val="28"/>
        </w:rPr>
        <w:t>报价一览表</w:t>
      </w:r>
    </w:p>
    <w:p>
      <w:pPr>
        <w:pStyle w:val="12"/>
        <w:spacing w:line="360" w:lineRule="auto"/>
        <w:ind w:left="720" w:firstLine="560"/>
        <w:rPr>
          <w:sz w:val="28"/>
          <w:szCs w:val="28"/>
          <w:highlight w:val="yellow"/>
        </w:rPr>
      </w:pPr>
    </w:p>
    <w:p>
      <w:pPr>
        <w:spacing w:line="360" w:lineRule="auto"/>
        <w:ind w:firstLine="360" w:firstLineChars="150"/>
        <w:rPr>
          <w:sz w:val="24"/>
          <w:szCs w:val="24"/>
        </w:rPr>
      </w:pPr>
      <w:r>
        <w:rPr>
          <w:rFonts w:hint="eastAsia"/>
          <w:sz w:val="24"/>
          <w:szCs w:val="24"/>
        </w:rPr>
        <w:t>项目名称：</w:t>
      </w:r>
    </w:p>
    <w:p>
      <w:pPr>
        <w:spacing w:line="360" w:lineRule="auto"/>
        <w:ind w:firstLine="360" w:firstLineChars="150"/>
        <w:rPr>
          <w:sz w:val="24"/>
          <w:szCs w:val="24"/>
        </w:rPr>
      </w:pPr>
      <w:r>
        <w:rPr>
          <w:rFonts w:hint="eastAsia"/>
          <w:sz w:val="24"/>
          <w:szCs w:val="24"/>
        </w:rPr>
        <w:t>项目编号：</w:t>
      </w:r>
    </w:p>
    <w:p>
      <w:pPr>
        <w:spacing w:line="360" w:lineRule="auto"/>
        <w:ind w:firstLine="360" w:firstLineChars="150"/>
        <w:rPr>
          <w:sz w:val="24"/>
          <w:szCs w:val="24"/>
        </w:rPr>
      </w:pPr>
    </w:p>
    <w:tbl>
      <w:tblPr>
        <w:tblStyle w:val="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6"/>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6" w:type="dxa"/>
          </w:tcPr>
          <w:p>
            <w:pPr>
              <w:pStyle w:val="12"/>
              <w:spacing w:line="360" w:lineRule="auto"/>
              <w:ind w:firstLine="0" w:firstLineChars="0"/>
              <w:jc w:val="center"/>
              <w:rPr>
                <w:sz w:val="24"/>
                <w:szCs w:val="24"/>
              </w:rPr>
            </w:pPr>
            <w:r>
              <w:rPr>
                <w:rFonts w:hint="eastAsia"/>
                <w:sz w:val="24"/>
                <w:szCs w:val="24"/>
              </w:rPr>
              <w:t>名称</w:t>
            </w:r>
          </w:p>
        </w:tc>
        <w:tc>
          <w:tcPr>
            <w:tcW w:w="4536" w:type="dxa"/>
          </w:tcPr>
          <w:p>
            <w:pPr>
              <w:pStyle w:val="12"/>
              <w:spacing w:line="360" w:lineRule="auto"/>
              <w:ind w:firstLine="0" w:firstLineChars="0"/>
              <w:jc w:val="center"/>
              <w:rPr>
                <w:sz w:val="24"/>
                <w:szCs w:val="24"/>
              </w:rPr>
            </w:pPr>
            <w:r>
              <w:rPr>
                <w:rFonts w:hint="eastAsia"/>
                <w:sz w:val="24"/>
                <w:szCs w:val="24"/>
              </w:rPr>
              <w:t>含税价（元）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3" w:hRule="atLeast"/>
        </w:trPr>
        <w:tc>
          <w:tcPr>
            <w:tcW w:w="2976" w:type="dxa"/>
          </w:tcPr>
          <w:p>
            <w:pPr>
              <w:pStyle w:val="12"/>
              <w:spacing w:line="360" w:lineRule="auto"/>
              <w:ind w:firstLine="0" w:firstLineChars="0"/>
              <w:jc w:val="center"/>
              <w:rPr>
                <w:sz w:val="24"/>
                <w:szCs w:val="24"/>
              </w:rPr>
            </w:pPr>
          </w:p>
          <w:p>
            <w:pPr>
              <w:pStyle w:val="12"/>
              <w:spacing w:line="360" w:lineRule="auto"/>
              <w:ind w:firstLine="0" w:firstLineChars="0"/>
              <w:jc w:val="center"/>
              <w:rPr>
                <w:sz w:val="24"/>
                <w:szCs w:val="24"/>
              </w:rPr>
            </w:pPr>
            <w:r>
              <w:rPr>
                <w:rFonts w:hint="eastAsia"/>
                <w:sz w:val="24"/>
                <w:szCs w:val="24"/>
              </w:rPr>
              <w:t>年服务费</w:t>
            </w:r>
          </w:p>
        </w:tc>
        <w:tc>
          <w:tcPr>
            <w:tcW w:w="4536" w:type="dxa"/>
          </w:tcPr>
          <w:p>
            <w:pPr>
              <w:pStyle w:val="12"/>
              <w:spacing w:line="360" w:lineRule="auto"/>
              <w:ind w:firstLine="0" w:firstLineChars="0"/>
              <w:rPr>
                <w:sz w:val="24"/>
                <w:szCs w:val="24"/>
              </w:rPr>
            </w:pPr>
          </w:p>
          <w:p>
            <w:pPr>
              <w:pStyle w:val="12"/>
              <w:spacing w:line="360" w:lineRule="auto"/>
              <w:ind w:firstLine="0" w:firstLineChars="0"/>
              <w:rPr>
                <w:sz w:val="24"/>
                <w:szCs w:val="24"/>
              </w:rPr>
            </w:pPr>
            <w:r>
              <w:rPr>
                <w:rFonts w:hint="eastAsia"/>
                <w:sz w:val="24"/>
                <w:szCs w:val="24"/>
              </w:rPr>
              <w:t xml:space="preserve">大写：           </w:t>
            </w:r>
          </w:p>
          <w:p>
            <w:pPr>
              <w:pStyle w:val="12"/>
              <w:spacing w:line="360" w:lineRule="auto"/>
              <w:ind w:firstLine="0" w:firstLineChars="0"/>
              <w:rPr>
                <w:sz w:val="24"/>
                <w:szCs w:val="24"/>
              </w:rPr>
            </w:pPr>
            <w:r>
              <w:rPr>
                <w:rFonts w:hint="eastAsia"/>
                <w:sz w:val="24"/>
                <w:szCs w:val="24"/>
              </w:rPr>
              <w:t>小写：</w:t>
            </w:r>
          </w:p>
        </w:tc>
      </w:tr>
    </w:tbl>
    <w:p>
      <w:pPr>
        <w:spacing w:line="360" w:lineRule="auto"/>
        <w:ind w:firstLine="360" w:firstLineChars="150"/>
        <w:rPr>
          <w:sz w:val="24"/>
          <w:szCs w:val="24"/>
        </w:rPr>
      </w:pPr>
    </w:p>
    <w:p>
      <w:pPr>
        <w:spacing w:line="360" w:lineRule="auto"/>
        <w:ind w:firstLine="360" w:firstLineChars="150"/>
        <w:rPr>
          <w:sz w:val="24"/>
          <w:szCs w:val="24"/>
        </w:rPr>
      </w:pPr>
      <w:bookmarkStart w:id="7" w:name="OLE_LINK3"/>
      <w:bookmarkStart w:id="8" w:name="OLE_LINK4"/>
      <w:bookmarkStart w:id="9" w:name="OLE_LINK5"/>
      <w:r>
        <w:rPr>
          <w:rFonts w:hint="eastAsia"/>
          <w:sz w:val="24"/>
          <w:szCs w:val="24"/>
        </w:rPr>
        <w:t>投标单位：（公章）</w:t>
      </w:r>
    </w:p>
    <w:p>
      <w:pPr>
        <w:spacing w:line="360" w:lineRule="auto"/>
        <w:ind w:firstLine="360" w:firstLineChars="150"/>
        <w:rPr>
          <w:sz w:val="24"/>
          <w:szCs w:val="24"/>
        </w:rPr>
      </w:pPr>
      <w:r>
        <w:rPr>
          <w:rFonts w:hint="eastAsia"/>
          <w:sz w:val="24"/>
          <w:szCs w:val="24"/>
        </w:rPr>
        <w:t>法定代表人或委托代理人（签字、盖章）</w:t>
      </w:r>
    </w:p>
    <w:p>
      <w:pPr>
        <w:spacing w:line="360" w:lineRule="auto"/>
        <w:ind w:firstLine="360" w:firstLineChars="150"/>
        <w:rPr>
          <w:sz w:val="24"/>
          <w:szCs w:val="24"/>
        </w:rPr>
      </w:pPr>
    </w:p>
    <w:p>
      <w:pPr>
        <w:spacing w:line="360" w:lineRule="auto"/>
        <w:ind w:firstLine="360" w:firstLineChars="150"/>
        <w:rPr>
          <w:sz w:val="24"/>
          <w:szCs w:val="24"/>
        </w:rPr>
      </w:pPr>
      <w:r>
        <w:rPr>
          <w:rFonts w:hint="eastAsia"/>
          <w:sz w:val="24"/>
          <w:szCs w:val="24"/>
        </w:rPr>
        <w:t>日期：  年  月   日</w:t>
      </w:r>
    </w:p>
    <w:bookmarkEnd w:id="7"/>
    <w:bookmarkEnd w:id="8"/>
    <w:bookmarkEnd w:id="9"/>
    <w:p>
      <w:pPr>
        <w:spacing w:line="360" w:lineRule="auto"/>
        <w:ind w:firstLine="360" w:firstLineChars="150"/>
        <w:rPr>
          <w:sz w:val="24"/>
          <w:szCs w:val="24"/>
        </w:rPr>
      </w:pPr>
    </w:p>
    <w:p>
      <w:pPr>
        <w:pStyle w:val="12"/>
        <w:spacing w:line="360" w:lineRule="auto"/>
        <w:ind w:left="720" w:firstLine="560"/>
        <w:rPr>
          <w:sz w:val="28"/>
          <w:szCs w:val="28"/>
        </w:rPr>
      </w:pPr>
    </w:p>
    <w:p>
      <w:pPr>
        <w:pStyle w:val="12"/>
        <w:spacing w:line="360" w:lineRule="auto"/>
        <w:ind w:left="720" w:firstLine="560"/>
        <w:rPr>
          <w:sz w:val="28"/>
          <w:szCs w:val="28"/>
        </w:rPr>
      </w:pPr>
    </w:p>
    <w:p>
      <w:pPr>
        <w:pStyle w:val="12"/>
        <w:spacing w:line="360" w:lineRule="auto"/>
        <w:ind w:left="720" w:firstLine="560"/>
        <w:rPr>
          <w:sz w:val="28"/>
          <w:szCs w:val="28"/>
        </w:rPr>
      </w:pPr>
    </w:p>
    <w:p>
      <w:pPr>
        <w:pStyle w:val="12"/>
        <w:spacing w:line="360" w:lineRule="auto"/>
        <w:ind w:left="720" w:firstLine="560"/>
        <w:rPr>
          <w:sz w:val="28"/>
          <w:szCs w:val="28"/>
        </w:rPr>
      </w:pPr>
    </w:p>
    <w:p>
      <w:pPr>
        <w:pStyle w:val="12"/>
        <w:spacing w:line="360" w:lineRule="auto"/>
        <w:ind w:left="720" w:firstLine="560"/>
        <w:rPr>
          <w:sz w:val="28"/>
          <w:szCs w:val="28"/>
        </w:rPr>
      </w:pPr>
    </w:p>
    <w:p>
      <w:pPr>
        <w:widowControl/>
        <w:jc w:val="left"/>
        <w:rPr>
          <w:sz w:val="28"/>
          <w:szCs w:val="28"/>
        </w:rPr>
      </w:pPr>
      <w:r>
        <w:rPr>
          <w:sz w:val="28"/>
          <w:szCs w:val="28"/>
        </w:rPr>
        <w:br w:type="page"/>
      </w:r>
    </w:p>
    <w:p>
      <w:pPr>
        <w:spacing w:line="360" w:lineRule="auto"/>
        <w:ind w:firstLine="420" w:firstLineChars="150"/>
        <w:rPr>
          <w:sz w:val="28"/>
          <w:szCs w:val="28"/>
        </w:rPr>
      </w:pPr>
      <w:r>
        <w:rPr>
          <w:rFonts w:hint="eastAsia"/>
          <w:sz w:val="28"/>
          <w:szCs w:val="28"/>
        </w:rPr>
        <w:t>附件五</w:t>
      </w:r>
    </w:p>
    <w:p>
      <w:pPr>
        <w:spacing w:line="360" w:lineRule="auto"/>
        <w:ind w:firstLine="422" w:firstLineChars="150"/>
        <w:jc w:val="center"/>
        <w:rPr>
          <w:b/>
          <w:sz w:val="28"/>
          <w:szCs w:val="28"/>
        </w:rPr>
      </w:pPr>
      <w:r>
        <w:rPr>
          <w:rFonts w:hint="eastAsia"/>
          <w:b/>
          <w:sz w:val="28"/>
          <w:szCs w:val="28"/>
        </w:rPr>
        <w:t>分项报价明细表</w:t>
      </w:r>
    </w:p>
    <w:p>
      <w:pPr>
        <w:spacing w:line="360" w:lineRule="auto"/>
        <w:ind w:firstLine="360" w:firstLineChars="150"/>
        <w:rPr>
          <w:sz w:val="24"/>
          <w:szCs w:val="24"/>
        </w:rPr>
      </w:pPr>
      <w:r>
        <w:rPr>
          <w:rFonts w:hint="eastAsia"/>
          <w:sz w:val="24"/>
          <w:szCs w:val="24"/>
        </w:rPr>
        <w:t>项目名称：</w:t>
      </w:r>
    </w:p>
    <w:p>
      <w:pPr>
        <w:spacing w:line="360" w:lineRule="auto"/>
        <w:ind w:firstLine="360" w:firstLineChars="150"/>
        <w:rPr>
          <w:sz w:val="24"/>
          <w:szCs w:val="24"/>
        </w:rPr>
      </w:pPr>
      <w:r>
        <w:rPr>
          <w:rFonts w:hint="eastAsia"/>
          <w:sz w:val="24"/>
          <w:szCs w:val="24"/>
        </w:rPr>
        <w:t>项目编号：</w:t>
      </w:r>
    </w:p>
    <w:tbl>
      <w:tblPr>
        <w:tblStyle w:val="7"/>
        <w:tblW w:w="8860" w:type="dxa"/>
        <w:tblInd w:w="93" w:type="dxa"/>
        <w:tblLayout w:type="autofit"/>
        <w:tblCellMar>
          <w:top w:w="0" w:type="dxa"/>
          <w:left w:w="108" w:type="dxa"/>
          <w:bottom w:w="0" w:type="dxa"/>
          <w:right w:w="108" w:type="dxa"/>
        </w:tblCellMar>
      </w:tblPr>
      <w:tblGrid>
        <w:gridCol w:w="1080"/>
        <w:gridCol w:w="2380"/>
        <w:gridCol w:w="2220"/>
        <w:gridCol w:w="1460"/>
        <w:gridCol w:w="1720"/>
      </w:tblGrid>
      <w:tr>
        <w:tblPrEx>
          <w:tblCellMar>
            <w:top w:w="0" w:type="dxa"/>
            <w:left w:w="108" w:type="dxa"/>
            <w:bottom w:w="0" w:type="dxa"/>
            <w:right w:w="108" w:type="dxa"/>
          </w:tblCellMar>
        </w:tblPrEx>
        <w:trPr>
          <w:trHeight w:val="465" w:hRule="atLeast"/>
        </w:trPr>
        <w:tc>
          <w:tcPr>
            <w:tcW w:w="10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序号</w:t>
            </w:r>
          </w:p>
        </w:tc>
        <w:tc>
          <w:tcPr>
            <w:tcW w:w="23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项目</w:t>
            </w:r>
          </w:p>
        </w:tc>
        <w:tc>
          <w:tcPr>
            <w:tcW w:w="222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全年预计量</w:t>
            </w:r>
          </w:p>
        </w:tc>
        <w:tc>
          <w:tcPr>
            <w:tcW w:w="14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单价（元）</w:t>
            </w:r>
          </w:p>
        </w:tc>
        <w:tc>
          <w:tcPr>
            <w:tcW w:w="172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合计（元）</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3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长工作服</w:t>
            </w:r>
          </w:p>
        </w:tc>
        <w:tc>
          <w:tcPr>
            <w:tcW w:w="22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9037</w:t>
            </w:r>
          </w:p>
        </w:tc>
        <w:tc>
          <w:tcPr>
            <w:tcW w:w="14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7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23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短工作服</w:t>
            </w:r>
          </w:p>
        </w:tc>
        <w:tc>
          <w:tcPr>
            <w:tcW w:w="22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4518</w:t>
            </w:r>
          </w:p>
        </w:tc>
        <w:tc>
          <w:tcPr>
            <w:tcW w:w="14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7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23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洗手衣裤（件）</w:t>
            </w:r>
          </w:p>
        </w:tc>
        <w:tc>
          <w:tcPr>
            <w:tcW w:w="22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27172</w:t>
            </w:r>
          </w:p>
        </w:tc>
        <w:tc>
          <w:tcPr>
            <w:tcW w:w="14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7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23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大治疗巾</w:t>
            </w:r>
          </w:p>
        </w:tc>
        <w:tc>
          <w:tcPr>
            <w:tcW w:w="22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26722</w:t>
            </w:r>
          </w:p>
        </w:tc>
        <w:tc>
          <w:tcPr>
            <w:tcW w:w="14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7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23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包头巾（小治疗巾）</w:t>
            </w:r>
          </w:p>
        </w:tc>
        <w:tc>
          <w:tcPr>
            <w:tcW w:w="22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15528</w:t>
            </w:r>
          </w:p>
        </w:tc>
        <w:tc>
          <w:tcPr>
            <w:tcW w:w="14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7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23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手术衣</w:t>
            </w:r>
          </w:p>
        </w:tc>
        <w:tc>
          <w:tcPr>
            <w:tcW w:w="22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4150</w:t>
            </w:r>
          </w:p>
        </w:tc>
        <w:tc>
          <w:tcPr>
            <w:tcW w:w="14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7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w:t>
            </w:r>
          </w:p>
        </w:tc>
        <w:tc>
          <w:tcPr>
            <w:tcW w:w="23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小洞巾</w:t>
            </w:r>
          </w:p>
        </w:tc>
        <w:tc>
          <w:tcPr>
            <w:tcW w:w="22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5408</w:t>
            </w:r>
          </w:p>
        </w:tc>
        <w:tc>
          <w:tcPr>
            <w:tcW w:w="14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7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w:t>
            </w:r>
          </w:p>
        </w:tc>
        <w:tc>
          <w:tcPr>
            <w:tcW w:w="23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大包皮</w:t>
            </w:r>
          </w:p>
        </w:tc>
        <w:tc>
          <w:tcPr>
            <w:tcW w:w="22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5357</w:t>
            </w:r>
          </w:p>
        </w:tc>
        <w:tc>
          <w:tcPr>
            <w:tcW w:w="14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7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9</w:t>
            </w:r>
          </w:p>
        </w:tc>
        <w:tc>
          <w:tcPr>
            <w:tcW w:w="23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小包皮</w:t>
            </w:r>
          </w:p>
        </w:tc>
        <w:tc>
          <w:tcPr>
            <w:tcW w:w="22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47006</w:t>
            </w:r>
          </w:p>
        </w:tc>
        <w:tc>
          <w:tcPr>
            <w:tcW w:w="14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7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w:t>
            </w:r>
          </w:p>
        </w:tc>
        <w:tc>
          <w:tcPr>
            <w:tcW w:w="23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小内包皮</w:t>
            </w:r>
          </w:p>
        </w:tc>
        <w:tc>
          <w:tcPr>
            <w:tcW w:w="22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43397</w:t>
            </w:r>
          </w:p>
        </w:tc>
        <w:tc>
          <w:tcPr>
            <w:tcW w:w="14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7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11</w:t>
            </w:r>
          </w:p>
        </w:tc>
        <w:tc>
          <w:tcPr>
            <w:tcW w:w="23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手术室床单</w:t>
            </w:r>
          </w:p>
        </w:tc>
        <w:tc>
          <w:tcPr>
            <w:tcW w:w="22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2075</w:t>
            </w:r>
          </w:p>
        </w:tc>
        <w:tc>
          <w:tcPr>
            <w:tcW w:w="14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7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12</w:t>
            </w:r>
          </w:p>
        </w:tc>
        <w:tc>
          <w:tcPr>
            <w:tcW w:w="23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双面巾</w:t>
            </w:r>
          </w:p>
        </w:tc>
        <w:tc>
          <w:tcPr>
            <w:tcW w:w="22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650</w:t>
            </w:r>
          </w:p>
        </w:tc>
        <w:tc>
          <w:tcPr>
            <w:tcW w:w="14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7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13</w:t>
            </w:r>
          </w:p>
        </w:tc>
        <w:tc>
          <w:tcPr>
            <w:tcW w:w="23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病号服（套）</w:t>
            </w:r>
          </w:p>
        </w:tc>
        <w:tc>
          <w:tcPr>
            <w:tcW w:w="22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1592</w:t>
            </w:r>
          </w:p>
        </w:tc>
        <w:tc>
          <w:tcPr>
            <w:tcW w:w="14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7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14</w:t>
            </w:r>
          </w:p>
        </w:tc>
        <w:tc>
          <w:tcPr>
            <w:tcW w:w="23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被套</w:t>
            </w:r>
          </w:p>
        </w:tc>
        <w:tc>
          <w:tcPr>
            <w:tcW w:w="22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19704</w:t>
            </w:r>
          </w:p>
        </w:tc>
        <w:tc>
          <w:tcPr>
            <w:tcW w:w="14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7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w:t>
            </w:r>
          </w:p>
        </w:tc>
        <w:tc>
          <w:tcPr>
            <w:tcW w:w="23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床单</w:t>
            </w:r>
          </w:p>
        </w:tc>
        <w:tc>
          <w:tcPr>
            <w:tcW w:w="22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19801</w:t>
            </w:r>
          </w:p>
        </w:tc>
        <w:tc>
          <w:tcPr>
            <w:tcW w:w="14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7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16</w:t>
            </w:r>
          </w:p>
        </w:tc>
        <w:tc>
          <w:tcPr>
            <w:tcW w:w="23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夏凉被</w:t>
            </w:r>
          </w:p>
        </w:tc>
        <w:tc>
          <w:tcPr>
            <w:tcW w:w="22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270</w:t>
            </w:r>
          </w:p>
        </w:tc>
        <w:tc>
          <w:tcPr>
            <w:tcW w:w="14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7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17</w:t>
            </w:r>
          </w:p>
        </w:tc>
        <w:tc>
          <w:tcPr>
            <w:tcW w:w="23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白裤子（护士）</w:t>
            </w:r>
          </w:p>
        </w:tc>
        <w:tc>
          <w:tcPr>
            <w:tcW w:w="22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1378</w:t>
            </w:r>
          </w:p>
        </w:tc>
        <w:tc>
          <w:tcPr>
            <w:tcW w:w="14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7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18</w:t>
            </w:r>
          </w:p>
        </w:tc>
        <w:tc>
          <w:tcPr>
            <w:tcW w:w="23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护士帽</w:t>
            </w:r>
          </w:p>
        </w:tc>
        <w:tc>
          <w:tcPr>
            <w:tcW w:w="22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41</w:t>
            </w:r>
          </w:p>
        </w:tc>
        <w:tc>
          <w:tcPr>
            <w:tcW w:w="14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7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19</w:t>
            </w:r>
          </w:p>
        </w:tc>
        <w:tc>
          <w:tcPr>
            <w:tcW w:w="23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洗棉被</w:t>
            </w:r>
          </w:p>
        </w:tc>
        <w:tc>
          <w:tcPr>
            <w:tcW w:w="22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194</w:t>
            </w:r>
          </w:p>
        </w:tc>
        <w:tc>
          <w:tcPr>
            <w:tcW w:w="14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7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w:t>
            </w:r>
          </w:p>
        </w:tc>
        <w:tc>
          <w:tcPr>
            <w:tcW w:w="23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羽绒服</w:t>
            </w:r>
          </w:p>
        </w:tc>
        <w:tc>
          <w:tcPr>
            <w:tcW w:w="22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49</w:t>
            </w:r>
          </w:p>
        </w:tc>
        <w:tc>
          <w:tcPr>
            <w:tcW w:w="14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7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21</w:t>
            </w:r>
          </w:p>
        </w:tc>
        <w:tc>
          <w:tcPr>
            <w:tcW w:w="23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毛衣 </w:t>
            </w:r>
          </w:p>
        </w:tc>
        <w:tc>
          <w:tcPr>
            <w:tcW w:w="22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w:t>
            </w:r>
          </w:p>
        </w:tc>
        <w:tc>
          <w:tcPr>
            <w:tcW w:w="14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7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22</w:t>
            </w:r>
          </w:p>
        </w:tc>
        <w:tc>
          <w:tcPr>
            <w:tcW w:w="23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枕套</w:t>
            </w:r>
          </w:p>
        </w:tc>
        <w:tc>
          <w:tcPr>
            <w:tcW w:w="22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7854</w:t>
            </w:r>
          </w:p>
        </w:tc>
        <w:tc>
          <w:tcPr>
            <w:tcW w:w="14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7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23</w:t>
            </w:r>
          </w:p>
        </w:tc>
        <w:tc>
          <w:tcPr>
            <w:tcW w:w="23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拆洗褥子</w:t>
            </w:r>
          </w:p>
        </w:tc>
        <w:tc>
          <w:tcPr>
            <w:tcW w:w="2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量少，按需要洗涤</w:t>
            </w:r>
          </w:p>
        </w:tc>
        <w:tc>
          <w:tcPr>
            <w:tcW w:w="14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7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只报单价，不计入投标总价</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24</w:t>
            </w:r>
          </w:p>
        </w:tc>
        <w:tc>
          <w:tcPr>
            <w:tcW w:w="23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枕头</w:t>
            </w:r>
          </w:p>
        </w:tc>
        <w:tc>
          <w:tcPr>
            <w:tcW w:w="22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4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25</w:t>
            </w:r>
          </w:p>
        </w:tc>
        <w:tc>
          <w:tcPr>
            <w:tcW w:w="23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桌布</w:t>
            </w:r>
          </w:p>
        </w:tc>
        <w:tc>
          <w:tcPr>
            <w:tcW w:w="22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4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26</w:t>
            </w:r>
          </w:p>
        </w:tc>
        <w:tc>
          <w:tcPr>
            <w:tcW w:w="23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窗帘</w:t>
            </w:r>
          </w:p>
        </w:tc>
        <w:tc>
          <w:tcPr>
            <w:tcW w:w="22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4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27</w:t>
            </w:r>
          </w:p>
        </w:tc>
        <w:tc>
          <w:tcPr>
            <w:tcW w:w="23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隔断帘</w:t>
            </w:r>
          </w:p>
        </w:tc>
        <w:tc>
          <w:tcPr>
            <w:tcW w:w="22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4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300" w:hRule="atLeast"/>
        </w:trPr>
        <w:tc>
          <w:tcPr>
            <w:tcW w:w="10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28</w:t>
            </w:r>
          </w:p>
        </w:tc>
        <w:tc>
          <w:tcPr>
            <w:tcW w:w="23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沙发套</w:t>
            </w:r>
          </w:p>
        </w:tc>
        <w:tc>
          <w:tcPr>
            <w:tcW w:w="22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4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390" w:hRule="atLeast"/>
        </w:trPr>
        <w:tc>
          <w:tcPr>
            <w:tcW w:w="10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3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2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7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bl>
    <w:p>
      <w:pPr>
        <w:spacing w:line="360" w:lineRule="auto"/>
        <w:rPr>
          <w:b/>
          <w:sz w:val="24"/>
          <w:szCs w:val="24"/>
        </w:rPr>
      </w:pPr>
      <w:r>
        <w:rPr>
          <w:rFonts w:hint="eastAsia"/>
          <w:sz w:val="24"/>
          <w:szCs w:val="24"/>
        </w:rPr>
        <w:t>注：以上数量仅作为共同报价的基础，不作为实际结算依据。</w:t>
      </w:r>
      <w:r>
        <w:rPr>
          <w:rFonts w:hint="eastAsia"/>
          <w:b/>
          <w:sz w:val="24"/>
          <w:szCs w:val="24"/>
        </w:rPr>
        <w:t>投标总价中仅包含上述1-22项。分项报价明细表合计数应与报价一览表合计数一致。</w:t>
      </w:r>
    </w:p>
    <w:p>
      <w:pPr>
        <w:spacing w:line="360" w:lineRule="auto"/>
        <w:ind w:firstLine="360" w:firstLineChars="150"/>
        <w:jc w:val="left"/>
        <w:rPr>
          <w:sz w:val="24"/>
          <w:szCs w:val="24"/>
        </w:rPr>
      </w:pPr>
      <w:r>
        <w:rPr>
          <w:rFonts w:hint="eastAsia"/>
          <w:sz w:val="24"/>
          <w:szCs w:val="24"/>
        </w:rPr>
        <w:t>投标单位：（公章）</w:t>
      </w:r>
    </w:p>
    <w:p>
      <w:pPr>
        <w:spacing w:line="360" w:lineRule="auto"/>
        <w:ind w:firstLine="360" w:firstLineChars="150"/>
        <w:jc w:val="left"/>
        <w:rPr>
          <w:sz w:val="24"/>
          <w:szCs w:val="24"/>
        </w:rPr>
      </w:pPr>
      <w:r>
        <w:rPr>
          <w:rFonts w:hint="eastAsia"/>
          <w:sz w:val="24"/>
          <w:szCs w:val="24"/>
        </w:rPr>
        <w:t>法定代表人或委托代理人（签字、盖章）</w:t>
      </w:r>
    </w:p>
    <w:p>
      <w:pPr>
        <w:spacing w:line="360" w:lineRule="auto"/>
        <w:ind w:firstLine="360" w:firstLineChars="150"/>
        <w:jc w:val="left"/>
        <w:rPr>
          <w:sz w:val="24"/>
          <w:szCs w:val="24"/>
        </w:rPr>
      </w:pPr>
      <w:r>
        <w:rPr>
          <w:rFonts w:hint="eastAsia"/>
          <w:sz w:val="24"/>
          <w:szCs w:val="24"/>
        </w:rPr>
        <w:t>日期：  年  月   日</w:t>
      </w:r>
    </w:p>
    <w:p>
      <w:pPr>
        <w:pStyle w:val="12"/>
        <w:spacing w:line="360" w:lineRule="auto"/>
        <w:ind w:left="720" w:firstLine="560"/>
        <w:rPr>
          <w:sz w:val="28"/>
          <w:szCs w:val="28"/>
        </w:rPr>
      </w:pPr>
    </w:p>
    <w:p>
      <w:pPr>
        <w:ind w:firstLine="420" w:firstLineChars="150"/>
        <w:jc w:val="left"/>
        <w:rPr>
          <w:sz w:val="28"/>
          <w:szCs w:val="28"/>
        </w:rPr>
      </w:pPr>
      <w:r>
        <w:rPr>
          <w:rFonts w:hint="eastAsia"/>
          <w:sz w:val="28"/>
          <w:szCs w:val="28"/>
        </w:rPr>
        <w:t>附件六</w:t>
      </w:r>
    </w:p>
    <w:p>
      <w:pPr>
        <w:pStyle w:val="12"/>
        <w:ind w:left="720" w:firstLine="562"/>
        <w:jc w:val="center"/>
        <w:rPr>
          <w:b/>
          <w:sz w:val="28"/>
          <w:szCs w:val="28"/>
        </w:rPr>
      </w:pPr>
      <w:r>
        <w:rPr>
          <w:rFonts w:hint="eastAsia"/>
          <w:b/>
          <w:sz w:val="28"/>
          <w:szCs w:val="28"/>
        </w:rPr>
        <w:t>近三年同类业绩一览表</w:t>
      </w:r>
    </w:p>
    <w:p>
      <w:pPr>
        <w:pStyle w:val="12"/>
        <w:ind w:left="720" w:firstLine="562"/>
        <w:jc w:val="center"/>
        <w:rPr>
          <w:b/>
          <w:sz w:val="28"/>
          <w:szCs w:val="28"/>
        </w:rPr>
      </w:pPr>
      <w:r>
        <w:rPr>
          <w:rFonts w:hint="eastAsia"/>
          <w:b/>
          <w:sz w:val="28"/>
          <w:szCs w:val="28"/>
        </w:rPr>
        <w:t>（2017年1月1日至今）</w:t>
      </w:r>
    </w:p>
    <w:tbl>
      <w:tblPr>
        <w:tblStyle w:val="8"/>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701"/>
        <w:gridCol w:w="1418"/>
        <w:gridCol w:w="1984"/>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r>
              <w:rPr>
                <w:rFonts w:hint="eastAsia"/>
                <w:sz w:val="28"/>
                <w:szCs w:val="28"/>
              </w:rPr>
              <w:t>序号</w:t>
            </w:r>
          </w:p>
        </w:tc>
        <w:tc>
          <w:tcPr>
            <w:tcW w:w="1701" w:type="dxa"/>
          </w:tcPr>
          <w:p>
            <w:pPr>
              <w:rPr>
                <w:sz w:val="28"/>
                <w:szCs w:val="28"/>
              </w:rPr>
            </w:pPr>
            <w:r>
              <w:rPr>
                <w:rFonts w:hint="eastAsia"/>
                <w:sz w:val="28"/>
                <w:szCs w:val="28"/>
              </w:rPr>
              <w:t>项目内容</w:t>
            </w:r>
          </w:p>
        </w:tc>
        <w:tc>
          <w:tcPr>
            <w:tcW w:w="1418" w:type="dxa"/>
          </w:tcPr>
          <w:p>
            <w:pPr>
              <w:rPr>
                <w:sz w:val="28"/>
                <w:szCs w:val="28"/>
              </w:rPr>
            </w:pPr>
            <w:r>
              <w:rPr>
                <w:rFonts w:hint="eastAsia"/>
                <w:sz w:val="28"/>
                <w:szCs w:val="28"/>
              </w:rPr>
              <w:t>合同金额</w:t>
            </w:r>
          </w:p>
        </w:tc>
        <w:tc>
          <w:tcPr>
            <w:tcW w:w="1984" w:type="dxa"/>
          </w:tcPr>
          <w:p>
            <w:pPr>
              <w:rPr>
                <w:sz w:val="28"/>
                <w:szCs w:val="28"/>
              </w:rPr>
            </w:pPr>
            <w:r>
              <w:rPr>
                <w:rFonts w:hint="eastAsia"/>
                <w:sz w:val="28"/>
                <w:szCs w:val="28"/>
              </w:rPr>
              <w:t>项目单位名称</w:t>
            </w:r>
          </w:p>
        </w:tc>
        <w:tc>
          <w:tcPr>
            <w:tcW w:w="1418" w:type="dxa"/>
          </w:tcPr>
          <w:p>
            <w:pPr>
              <w:rPr>
                <w:sz w:val="28"/>
                <w:szCs w:val="28"/>
              </w:rPr>
            </w:pPr>
            <w:r>
              <w:rPr>
                <w:rFonts w:hint="eastAsia"/>
                <w:sz w:val="28"/>
                <w:szCs w:val="28"/>
              </w:rPr>
              <w:t>项目地址</w:t>
            </w:r>
          </w:p>
        </w:tc>
        <w:tc>
          <w:tcPr>
            <w:tcW w:w="1417" w:type="dxa"/>
          </w:tcPr>
          <w:p>
            <w:pPr>
              <w:rPr>
                <w:sz w:val="28"/>
                <w:szCs w:val="28"/>
              </w:rPr>
            </w:pPr>
            <w:r>
              <w:rPr>
                <w:rFonts w:hint="eastAsia"/>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bl>
    <w:p>
      <w:pPr>
        <w:spacing w:line="353" w:lineRule="exact"/>
        <w:ind w:firstLine="240"/>
        <w:rPr>
          <w:rFonts w:ascii="宋体" w:hAnsi="宋体" w:eastAsia="宋体"/>
          <w:b/>
          <w:sz w:val="24"/>
        </w:rPr>
      </w:pPr>
      <w:r>
        <w:rPr>
          <w:rFonts w:ascii="宋体" w:hAnsi="宋体" w:eastAsia="宋体"/>
          <w:b/>
          <w:sz w:val="24"/>
        </w:rPr>
        <w:t>注：近三年同类</w:t>
      </w:r>
      <w:r>
        <w:rPr>
          <w:rFonts w:hint="eastAsia" w:ascii="宋体" w:hAnsi="宋体" w:eastAsia="宋体"/>
          <w:b/>
          <w:sz w:val="24"/>
        </w:rPr>
        <w:t>项目</w:t>
      </w:r>
      <w:r>
        <w:rPr>
          <w:rFonts w:ascii="宋体" w:hAnsi="宋体" w:eastAsia="宋体"/>
          <w:b/>
          <w:sz w:val="24"/>
        </w:rPr>
        <w:t>业绩，</w:t>
      </w:r>
      <w:r>
        <w:rPr>
          <w:rFonts w:hint="eastAsia" w:ascii="宋体" w:hAnsi="宋体" w:eastAsia="宋体"/>
          <w:b/>
          <w:sz w:val="24"/>
        </w:rPr>
        <w:t>需提供合同复印件（正文部分不得覆盖），开标时提交合同原件备查。</w:t>
      </w:r>
    </w:p>
    <w:p>
      <w:pPr>
        <w:spacing w:line="241" w:lineRule="exact"/>
        <w:rPr>
          <w:rFonts w:ascii="Times New Roman" w:hAnsi="Times New Roman" w:eastAsia="Times New Roman"/>
        </w:rPr>
      </w:pPr>
    </w:p>
    <w:p>
      <w:pPr>
        <w:spacing w:line="200" w:lineRule="exact"/>
        <w:rPr>
          <w:rFonts w:ascii="Times New Roman" w:hAnsi="Times New Roman" w:eastAsia="Times New Roman"/>
        </w:rPr>
      </w:pPr>
    </w:p>
    <w:p>
      <w:pPr>
        <w:ind w:firstLine="420" w:firstLineChars="150"/>
        <w:rPr>
          <w:sz w:val="28"/>
          <w:szCs w:val="28"/>
        </w:rPr>
      </w:pPr>
      <w:r>
        <w:rPr>
          <w:rFonts w:hint="eastAsia"/>
          <w:sz w:val="28"/>
          <w:szCs w:val="28"/>
        </w:rPr>
        <w:t>投标单位（公章）：</w:t>
      </w:r>
    </w:p>
    <w:p>
      <w:pPr>
        <w:ind w:firstLine="420" w:firstLineChars="150"/>
        <w:rPr>
          <w:sz w:val="28"/>
          <w:szCs w:val="28"/>
        </w:rPr>
      </w:pPr>
      <w:r>
        <w:rPr>
          <w:rFonts w:hint="eastAsia"/>
          <w:sz w:val="28"/>
          <w:szCs w:val="28"/>
        </w:rPr>
        <w:t>法定代表人或授权代理人签字：</w:t>
      </w:r>
    </w:p>
    <w:p>
      <w:pPr>
        <w:ind w:firstLine="420" w:firstLineChars="150"/>
        <w:rPr>
          <w:sz w:val="28"/>
          <w:szCs w:val="28"/>
        </w:rPr>
      </w:pPr>
    </w:p>
    <w:p>
      <w:pPr>
        <w:ind w:right="560" w:firstLine="420" w:firstLineChars="150"/>
        <w:rPr>
          <w:sz w:val="28"/>
          <w:szCs w:val="28"/>
        </w:rPr>
      </w:pPr>
      <w:r>
        <w:rPr>
          <w:rFonts w:hint="eastAsia"/>
          <w:sz w:val="28"/>
          <w:szCs w:val="28"/>
        </w:rPr>
        <w:t>日期： 年 月 日</w:t>
      </w:r>
    </w:p>
    <w:p>
      <w:pPr>
        <w:ind w:right="560" w:firstLine="420" w:firstLineChars="150"/>
        <w:rPr>
          <w:sz w:val="28"/>
          <w:szCs w:val="28"/>
        </w:rPr>
      </w:pPr>
    </w:p>
    <w:p>
      <w:pPr>
        <w:ind w:right="560" w:firstLine="420" w:firstLineChars="150"/>
        <w:rPr>
          <w:sz w:val="28"/>
          <w:szCs w:val="28"/>
        </w:rPr>
      </w:pPr>
    </w:p>
    <w:p>
      <w:pPr>
        <w:ind w:firstLine="420" w:firstLineChars="150"/>
        <w:rPr>
          <w:sz w:val="28"/>
          <w:szCs w:val="28"/>
        </w:rPr>
      </w:pPr>
      <w:r>
        <w:rPr>
          <w:rFonts w:hint="eastAsia"/>
          <w:sz w:val="28"/>
          <w:szCs w:val="28"/>
        </w:rPr>
        <w:t>附件七</w:t>
      </w:r>
    </w:p>
    <w:p>
      <w:pPr>
        <w:pStyle w:val="12"/>
        <w:ind w:left="720" w:firstLine="562"/>
        <w:jc w:val="center"/>
        <w:rPr>
          <w:b/>
          <w:sz w:val="28"/>
          <w:szCs w:val="28"/>
        </w:rPr>
      </w:pPr>
      <w:r>
        <w:rPr>
          <w:rFonts w:hint="eastAsia"/>
          <w:b/>
          <w:sz w:val="28"/>
          <w:szCs w:val="28"/>
        </w:rPr>
        <w:t>无违规违法声明</w:t>
      </w:r>
    </w:p>
    <w:p>
      <w:pPr>
        <w:pStyle w:val="12"/>
        <w:ind w:left="720" w:firstLine="560"/>
        <w:rPr>
          <w:sz w:val="28"/>
          <w:szCs w:val="28"/>
        </w:rPr>
      </w:pPr>
    </w:p>
    <w:p>
      <w:pPr>
        <w:ind w:firstLine="560" w:firstLineChars="200"/>
        <w:rPr>
          <w:sz w:val="28"/>
          <w:szCs w:val="28"/>
        </w:rPr>
      </w:pPr>
      <w:r>
        <w:rPr>
          <w:rFonts w:hint="eastAsia"/>
          <w:sz w:val="28"/>
          <w:szCs w:val="28"/>
        </w:rPr>
        <w:t>青岛眼科医院：</w:t>
      </w:r>
    </w:p>
    <w:p>
      <w:pPr>
        <w:pStyle w:val="12"/>
        <w:ind w:left="720" w:firstLine="560"/>
        <w:rPr>
          <w:sz w:val="28"/>
          <w:szCs w:val="28"/>
        </w:rPr>
      </w:pPr>
      <w:r>
        <w:rPr>
          <w:rFonts w:hint="eastAsia"/>
          <w:sz w:val="28"/>
          <w:szCs w:val="28"/>
        </w:rPr>
        <w:t>我公司承诺参加本次招标采购活动 3年内在经营活动中没有重大违法记录。</w:t>
      </w:r>
    </w:p>
    <w:p>
      <w:pPr>
        <w:pStyle w:val="12"/>
        <w:ind w:left="720" w:firstLine="560"/>
        <w:rPr>
          <w:sz w:val="28"/>
          <w:szCs w:val="28"/>
        </w:rPr>
      </w:pPr>
      <w:r>
        <w:rPr>
          <w:rFonts w:hint="eastAsia"/>
          <w:sz w:val="28"/>
          <w:szCs w:val="28"/>
        </w:rPr>
        <w:t>特此声明。</w:t>
      </w:r>
    </w:p>
    <w:p>
      <w:pPr>
        <w:pStyle w:val="12"/>
        <w:ind w:left="720" w:firstLine="560"/>
        <w:rPr>
          <w:sz w:val="28"/>
          <w:szCs w:val="28"/>
        </w:rPr>
      </w:pPr>
      <w:r>
        <w:rPr>
          <w:rFonts w:hint="eastAsia"/>
          <w:sz w:val="28"/>
          <w:szCs w:val="28"/>
        </w:rPr>
        <w:t>如果以上声明不真实，我方承担虚假响应的责任，中标无效，并按法律、法规的规定接受处罚。</w:t>
      </w:r>
    </w:p>
    <w:p>
      <w:pPr>
        <w:pStyle w:val="12"/>
        <w:ind w:left="720" w:firstLine="560"/>
        <w:rPr>
          <w:sz w:val="28"/>
          <w:szCs w:val="28"/>
        </w:rPr>
      </w:pPr>
    </w:p>
    <w:p>
      <w:pPr>
        <w:pStyle w:val="12"/>
        <w:ind w:left="720" w:firstLine="560"/>
        <w:rPr>
          <w:sz w:val="28"/>
          <w:szCs w:val="28"/>
        </w:rPr>
      </w:pPr>
      <w:r>
        <w:rPr>
          <w:rFonts w:hint="eastAsia"/>
          <w:sz w:val="28"/>
          <w:szCs w:val="28"/>
        </w:rPr>
        <w:t>投标单位：（公章）</w:t>
      </w:r>
    </w:p>
    <w:p>
      <w:pPr>
        <w:pStyle w:val="12"/>
        <w:ind w:left="720" w:firstLine="560"/>
        <w:rPr>
          <w:sz w:val="28"/>
          <w:szCs w:val="28"/>
        </w:rPr>
      </w:pPr>
    </w:p>
    <w:p>
      <w:pPr>
        <w:pStyle w:val="12"/>
        <w:ind w:left="720" w:firstLine="560"/>
        <w:rPr>
          <w:sz w:val="28"/>
          <w:szCs w:val="28"/>
        </w:rPr>
      </w:pPr>
      <w:r>
        <w:rPr>
          <w:rFonts w:hint="eastAsia"/>
          <w:sz w:val="28"/>
          <w:szCs w:val="28"/>
        </w:rPr>
        <w:t>日期：   年</w:t>
      </w:r>
      <w:r>
        <w:rPr>
          <w:rFonts w:hint="eastAsia"/>
          <w:sz w:val="28"/>
          <w:szCs w:val="28"/>
        </w:rPr>
        <w:tab/>
      </w:r>
      <w:r>
        <w:rPr>
          <w:rFonts w:hint="eastAsia"/>
          <w:sz w:val="28"/>
          <w:szCs w:val="28"/>
        </w:rPr>
        <w:t xml:space="preserve"> 月 </w:t>
      </w:r>
      <w:r>
        <w:rPr>
          <w:rFonts w:hint="eastAsia"/>
          <w:sz w:val="28"/>
          <w:szCs w:val="28"/>
        </w:rPr>
        <w:tab/>
      </w:r>
      <w:r>
        <w:rPr>
          <w:rFonts w:hint="eastAsia"/>
          <w:sz w:val="28"/>
          <w:szCs w:val="28"/>
        </w:rPr>
        <w:t>日</w:t>
      </w:r>
    </w:p>
    <w:p>
      <w:pPr>
        <w:pStyle w:val="12"/>
        <w:ind w:left="720" w:firstLine="560"/>
        <w:rPr>
          <w:sz w:val="28"/>
          <w:szCs w:val="28"/>
        </w:rPr>
      </w:pPr>
    </w:p>
    <w:p>
      <w:pPr>
        <w:pStyle w:val="12"/>
        <w:ind w:left="720" w:firstLine="560"/>
        <w:rPr>
          <w:sz w:val="28"/>
          <w:szCs w:val="28"/>
        </w:rPr>
      </w:pPr>
    </w:p>
    <w:p>
      <w:pPr>
        <w:pStyle w:val="12"/>
        <w:ind w:left="720" w:firstLine="560"/>
        <w:rPr>
          <w:sz w:val="28"/>
          <w:szCs w:val="28"/>
        </w:rPr>
      </w:pPr>
    </w:p>
    <w:p>
      <w:pPr>
        <w:pStyle w:val="12"/>
        <w:ind w:left="720" w:firstLine="560"/>
        <w:rPr>
          <w:sz w:val="28"/>
          <w:szCs w:val="28"/>
        </w:rPr>
      </w:pPr>
    </w:p>
    <w:p>
      <w:pPr>
        <w:pStyle w:val="12"/>
        <w:ind w:left="720" w:firstLine="560"/>
        <w:rPr>
          <w:sz w:val="28"/>
          <w:szCs w:val="28"/>
        </w:rPr>
      </w:pPr>
    </w:p>
    <w:p>
      <w:pPr>
        <w:pStyle w:val="12"/>
        <w:ind w:left="720" w:firstLine="560"/>
        <w:rPr>
          <w:sz w:val="28"/>
          <w:szCs w:val="28"/>
        </w:rPr>
      </w:pPr>
    </w:p>
    <w:p>
      <w:pPr>
        <w:pStyle w:val="12"/>
        <w:ind w:left="720" w:firstLine="560"/>
        <w:rPr>
          <w:sz w:val="28"/>
          <w:szCs w:val="28"/>
        </w:rPr>
      </w:pPr>
    </w:p>
    <w:p>
      <w:pPr>
        <w:pStyle w:val="12"/>
        <w:ind w:left="720" w:firstLine="560"/>
        <w:rPr>
          <w:sz w:val="28"/>
          <w:szCs w:val="28"/>
        </w:rPr>
      </w:pPr>
    </w:p>
    <w:p>
      <w:pPr>
        <w:pStyle w:val="12"/>
        <w:ind w:left="720" w:firstLine="560"/>
        <w:rPr>
          <w:sz w:val="28"/>
          <w:szCs w:val="28"/>
        </w:rPr>
      </w:pPr>
    </w:p>
    <w:p>
      <w:pPr>
        <w:ind w:firstLine="420" w:firstLineChars="150"/>
        <w:jc w:val="left"/>
        <w:rPr>
          <w:sz w:val="28"/>
          <w:szCs w:val="28"/>
        </w:rPr>
      </w:pPr>
      <w:r>
        <w:rPr>
          <w:rFonts w:hint="eastAsia"/>
          <w:sz w:val="28"/>
          <w:szCs w:val="28"/>
        </w:rPr>
        <w:t>附件八</w:t>
      </w:r>
    </w:p>
    <w:p>
      <w:pPr>
        <w:ind w:firstLine="420" w:firstLineChars="150"/>
        <w:jc w:val="left"/>
        <w:rPr>
          <w:sz w:val="28"/>
          <w:szCs w:val="28"/>
        </w:rPr>
      </w:pPr>
    </w:p>
    <w:p>
      <w:pPr>
        <w:pStyle w:val="12"/>
        <w:ind w:left="720" w:firstLine="562"/>
        <w:rPr>
          <w:b/>
          <w:sz w:val="28"/>
          <w:szCs w:val="28"/>
        </w:rPr>
      </w:pPr>
      <w:r>
        <w:rPr>
          <w:rFonts w:hint="eastAsia"/>
          <w:b/>
          <w:sz w:val="28"/>
          <w:szCs w:val="28"/>
        </w:rPr>
        <w:t>无不良信用记录承诺函（投标人自行查询适用）</w:t>
      </w:r>
    </w:p>
    <w:p>
      <w:pPr>
        <w:ind w:firstLine="420" w:firstLineChars="150"/>
        <w:rPr>
          <w:sz w:val="28"/>
          <w:szCs w:val="28"/>
        </w:rPr>
      </w:pPr>
      <w:r>
        <w:rPr>
          <w:rFonts w:hint="eastAsia"/>
          <w:sz w:val="28"/>
          <w:szCs w:val="28"/>
        </w:rPr>
        <w:t>青岛眼科医院：</w:t>
      </w:r>
    </w:p>
    <w:p>
      <w:pPr>
        <w:pStyle w:val="12"/>
        <w:ind w:left="720" w:firstLine="560"/>
        <w:rPr>
          <w:sz w:val="28"/>
          <w:szCs w:val="28"/>
        </w:rPr>
      </w:pPr>
      <w:r>
        <w:rPr>
          <w:rFonts w:hint="eastAsia"/>
          <w:sz w:val="28"/>
          <w:szCs w:val="28"/>
        </w:rPr>
        <w:t>本单位郑重承诺，我单位无以下不良信用记录情形：</w:t>
      </w:r>
    </w:p>
    <w:p>
      <w:pPr>
        <w:pStyle w:val="12"/>
        <w:ind w:left="720" w:firstLine="560"/>
        <w:rPr>
          <w:sz w:val="28"/>
          <w:szCs w:val="28"/>
        </w:rPr>
      </w:pPr>
      <w:r>
        <w:rPr>
          <w:rFonts w:hint="eastAsia"/>
          <w:sz w:val="28"/>
          <w:szCs w:val="28"/>
        </w:rPr>
        <w:t>1、被人民法院列入失信被执行人；</w:t>
      </w:r>
    </w:p>
    <w:p>
      <w:pPr>
        <w:pStyle w:val="12"/>
        <w:ind w:left="720" w:firstLine="560"/>
        <w:rPr>
          <w:sz w:val="28"/>
          <w:szCs w:val="28"/>
        </w:rPr>
      </w:pPr>
      <w:r>
        <w:rPr>
          <w:rFonts w:hint="eastAsia"/>
          <w:sz w:val="28"/>
          <w:szCs w:val="28"/>
        </w:rPr>
        <w:t>2、被税务部门列入重大税收违法案件当事人名单；</w:t>
      </w:r>
    </w:p>
    <w:p>
      <w:pPr>
        <w:pStyle w:val="12"/>
        <w:ind w:left="720" w:firstLine="560"/>
        <w:rPr>
          <w:sz w:val="28"/>
          <w:szCs w:val="28"/>
        </w:rPr>
      </w:pPr>
      <w:r>
        <w:rPr>
          <w:rFonts w:hint="eastAsia"/>
          <w:sz w:val="28"/>
          <w:szCs w:val="28"/>
        </w:rPr>
        <w:t>3、被政府采购监管部门列入政府采购严重违法失信行为记录名单；</w:t>
      </w:r>
    </w:p>
    <w:p>
      <w:pPr>
        <w:pStyle w:val="12"/>
        <w:ind w:left="720" w:firstLine="560"/>
        <w:rPr>
          <w:sz w:val="28"/>
          <w:szCs w:val="28"/>
        </w:rPr>
      </w:pPr>
      <w:r>
        <w:rPr>
          <w:rFonts w:hint="eastAsia"/>
          <w:sz w:val="28"/>
          <w:szCs w:val="28"/>
        </w:rPr>
        <w:t>4、不符合政府采购法第二十二条规定的条件。</w:t>
      </w:r>
    </w:p>
    <w:p>
      <w:pPr>
        <w:pStyle w:val="12"/>
        <w:ind w:left="720" w:firstLine="560"/>
        <w:rPr>
          <w:sz w:val="28"/>
          <w:szCs w:val="28"/>
        </w:rPr>
      </w:pPr>
      <w:r>
        <w:rPr>
          <w:rFonts w:hint="eastAsia"/>
          <w:sz w:val="28"/>
          <w:szCs w:val="28"/>
        </w:rPr>
        <w:t>我单位已就上述不良信用行为按照招标文件规定进行了查询。我单位承诺：合同签订前，若我单位具有不良信用记录情形，贵方可取消我单位中标资格或者不授予合同，所有责任由我单位自行承担。同时，我单位愿意无条件接受监管部门的调查处理。</w:t>
      </w:r>
    </w:p>
    <w:p>
      <w:pPr>
        <w:pStyle w:val="12"/>
        <w:ind w:left="720" w:firstLine="560"/>
        <w:rPr>
          <w:sz w:val="28"/>
          <w:szCs w:val="28"/>
        </w:rPr>
      </w:pPr>
    </w:p>
    <w:p>
      <w:pPr>
        <w:pStyle w:val="12"/>
        <w:ind w:left="720" w:firstLine="560"/>
        <w:rPr>
          <w:sz w:val="28"/>
          <w:szCs w:val="28"/>
        </w:rPr>
      </w:pPr>
      <w:r>
        <w:rPr>
          <w:rFonts w:hint="eastAsia"/>
          <w:sz w:val="28"/>
          <w:szCs w:val="28"/>
        </w:rPr>
        <w:t>投标单位：（公章）</w:t>
      </w:r>
    </w:p>
    <w:p>
      <w:pPr>
        <w:pStyle w:val="12"/>
        <w:ind w:left="720" w:firstLine="560"/>
        <w:rPr>
          <w:sz w:val="28"/>
          <w:szCs w:val="28"/>
        </w:rPr>
      </w:pPr>
    </w:p>
    <w:p>
      <w:pPr>
        <w:pStyle w:val="12"/>
        <w:ind w:left="720" w:firstLine="560"/>
        <w:rPr>
          <w:sz w:val="28"/>
          <w:szCs w:val="28"/>
        </w:rPr>
      </w:pPr>
      <w:r>
        <w:rPr>
          <w:rFonts w:hint="eastAsia"/>
          <w:sz w:val="28"/>
          <w:szCs w:val="28"/>
        </w:rPr>
        <w:t>日期：    年</w:t>
      </w:r>
      <w:r>
        <w:rPr>
          <w:rFonts w:hint="eastAsia"/>
          <w:sz w:val="28"/>
          <w:szCs w:val="28"/>
        </w:rPr>
        <w:tab/>
      </w:r>
      <w:r>
        <w:rPr>
          <w:rFonts w:hint="eastAsia"/>
          <w:sz w:val="28"/>
          <w:szCs w:val="28"/>
        </w:rPr>
        <w:t>月</w:t>
      </w:r>
      <w:r>
        <w:rPr>
          <w:rFonts w:hint="eastAsia"/>
          <w:sz w:val="28"/>
          <w:szCs w:val="28"/>
        </w:rPr>
        <w:tab/>
      </w:r>
      <w:r>
        <w:rPr>
          <w:rFonts w:hint="eastAsia"/>
          <w:sz w:val="28"/>
          <w:szCs w:val="28"/>
        </w:rPr>
        <w:t>日</w:t>
      </w:r>
    </w:p>
    <w:p>
      <w:pPr>
        <w:ind w:firstLine="419" w:firstLineChars="149"/>
        <w:rPr>
          <w:b/>
          <w:sz w:val="28"/>
          <w:szCs w:val="28"/>
        </w:rPr>
      </w:pPr>
    </w:p>
    <w:p>
      <w:pPr>
        <w:pStyle w:val="12"/>
        <w:ind w:left="720" w:firstLine="560"/>
        <w:rPr>
          <w:sz w:val="28"/>
          <w:szCs w:val="28"/>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Heiti SC Light">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0212"/>
    <w:multiLevelType w:val="multilevel"/>
    <w:tmpl w:val="04D10212"/>
    <w:lvl w:ilvl="0" w:tentative="0">
      <w:start w:val="4"/>
      <w:numFmt w:val="japaneseCounting"/>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279E09E4"/>
    <w:multiLevelType w:val="singleLevel"/>
    <w:tmpl w:val="279E09E4"/>
    <w:lvl w:ilvl="0" w:tentative="0">
      <w:start w:val="1"/>
      <w:numFmt w:val="decimal"/>
      <w:suff w:val="nothing"/>
      <w:lvlText w:val="%1、"/>
      <w:lvlJc w:val="left"/>
    </w:lvl>
  </w:abstractNum>
  <w:abstractNum w:abstractNumId="2">
    <w:nsid w:val="4E6D7246"/>
    <w:multiLevelType w:val="multilevel"/>
    <w:tmpl w:val="4E6D7246"/>
    <w:lvl w:ilvl="0" w:tentative="0">
      <w:start w:val="1"/>
      <w:numFmt w:val="japaneseCounting"/>
      <w:lvlText w:val="第%1章"/>
      <w:lvlJc w:val="left"/>
      <w:pPr>
        <w:ind w:left="1170" w:hanging="11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B6BD8E0"/>
    <w:multiLevelType w:val="singleLevel"/>
    <w:tmpl w:val="5B6BD8E0"/>
    <w:lvl w:ilvl="0" w:tentative="0">
      <w:start w:val="1"/>
      <w:numFmt w:val="decimal"/>
      <w:suff w:val="nothing"/>
      <w:lvlText w:val="%1、"/>
      <w:lvlJc w:val="left"/>
    </w:lvl>
  </w:abstractNum>
  <w:abstractNum w:abstractNumId="4">
    <w:nsid w:val="727E33E0"/>
    <w:multiLevelType w:val="singleLevel"/>
    <w:tmpl w:val="727E33E0"/>
    <w:lvl w:ilvl="0" w:tentative="0">
      <w:start w:val="1"/>
      <w:numFmt w:val="chineseCounting"/>
      <w:suff w:val="nothing"/>
      <w:lvlText w:val="%1、"/>
      <w:lvlJc w:val="left"/>
      <w:rPr>
        <w:rFonts w:hint="eastAsia"/>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B23"/>
    <w:rsid w:val="00002396"/>
    <w:rsid w:val="0001653B"/>
    <w:rsid w:val="00073883"/>
    <w:rsid w:val="0008190C"/>
    <w:rsid w:val="00097B42"/>
    <w:rsid w:val="00116E25"/>
    <w:rsid w:val="00131B30"/>
    <w:rsid w:val="001C33FC"/>
    <w:rsid w:val="001E1A9B"/>
    <w:rsid w:val="002030C6"/>
    <w:rsid w:val="00206ED9"/>
    <w:rsid w:val="00215885"/>
    <w:rsid w:val="00246026"/>
    <w:rsid w:val="0025389E"/>
    <w:rsid w:val="0028469E"/>
    <w:rsid w:val="002D1DEE"/>
    <w:rsid w:val="002E2551"/>
    <w:rsid w:val="002F1A71"/>
    <w:rsid w:val="00335880"/>
    <w:rsid w:val="00376567"/>
    <w:rsid w:val="00383A22"/>
    <w:rsid w:val="003973F7"/>
    <w:rsid w:val="003A79E2"/>
    <w:rsid w:val="003F6CBA"/>
    <w:rsid w:val="003F7420"/>
    <w:rsid w:val="004019B3"/>
    <w:rsid w:val="00427DC2"/>
    <w:rsid w:val="0049679F"/>
    <w:rsid w:val="004A35A9"/>
    <w:rsid w:val="004A6D6C"/>
    <w:rsid w:val="004D4B79"/>
    <w:rsid w:val="004F4A7D"/>
    <w:rsid w:val="005026ED"/>
    <w:rsid w:val="00516A47"/>
    <w:rsid w:val="005317ED"/>
    <w:rsid w:val="005459F8"/>
    <w:rsid w:val="0056610C"/>
    <w:rsid w:val="00576C39"/>
    <w:rsid w:val="0059601B"/>
    <w:rsid w:val="005A1D1E"/>
    <w:rsid w:val="005A2D53"/>
    <w:rsid w:val="005A507B"/>
    <w:rsid w:val="005B2C71"/>
    <w:rsid w:val="005C2325"/>
    <w:rsid w:val="005C5C08"/>
    <w:rsid w:val="005F0BCC"/>
    <w:rsid w:val="005F3EA2"/>
    <w:rsid w:val="006011F8"/>
    <w:rsid w:val="0061094E"/>
    <w:rsid w:val="006127FE"/>
    <w:rsid w:val="00631AB0"/>
    <w:rsid w:val="0063688A"/>
    <w:rsid w:val="00680AE5"/>
    <w:rsid w:val="006852E1"/>
    <w:rsid w:val="006A1D7A"/>
    <w:rsid w:val="00706198"/>
    <w:rsid w:val="007210EC"/>
    <w:rsid w:val="0072208F"/>
    <w:rsid w:val="007411D2"/>
    <w:rsid w:val="00754361"/>
    <w:rsid w:val="00757D63"/>
    <w:rsid w:val="00762F74"/>
    <w:rsid w:val="00764843"/>
    <w:rsid w:val="00775338"/>
    <w:rsid w:val="00782328"/>
    <w:rsid w:val="00797CDF"/>
    <w:rsid w:val="007A43C2"/>
    <w:rsid w:val="007B02F2"/>
    <w:rsid w:val="007D4A69"/>
    <w:rsid w:val="007D53B2"/>
    <w:rsid w:val="00810E88"/>
    <w:rsid w:val="00817576"/>
    <w:rsid w:val="00846CB1"/>
    <w:rsid w:val="0086269E"/>
    <w:rsid w:val="00876696"/>
    <w:rsid w:val="00890D20"/>
    <w:rsid w:val="008E56BD"/>
    <w:rsid w:val="00920F58"/>
    <w:rsid w:val="009338B5"/>
    <w:rsid w:val="009906FA"/>
    <w:rsid w:val="009974A2"/>
    <w:rsid w:val="009A00A0"/>
    <w:rsid w:val="009A2379"/>
    <w:rsid w:val="009D17A9"/>
    <w:rsid w:val="009E03D3"/>
    <w:rsid w:val="009E512C"/>
    <w:rsid w:val="00A11932"/>
    <w:rsid w:val="00A12D1A"/>
    <w:rsid w:val="00A12DC7"/>
    <w:rsid w:val="00A21EAE"/>
    <w:rsid w:val="00A226E9"/>
    <w:rsid w:val="00A236C3"/>
    <w:rsid w:val="00A45293"/>
    <w:rsid w:val="00AE1A3B"/>
    <w:rsid w:val="00AE2DE5"/>
    <w:rsid w:val="00B247F4"/>
    <w:rsid w:val="00B679CF"/>
    <w:rsid w:val="00B97AD4"/>
    <w:rsid w:val="00BB2976"/>
    <w:rsid w:val="00BF1DC6"/>
    <w:rsid w:val="00C02797"/>
    <w:rsid w:val="00C14D4E"/>
    <w:rsid w:val="00C771A5"/>
    <w:rsid w:val="00C82C7F"/>
    <w:rsid w:val="00C93231"/>
    <w:rsid w:val="00CE7B66"/>
    <w:rsid w:val="00CF4DDF"/>
    <w:rsid w:val="00CF6AE4"/>
    <w:rsid w:val="00D26856"/>
    <w:rsid w:val="00D321C8"/>
    <w:rsid w:val="00D368D7"/>
    <w:rsid w:val="00D40AEE"/>
    <w:rsid w:val="00D652DB"/>
    <w:rsid w:val="00D71557"/>
    <w:rsid w:val="00DC1549"/>
    <w:rsid w:val="00DD0849"/>
    <w:rsid w:val="00DE1757"/>
    <w:rsid w:val="00E04888"/>
    <w:rsid w:val="00E2762C"/>
    <w:rsid w:val="00E50B23"/>
    <w:rsid w:val="00E71C9B"/>
    <w:rsid w:val="00ED6F6E"/>
    <w:rsid w:val="00EE6230"/>
    <w:rsid w:val="00F2724F"/>
    <w:rsid w:val="00F47220"/>
    <w:rsid w:val="00F54A90"/>
    <w:rsid w:val="00FE10FE"/>
    <w:rsid w:val="00FE132F"/>
    <w:rsid w:val="7C1F1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9"/>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5"/>
    <w:uiPriority w:val="99"/>
    <w:rPr>
      <w:sz w:val="18"/>
      <w:szCs w:val="18"/>
    </w:rPr>
  </w:style>
  <w:style w:type="character" w:customStyle="1" w:styleId="11">
    <w:name w:val="页脚 Char"/>
    <w:basedOn w:val="9"/>
    <w:link w:val="4"/>
    <w:uiPriority w:val="99"/>
    <w:rPr>
      <w:sz w:val="18"/>
      <w:szCs w:val="18"/>
    </w:rPr>
  </w:style>
  <w:style w:type="paragraph" w:styleId="12">
    <w:name w:val="List Paragraph"/>
    <w:basedOn w:val="1"/>
    <w:qFormat/>
    <w:uiPriority w:val="34"/>
    <w:pPr>
      <w:ind w:firstLine="420" w:firstLineChars="200"/>
    </w:pPr>
  </w:style>
  <w:style w:type="character" w:customStyle="1" w:styleId="13">
    <w:name w:val="日期 Char"/>
    <w:basedOn w:val="9"/>
    <w:link w:val="2"/>
    <w:semiHidden/>
    <w:qFormat/>
    <w:uiPriority w:val="99"/>
  </w:style>
  <w:style w:type="paragraph" w:customStyle="1" w:styleId="14">
    <w:name w:val="Normal_7"/>
    <w:qFormat/>
    <w:uiPriority w:val="0"/>
    <w:pPr>
      <w:spacing w:before="120" w:after="240"/>
      <w:jc w:val="both"/>
    </w:pPr>
    <w:rPr>
      <w:rFonts w:asciiTheme="minorHAnsi" w:hAnsiTheme="minorHAnsi" w:eastAsiaTheme="minorEastAsia" w:cstheme="minorBidi"/>
      <w:kern w:val="0"/>
      <w:sz w:val="22"/>
      <w:szCs w:val="22"/>
      <w:lang w:val="en-US" w:eastAsia="en-US" w:bidi="ar-SA"/>
    </w:rPr>
  </w:style>
  <w:style w:type="paragraph" w:customStyle="1" w:styleId="15">
    <w:name w:val="Normal_8"/>
    <w:qFormat/>
    <w:uiPriority w:val="0"/>
    <w:pPr>
      <w:spacing w:before="120" w:after="240"/>
      <w:jc w:val="both"/>
    </w:pPr>
    <w:rPr>
      <w:rFonts w:asciiTheme="minorHAnsi" w:hAnsiTheme="minorHAnsi" w:eastAsiaTheme="minorEastAsia" w:cstheme="minorBidi"/>
      <w:kern w:val="0"/>
      <w:sz w:val="22"/>
      <w:szCs w:val="22"/>
      <w:lang w:val="en-US" w:eastAsia="en-US" w:bidi="ar-SA"/>
    </w:rPr>
  </w:style>
  <w:style w:type="paragraph" w:customStyle="1" w:styleId="16">
    <w:name w:val="Normal_14"/>
    <w:qFormat/>
    <w:uiPriority w:val="0"/>
    <w:pPr>
      <w:spacing w:before="120" w:after="240"/>
      <w:jc w:val="both"/>
    </w:pPr>
    <w:rPr>
      <w:rFonts w:asciiTheme="minorHAnsi" w:hAnsiTheme="minorHAnsi" w:eastAsiaTheme="minorEastAsia" w:cstheme="minorBidi"/>
      <w:kern w:val="0"/>
      <w:sz w:val="22"/>
      <w:szCs w:val="22"/>
      <w:lang w:val="en-US" w:eastAsia="en-US" w:bidi="ar-SA"/>
    </w:rPr>
  </w:style>
  <w:style w:type="paragraph" w:customStyle="1" w:styleId="17">
    <w:name w:val="Normal_15"/>
    <w:qFormat/>
    <w:uiPriority w:val="0"/>
    <w:pPr>
      <w:spacing w:before="120" w:after="240"/>
      <w:jc w:val="both"/>
    </w:pPr>
    <w:rPr>
      <w:rFonts w:asciiTheme="minorHAnsi" w:hAnsiTheme="minorHAnsi" w:eastAsiaTheme="minorEastAsia" w:cstheme="minorBidi"/>
      <w:kern w:val="0"/>
      <w:sz w:val="22"/>
      <w:szCs w:val="22"/>
      <w:lang w:val="en-US" w:eastAsia="en-US" w:bidi="ar-SA"/>
    </w:rPr>
  </w:style>
  <w:style w:type="paragraph" w:customStyle="1" w:styleId="18">
    <w:name w:val="Normal_18"/>
    <w:qFormat/>
    <w:uiPriority w:val="0"/>
    <w:pPr>
      <w:spacing w:before="120" w:after="240"/>
      <w:jc w:val="both"/>
    </w:pPr>
    <w:rPr>
      <w:rFonts w:asciiTheme="minorHAnsi" w:hAnsiTheme="minorHAnsi" w:eastAsiaTheme="minorEastAsia" w:cstheme="minorBidi"/>
      <w:kern w:val="0"/>
      <w:sz w:val="22"/>
      <w:szCs w:val="22"/>
      <w:lang w:val="en-US" w:eastAsia="en-US" w:bidi="ar-SA"/>
    </w:rPr>
  </w:style>
  <w:style w:type="character" w:customStyle="1" w:styleId="19">
    <w:name w:val="批注框文本 Char"/>
    <w:basedOn w:val="9"/>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4C6590-8002-4149-8917-D9321A3CF023}">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22</Pages>
  <Words>1206</Words>
  <Characters>6876</Characters>
  <Lines>57</Lines>
  <Paragraphs>16</Paragraphs>
  <TotalTime>229</TotalTime>
  <ScaleCrop>false</ScaleCrop>
  <LinksUpToDate>false</LinksUpToDate>
  <CharactersWithSpaces>8066</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2018-12-11T09:00:00Z</dcterms:created>
  <dc:creator>石珺</dc:creator>
  <cp:lastModifiedBy>孔锋祥</cp:lastModifiedBy>
  <dcterms:modified xsi:type="dcterms:W3CDTF">2020-02-15T03:23:51Z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