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（三）销售人员的身份证和法人授权书原件；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（四）生产企业和经营企业的营业执照；</w:t>
      </w:r>
    </w:p>
    <w:p>
      <w:pPr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eastAsia="zh-CN"/>
        </w:rPr>
        <w:t>五</w:t>
      </w:r>
      <w:r>
        <w:rPr>
          <w:rFonts w:hint="eastAsia" w:ascii="宋体" w:hAnsi="宋体"/>
          <w:color w:val="000000"/>
          <w:sz w:val="24"/>
        </w:rPr>
        <w:t>）各级授权委托书：</w:t>
      </w:r>
      <w:r>
        <w:rPr>
          <w:rFonts w:hint="eastAsia" w:ascii="宋体" w:hAnsi="宋体"/>
          <w:b/>
          <w:color w:val="000000"/>
          <w:sz w:val="24"/>
        </w:rPr>
        <w:t>授权委托书不完整视为无效报价；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投标产品报价表；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六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六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numPr>
          <w:ilvl w:val="0"/>
          <w:numId w:val="2"/>
        </w:numPr>
        <w:snapToGrid w:val="0"/>
        <w:spacing w:line="400" w:lineRule="atLeas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numPr>
          <w:ilvl w:val="0"/>
          <w:numId w:val="0"/>
        </w:numPr>
        <w:snapToGrid w:val="0"/>
        <w:spacing w:line="400" w:lineRule="atLeast"/>
        <w:rPr>
          <w:rFonts w:ascii="宋体" w:hAnsi="宋体"/>
          <w:b/>
          <w:color w:val="000000"/>
          <w:sz w:val="24"/>
        </w:rPr>
      </w:pPr>
    </w:p>
    <w:p>
      <w:pPr>
        <w:widowControl/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生产</w:t>
      </w: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厂家授权特约经销服务商</w:t>
      </w:r>
    </w:p>
    <w:p>
      <w:pPr>
        <w:widowControl/>
        <w:jc w:val="left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招标内容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山东省眼科研究所动物中心空调</w:t>
      </w:r>
      <w:r>
        <w:rPr>
          <w:rFonts w:hint="eastAsia"/>
          <w:sz w:val="24"/>
          <w:szCs w:val="32"/>
          <w:lang w:val="en-US" w:eastAsia="zh-CN"/>
        </w:rPr>
        <w:t>室外机2台</w:t>
      </w:r>
      <w:r>
        <w:rPr>
          <w:rFonts w:hint="eastAsia"/>
          <w:sz w:val="24"/>
          <w:szCs w:val="32"/>
          <w:lang w:eastAsia="zh-CN"/>
        </w:rPr>
        <w:t>采购安装，工期要求</w:t>
      </w:r>
      <w:r>
        <w:rPr>
          <w:rFonts w:hint="eastAsia"/>
          <w:sz w:val="24"/>
          <w:szCs w:val="32"/>
          <w:lang w:val="en-US" w:eastAsia="zh-CN"/>
        </w:rPr>
        <w:t>13天（室外机组就位后），安装位置科研楼楼顶，</w:t>
      </w:r>
      <w:r>
        <w:rPr>
          <w:rFonts w:hint="eastAsia"/>
          <w:sz w:val="24"/>
          <w:szCs w:val="32"/>
          <w:lang w:eastAsia="zh-CN"/>
        </w:rPr>
        <w:t>具体内容以踏勘现场为准。</w:t>
      </w:r>
    </w:p>
    <w:tbl>
      <w:tblPr>
        <w:tblStyle w:val="7"/>
        <w:tblW w:w="906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55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设备名称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5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技术参数及服务要求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空调室外机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2台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32"/>
                <w:lang w:eastAsia="zh-CN"/>
              </w:rPr>
              <w:t>超低温风冷模块，制冷量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65KW，制热量71KW，采用无氟制冷剂技术。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2、维修响应时间及承诺：对于不影响运行的一般故障，要求在4小时内到达现场进行故障处理，对于严重故障（停机、不能制冷等），要求保证在2小时内到达现场处理故障，如需更换配件，要求在 12小时内提供配件并更换。</w:t>
            </w:r>
          </w:p>
        </w:tc>
      </w:tr>
    </w:tbl>
    <w:p>
      <w:pPr>
        <w:widowControl/>
        <w:numPr>
          <w:ilvl w:val="0"/>
          <w:numId w:val="2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山东省眼科研究所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动物中心空调室外机采购安装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2017081101D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2017年8月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（姓名）为我公司代理人，代表我公司参加青岛眼科医院办公家具采购招标活动。代理人负责投标业务、销售业务和结算业务，所签署的一切文件和处理与之有关的一切事务，我均予承认。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8541D3"/>
    <w:multiLevelType w:val="singleLevel"/>
    <w:tmpl w:val="598541D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B1407E7"/>
    <w:rsid w:val="27CB6E02"/>
    <w:rsid w:val="27D83503"/>
    <w:rsid w:val="30BE445C"/>
    <w:rsid w:val="53563072"/>
    <w:rsid w:val="70BA3F2F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王琪</cp:lastModifiedBy>
  <dcterms:modified xsi:type="dcterms:W3CDTF">2017-08-11T07:41:49Z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